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p>
      <w:pPr>
        <w:pStyle w:val="Date"/>
      </w:pPr>
    </w:p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в GPSS.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интернет-магазине заказы принимает один оператор. Интервалы поступления заказов распределены равномерно с интервалом 15 ± 4 мин. Время оформления заказа также распределено равномерно на интервале 10 ± 2 мин. Обработка поступивших заказов происходит в порядке очереди (FIFO). Требуется разработать модель обработки заказов в течение 8 часов.</w:t>
      </w:r>
    </w:p>
    <w:bookmarkEnd w:id="21"/>
    <w:bookmarkStart w:id="28" w:name="построение-модел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Построение модели</w:t>
      </w:r>
    </w:p>
    <w:p>
      <w:pPr>
        <w:pStyle w:val="CaptionedFigure"/>
      </w:pPr>
      <w:r>
        <w:drawing>
          <wp:inline>
            <wp:extent cx="4533900" cy="2541935"/>
            <wp:effectExtent b="0" l="0" r="0" t="0"/>
            <wp:docPr descr="Код в GPS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4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Код в GPSS</w:t>
      </w:r>
    </w:p>
    <w:p>
      <w:pPr>
        <w:pStyle w:val="CaptionedFigure"/>
      </w:pPr>
      <w:r>
        <w:drawing>
          <wp:inline>
            <wp:extent cx="4533900" cy="2899911"/>
            <wp:effectExtent b="0" l="0" r="0" t="0"/>
            <wp:docPr descr="Отчет выполн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9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Отчет выполнения</w:t>
      </w:r>
    </w:p>
    <w:bookmarkEnd w:id="28"/>
    <w:bookmarkStart w:id="35" w:name="упраж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Скорректируйте модель в соответствии с изменениями входных данных: интервалы поступления заказов распределены равномерно с интервалом 3.14 ± 1.7 мин; время оформления заказа также распределено равномерно на интервале 6.66 ± 1.7 мин. Проанализируйте отчёт, сравнив результаты с результатами предыдущего моделирования.</w:t>
      </w:r>
    </w:p>
    <w:p>
      <w:pPr>
        <w:pStyle w:val="CaptionedFigure"/>
      </w:pPr>
      <w:r>
        <w:drawing>
          <wp:inline>
            <wp:extent cx="4406900" cy="3352800"/>
            <wp:effectExtent b="0" l="0" r="0" t="0"/>
            <wp:docPr descr="Код в GPS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Код в GPSS</w:t>
      </w:r>
    </w:p>
    <w:p>
      <w:pPr>
        <w:pStyle w:val="CaptionedFigure"/>
      </w:pPr>
      <w:r>
        <w:drawing>
          <wp:inline>
            <wp:extent cx="4533900" cy="3167360"/>
            <wp:effectExtent b="0" l="0" r="0" t="0"/>
            <wp:docPr descr="Отчет выполне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6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Отчет выполнения</w:t>
      </w:r>
    </w:p>
    <w:bookmarkEnd w:id="35"/>
    <w:bookmarkStart w:id="45" w:name="X465a88959967afd60072016bbed87fa0eb59b17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CaptionedFigure"/>
      </w:pPr>
      <w:r>
        <w:drawing>
          <wp:inline>
            <wp:extent cx="4292600" cy="2552700"/>
            <wp:effectExtent b="0" l="0" r="0" t="0"/>
            <wp:docPr descr="Код в GPSS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Код в GPSS</w:t>
      </w:r>
    </w:p>
    <w:p>
      <w:pPr>
        <w:pStyle w:val="CaptionedFigure"/>
      </w:pPr>
      <w:r>
        <w:drawing>
          <wp:inline>
            <wp:extent cx="4533900" cy="2474351"/>
            <wp:effectExtent b="0" l="0" r="0" t="0"/>
            <wp:docPr descr="Отчет выполнения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7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Отчет выполнения</w:t>
      </w:r>
    </w:p>
    <w:p>
      <w:pPr>
        <w:pStyle w:val="CaptionedFigure"/>
      </w:pPr>
      <w:r>
        <w:drawing>
          <wp:inline>
            <wp:extent cx="4533900" cy="1422756"/>
            <wp:effectExtent b="0" l="0" r="0" t="0"/>
            <wp:docPr descr="График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2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График</w:t>
      </w:r>
    </w:p>
    <w:bookmarkEnd w:id="45"/>
    <w:bookmarkStart w:id="53" w:name="Xab70f7f71dda3505594ba065091fb052a4cefc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Модель обслуживания двух типов заказов от клиентов в интернет-магазине</w:t>
      </w:r>
    </w:p>
    <w:bookmarkStart w:id="52" w:name="постановка-задачи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В интернет-магазин к одному оператору поступают два типа заявок от клиентов — обычный заказ и заказ с оформлением дополнительного пакета услуг. Заявки первого типа поступают каждые 15 ± 4 мин. Заявки второго типа — каждые 30 ± 8 мин. Оператор обрабатывает заявки по принципу FIFO («первым пришел — первым обслужился»). Время, затраченное на оформление обычного заказа, составляет 10 ± 2 мин, а на оформление дополнительного пакета услуг — 5 ± 2 мин. Требуется разработать модель обработки заказов в течение 8 часов, обеспечив сбор данных об очереди заявок от клиентов.</w:t>
      </w:r>
    </w:p>
    <w:p>
      <w:pPr>
        <w:pStyle w:val="CaptionedFigure"/>
      </w:pPr>
      <w:r>
        <w:drawing>
          <wp:inline>
            <wp:extent cx="4533900" cy="4079427"/>
            <wp:effectExtent b="0" l="0" r="0" t="0"/>
            <wp:docPr descr="Код в GPSS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7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Код в GPSS</w:t>
      </w:r>
    </w:p>
    <w:p>
      <w:pPr>
        <w:pStyle w:val="CaptionedFigure"/>
      </w:pPr>
      <w:r>
        <w:drawing>
          <wp:inline>
            <wp:extent cx="4533900" cy="3534351"/>
            <wp:effectExtent b="0" l="0" r="0" t="0"/>
            <wp:docPr descr="Код в GPSS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3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Код в GPSS</w:t>
      </w:r>
    </w:p>
    <w:bookmarkEnd w:id="52"/>
    <w:bookmarkEnd w:id="53"/>
    <w:bookmarkStart w:id="60" w:name="упражнение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Скорректируйте модель так, чтобы учитывалось условие, что число заказов с дополнительным пакетом услуг составляет 30% от общего числа заказов. Используйте оператор TRANSFER. Проанализируйте отчёт.</w:t>
      </w:r>
    </w:p>
    <w:p>
      <w:pPr>
        <w:pStyle w:val="CaptionedFigure"/>
      </w:pPr>
      <w:r>
        <w:drawing>
          <wp:inline>
            <wp:extent cx="4533900" cy="3695128"/>
            <wp:effectExtent b="0" l="0" r="0" t="0"/>
            <wp:docPr descr="Код в GPSS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9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Код в GPSS</w:t>
      </w:r>
    </w:p>
    <w:p>
      <w:pPr>
        <w:pStyle w:val="CaptionedFigure"/>
      </w:pPr>
      <w:r>
        <w:drawing>
          <wp:inline>
            <wp:extent cx="4533900" cy="3495269"/>
            <wp:effectExtent b="0" l="0" r="0" t="0"/>
            <wp:docPr descr="Отчет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9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Отчет</w:t>
      </w:r>
    </w:p>
    <w:bookmarkEnd w:id="60"/>
    <w:bookmarkStart w:id="74" w:name="Xa54268e2994a40c2cb4c22f66d9471ebd08a80c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CaptionedFigure"/>
      </w:pPr>
      <w:r>
        <w:drawing>
          <wp:inline>
            <wp:extent cx="3251200" cy="3048000"/>
            <wp:effectExtent b="0" l="0" r="0" t="0"/>
            <wp:docPr descr="Код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Код</w:t>
      </w:r>
    </w:p>
    <w:p>
      <w:pPr>
        <w:pStyle w:val="CaptionedFigure"/>
      </w:pPr>
      <w:r>
        <w:drawing>
          <wp:inline>
            <wp:extent cx="4533900" cy="3627120"/>
            <wp:effectExtent b="0" l="0" r="0" t="0"/>
            <wp:docPr descr="Отчет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Отчет</w:t>
      </w:r>
    </w:p>
    <w:bookmarkStart w:id="73" w:name="после-изменений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После изменений</w:t>
      </w:r>
    </w:p>
    <w:p>
      <w:pPr>
        <w:pStyle w:val="CaptionedFigure"/>
      </w:pPr>
      <w:r>
        <w:drawing>
          <wp:inline>
            <wp:extent cx="3860800" cy="3835400"/>
            <wp:effectExtent b="0" l="0" r="0" t="0"/>
            <wp:docPr descr="Код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Код</w:t>
      </w:r>
    </w:p>
    <w:p>
      <w:pPr>
        <w:pStyle w:val="CaptionedFigure"/>
      </w:pPr>
      <w:r>
        <w:drawing>
          <wp:inline>
            <wp:extent cx="4533900" cy="3819793"/>
            <wp:effectExtent b="0" l="0" r="0" t="0"/>
            <wp:docPr descr="Отчет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1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Отчет</w:t>
      </w:r>
    </w:p>
    <w:bookmarkEnd w:id="73"/>
    <w:bookmarkEnd w:id="74"/>
    <w:bookmarkStart w:id="75" w:name="сравнение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Сравнение</w:t>
      </w:r>
    </w:p>
    <w:p>
      <w:pPr>
        <w:pStyle w:val="FirstParagraph"/>
      </w:pPr>
      <w:r>
        <w:t xml:space="preserve">Во втором варианте модели не все заявки обработаны, 27 было отвергнуто. Есть очередь, в среднем 2.7 заявок в очереди и обработка 19 секунд. 64 заявки успешно обработано. В первом варианте 93 заявки обработано без очередей.</w:t>
      </w:r>
    </w:p>
    <w:bookmarkEnd w:id="75"/>
    <w:bookmarkStart w:id="76" w:name="вывод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Реализовал модели обработки заказов в GPSS.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Ощепков Дмитрий Владимирович НФИбд-01-22</dc:creator>
  <dc:language>ru-RU</dc:language>
  <cp:keywords/>
  <dcterms:created xsi:type="dcterms:W3CDTF">2025-05-08T20:45:21Z</dcterms:created>
  <dcterms:modified xsi:type="dcterms:W3CDTF">2025-05-08T20:45:21Z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/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Arial</vt:lpwstr>
  </property>
  <property fmtid="{D5CDD505-2E9C-101B-9397-08002B2CF9AE}" pid="50" name="monofont">
    <vt:lpwstr>Arial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Arial</vt:lpwstr>
  </property>
  <property fmtid="{D5CDD505-2E9C-101B-9397-08002B2CF9AE}" pid="59" name="sansfont">
    <vt:lpwstr>Arial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Модели обработки заказов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-title">
    <vt:lpwstr>Содержание</vt:lpwstr>
  </property>
</Properties>
</file>