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боевых действий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54 (1132226442%70+1)</w:t>
      </w:r>
      <w:r>
        <w:t xml:space="preserve"> </w:t>
      </w: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xt и yt.</w:t>
      </w:r>
      <w:r>
        <w:t xml:space="preserve"> </w:t>
      </w:r>
      <w:r>
        <w:t xml:space="preserve">В начальный момент времени страна Х имеет армию численностью 87 700 человек, а</w:t>
      </w:r>
      <w:r>
        <w:t xml:space="preserve"> </w:t>
      </w:r>
      <w:r>
        <w:t xml:space="preserve">в распоряжении страны У армия численностью в 91 400 человек. Для упрощения</w:t>
      </w:r>
      <w:r>
        <w:t xml:space="preserve"> </w:t>
      </w:r>
      <w:r>
        <w:t xml:space="preserve">модели считаем, что коэффициенты a b c h постоянны. Также считаем Pt и Qt</w:t>
      </w:r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Уравнения, описывающие преимущества и недостатки армий в зависимости от коэффициентов. Решаем систему рисуем потом через plot графики</w:t>
      </w:r>
      <w:r>
        <w:t xml:space="preserve"> </w:t>
      </w:r>
      <w:r>
        <w:t xml:space="preserve">условиями для двух случаев (рис. 1)</w:t>
      </w:r>
    </w:p>
    <w:p>
      <w:pPr>
        <w:pStyle w:val="CaptionedFigure"/>
      </w:pPr>
      <w:r>
        <w:drawing>
          <wp:inline>
            <wp:extent cx="3733800" cy="1190486"/>
            <wp:effectExtent b="0" l="0" r="0" t="0"/>
            <wp:docPr descr="Уравне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Уравнения</w:t>
      </w:r>
    </w:p>
    <w:p>
      <w:pPr>
        <w:pStyle w:val="BodyText"/>
      </w:pPr>
      <w:r>
        <w:t xml:space="preserve">Модель боевых действий между регулярными войсками (рис. 2)</w:t>
      </w:r>
    </w:p>
    <w:p>
      <w:pPr>
        <w:pStyle w:val="CaptionedFigure"/>
      </w:pPr>
      <w:r>
        <w:drawing>
          <wp:inline>
            <wp:extent cx="3733800" cy="3580879"/>
            <wp:effectExtent b="0" l="0" r="0" t="0"/>
            <wp:docPr descr="Модель боевых действий между регулярными войска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между регулярными войсками</w:t>
      </w:r>
    </w:p>
    <w:p>
      <w:pPr>
        <w:pStyle w:val="BodyText"/>
      </w:pPr>
      <w:r>
        <w:t xml:space="preserve">Модель ведение боевых действий с участием регулярных войск ипартизанских отрядов (рис. 3)</w:t>
      </w:r>
    </w:p>
    <w:p>
      <w:pPr>
        <w:pStyle w:val="CaptionedFigure"/>
      </w:pPr>
      <w:r>
        <w:drawing>
          <wp:inline>
            <wp:extent cx="3733800" cy="3594614"/>
            <wp:effectExtent b="0" l="0" r="0" t="0"/>
            <wp:docPr descr="Модель ведение боевых действий с участием регулярных войск и партизанских отряд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BodyText"/>
      </w:pPr>
      <w:r>
        <w:t xml:space="preserve">Комментарии:</w:t>
      </w:r>
    </w:p>
    <w:p>
      <w:pPr>
        <w:pStyle w:val="BodyText"/>
      </w:pPr>
      <w:r>
        <w:t xml:space="preserve">Первые график расходится, потому что у синих большие подкрепления, на втором быстро снижаются оранжевые, потому что в убывании учитывается произведение нескольких переменных, то есть одна армия по умолчанию в позиции хуже.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математические модели боевых действий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Ощепков Дмитрий Владимирович НФИбд-01-22</dc:creator>
  <dc:language>ru-RU</dc:language>
  <cp:keywords/>
  <dcterms:created xsi:type="dcterms:W3CDTF">2025-03-15T22:05:44Z</dcterms:created>
  <dcterms:modified xsi:type="dcterms:W3CDTF">2025-03-15T22:05:44Z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