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CAF" w:rsidRPr="00E42CAF" w:rsidRDefault="00E42CAF" w:rsidP="00E42CAF">
      <w:pPr>
        <w:rPr>
          <w:rFonts w:cstheme="minorHAnsi"/>
          <w:b/>
        </w:rPr>
      </w:pPr>
      <w:proofErr w:type="spellStart"/>
      <w:r w:rsidRPr="00E42CAF">
        <w:rPr>
          <w:rFonts w:cstheme="minorHAnsi"/>
          <w:b/>
        </w:rPr>
        <w:t>Filter</w:t>
      </w:r>
      <w:proofErr w:type="spellEnd"/>
      <w:r w:rsidRPr="00E42CAF">
        <w:rPr>
          <w:rFonts w:cstheme="minorHAnsi"/>
          <w:b/>
        </w:rPr>
        <w:t xml:space="preserve"> </w:t>
      </w:r>
      <w:proofErr w:type="spellStart"/>
      <w:r w:rsidRPr="00E42CAF">
        <w:rPr>
          <w:rFonts w:cstheme="minorHAnsi"/>
          <w:b/>
        </w:rPr>
        <w:t>bubble</w:t>
      </w:r>
      <w:proofErr w:type="spellEnd"/>
      <w:r w:rsidRPr="00E42CAF">
        <w:rPr>
          <w:rFonts w:cstheme="minorHAnsi"/>
          <w:b/>
        </w:rPr>
        <w:t xml:space="preserve"> – dodělávka, aby toho nebylo málo</w:t>
      </w:r>
    </w:p>
    <w:p w:rsidR="00E42CAF" w:rsidRPr="00E42CAF" w:rsidRDefault="00E42CAF" w:rsidP="00E42CAF">
      <w:pPr>
        <w:rPr>
          <w:rFonts w:cstheme="minorHAnsi"/>
        </w:rPr>
      </w:pPr>
      <w:r w:rsidRPr="00E42CAF">
        <w:rPr>
          <w:rFonts w:cstheme="minorHAnsi"/>
        </w:rPr>
        <w:t>Jak se ukázalo v předešlé studii, (</w:t>
      </w:r>
      <w:proofErr w:type="spellStart"/>
      <w:r w:rsidRPr="00E42CAF">
        <w:rPr>
          <w:rFonts w:cstheme="minorHAnsi"/>
        </w:rPr>
        <w:t>Impact</w:t>
      </w:r>
      <w:proofErr w:type="spellEnd"/>
      <w:r w:rsidRPr="00E42CAF">
        <w:rPr>
          <w:rFonts w:cstheme="minorHAnsi"/>
        </w:rPr>
        <w:t xml:space="preserve">) </w:t>
      </w:r>
      <w:proofErr w:type="spellStart"/>
      <w:r w:rsidRPr="00E42CAF">
        <w:rPr>
          <w:rFonts w:cstheme="minorHAnsi"/>
        </w:rPr>
        <w:t>filter</w:t>
      </w:r>
      <w:proofErr w:type="spellEnd"/>
      <w:r w:rsidRPr="00E42CAF">
        <w:rPr>
          <w:rFonts w:cstheme="minorHAnsi"/>
        </w:rPr>
        <w:t xml:space="preserve"> </w:t>
      </w:r>
      <w:proofErr w:type="spellStart"/>
      <w:r w:rsidRPr="00E42CAF">
        <w:rPr>
          <w:rFonts w:cstheme="minorHAnsi"/>
        </w:rPr>
        <w:t>bubble</w:t>
      </w:r>
      <w:proofErr w:type="spellEnd"/>
      <w:r w:rsidRPr="00E42CAF">
        <w:rPr>
          <w:rFonts w:cstheme="minorHAnsi"/>
        </w:rPr>
        <w:t xml:space="preserve"> je velmi individuální a její efekt není u všech uživatelů zcela totožný. Míra </w:t>
      </w:r>
      <w:proofErr w:type="spellStart"/>
      <w:r w:rsidRPr="00E42CAF">
        <w:rPr>
          <w:rFonts w:cstheme="minorHAnsi"/>
        </w:rPr>
        <w:t>filter</w:t>
      </w:r>
      <w:proofErr w:type="spellEnd"/>
      <w:r w:rsidRPr="00E42CAF">
        <w:rPr>
          <w:rFonts w:cstheme="minorHAnsi"/>
        </w:rPr>
        <w:t xml:space="preserve"> </w:t>
      </w:r>
      <w:proofErr w:type="spellStart"/>
      <w:r w:rsidRPr="00E42CAF">
        <w:rPr>
          <w:rFonts w:cstheme="minorHAnsi"/>
        </w:rPr>
        <w:t>bubble</w:t>
      </w:r>
      <w:proofErr w:type="spellEnd"/>
      <w:r w:rsidRPr="00E42CAF">
        <w:rPr>
          <w:rFonts w:cstheme="minorHAnsi"/>
        </w:rPr>
        <w:t xml:space="preserve"> nezávisí pouze na obsahu viděných příspěvků, jak by se mohlo předpokládat, avšak na zdroji odkud informace čerpá. V důsledku můžeme pozorovat značně silnější efekt informační bubliny u uživatelů s mnoha konexemi na jiné uživatele, než u těch s menším rozsahem jejich spojení. Vycházíme-li z běžné praxe reálného života/prostředí, všímáme si, že jedinci s mnoha známostmi mají silnější postavení ve společnosti a tudíž i notný vliv na ostatní členy dané společnosti. Stejně tak je tomu na sociálních sítích. V situaci, kdy uživatel s mnoha konexemi na ostatní projeví svůj názor příspěvkem, či komentářem, je tu daleko větší pravděpodobnost ovlivnění značného množství uživatelů s ním spojených.</w:t>
      </w:r>
    </w:p>
    <w:p w:rsidR="00E42CAF" w:rsidRPr="00E42CAF" w:rsidRDefault="00E42CAF" w:rsidP="00E42CAF">
      <w:pPr>
        <w:rPr>
          <w:rFonts w:cstheme="minorHAnsi"/>
        </w:rPr>
      </w:pPr>
      <w:r w:rsidRPr="00E42CAF">
        <w:rPr>
          <w:rFonts w:cstheme="minorHAnsi"/>
        </w:rPr>
        <w:t xml:space="preserve">Informační bublina je velmi rozšířeným problémem, pokud ji si je však uživatel vědom, není </w:t>
      </w:r>
      <w:proofErr w:type="spellStart"/>
      <w:r w:rsidRPr="00E42CAF">
        <w:rPr>
          <w:rFonts w:cstheme="minorHAnsi"/>
        </w:rPr>
        <w:t>filter</w:t>
      </w:r>
      <w:proofErr w:type="spellEnd"/>
      <w:r w:rsidRPr="00E42CAF">
        <w:rPr>
          <w:rFonts w:cstheme="minorHAnsi"/>
        </w:rPr>
        <w:t xml:space="preserve"> </w:t>
      </w:r>
      <w:proofErr w:type="spellStart"/>
      <w:r w:rsidRPr="00E42CAF">
        <w:rPr>
          <w:rFonts w:cstheme="minorHAnsi"/>
        </w:rPr>
        <w:t>bubble</w:t>
      </w:r>
      <w:proofErr w:type="spellEnd"/>
      <w:r w:rsidRPr="00E42CAF">
        <w:rPr>
          <w:rFonts w:cstheme="minorHAnsi"/>
        </w:rPr>
        <w:t xml:space="preserve"> nepřekonatelnou bariérou v získávání relevantních informací. </w:t>
      </w:r>
    </w:p>
    <w:p w:rsidR="00E42CAF" w:rsidRPr="00E42CAF" w:rsidRDefault="00E42CAF" w:rsidP="00E42CAF">
      <w:pPr>
        <w:spacing w:before="100" w:beforeAutospacing="1" w:after="100" w:afterAutospacing="1" w:line="240" w:lineRule="auto"/>
        <w:ind w:left="360"/>
        <w:rPr>
          <w:rFonts w:eastAsia="Times New Roman" w:cstheme="minorHAnsi"/>
          <w:b/>
          <w:lang w:eastAsia="cs-CZ"/>
        </w:rPr>
      </w:pPr>
      <w:r w:rsidRPr="00E42CAF">
        <w:rPr>
          <w:rFonts w:eastAsia="Times New Roman" w:cstheme="minorHAnsi"/>
          <w:b/>
          <w:lang w:eastAsia="cs-CZ"/>
        </w:rPr>
        <w:t xml:space="preserve">Problémy </w:t>
      </w:r>
      <w:proofErr w:type="spellStart"/>
      <w:r w:rsidRPr="00E42CAF">
        <w:rPr>
          <w:rFonts w:eastAsia="Times New Roman" w:cstheme="minorHAnsi"/>
          <w:b/>
          <w:lang w:eastAsia="cs-CZ"/>
        </w:rPr>
        <w:t>filter</w:t>
      </w:r>
      <w:proofErr w:type="spellEnd"/>
      <w:r w:rsidRPr="00E42CAF">
        <w:rPr>
          <w:rFonts w:eastAsia="Times New Roman" w:cstheme="minorHAnsi"/>
          <w:b/>
          <w:lang w:eastAsia="cs-CZ"/>
        </w:rPr>
        <w:t xml:space="preserve"> </w:t>
      </w:r>
      <w:proofErr w:type="spellStart"/>
      <w:r w:rsidRPr="00E42CAF">
        <w:rPr>
          <w:rFonts w:eastAsia="Times New Roman" w:cstheme="minorHAnsi"/>
          <w:b/>
          <w:lang w:eastAsia="cs-CZ"/>
        </w:rPr>
        <w:t>bubble</w:t>
      </w:r>
      <w:proofErr w:type="spellEnd"/>
      <w:r w:rsidRPr="00E42CAF">
        <w:rPr>
          <w:rFonts w:eastAsia="Times New Roman" w:cstheme="minorHAnsi"/>
          <w:b/>
          <w:lang w:eastAsia="cs-CZ"/>
        </w:rPr>
        <w:t xml:space="preserve"> – další část</w:t>
      </w:r>
      <w:r>
        <w:rPr>
          <w:rFonts w:eastAsia="Times New Roman" w:cstheme="minorHAnsi"/>
          <w:b/>
          <w:lang w:eastAsia="cs-CZ"/>
        </w:rPr>
        <w:t xml:space="preserve"> (živý příklad), odkazy na další články </w:t>
      </w:r>
      <w:bookmarkStart w:id="0" w:name="_GoBack"/>
      <w:bookmarkEnd w:id="0"/>
    </w:p>
    <w:p w:rsidR="00E42CAF" w:rsidRPr="00E42CAF" w:rsidRDefault="00E42CAF" w:rsidP="00E42CAF">
      <w:pPr>
        <w:spacing w:before="100" w:beforeAutospacing="1" w:after="100" w:afterAutospacing="1" w:line="240" w:lineRule="auto"/>
        <w:ind w:left="360"/>
        <w:rPr>
          <w:rFonts w:eastAsia="Times New Roman" w:cstheme="minorHAnsi"/>
          <w:lang w:eastAsia="cs-CZ"/>
        </w:rPr>
      </w:pPr>
      <w:r w:rsidRPr="00E42CAF">
        <w:rPr>
          <w:rFonts w:eastAsia="Times New Roman" w:cstheme="minorHAnsi"/>
          <w:lang w:eastAsia="cs-CZ"/>
        </w:rPr>
        <w:t xml:space="preserve">Otázkou proto zůstává, jak dostatečně rozpoznat míru </w:t>
      </w:r>
      <w:proofErr w:type="spellStart"/>
      <w:r w:rsidRPr="00E42CAF">
        <w:rPr>
          <w:rFonts w:eastAsia="Times New Roman" w:cstheme="minorHAnsi"/>
          <w:lang w:eastAsia="cs-CZ"/>
        </w:rPr>
        <w:t>filter</w:t>
      </w:r>
      <w:proofErr w:type="spellEnd"/>
      <w:r w:rsidRPr="00E42CAF">
        <w:rPr>
          <w:rFonts w:eastAsia="Times New Roman" w:cstheme="minorHAnsi"/>
          <w:lang w:eastAsia="cs-CZ"/>
        </w:rPr>
        <w:t xml:space="preserve"> </w:t>
      </w:r>
      <w:proofErr w:type="spellStart"/>
      <w:r w:rsidRPr="00E42CAF">
        <w:rPr>
          <w:rFonts w:eastAsia="Times New Roman" w:cstheme="minorHAnsi"/>
          <w:lang w:eastAsia="cs-CZ"/>
        </w:rPr>
        <w:t>bubble</w:t>
      </w:r>
      <w:proofErr w:type="spellEnd"/>
      <w:r w:rsidRPr="00E42CAF">
        <w:rPr>
          <w:rFonts w:eastAsia="Times New Roman" w:cstheme="minorHAnsi"/>
          <w:lang w:eastAsia="cs-CZ"/>
        </w:rPr>
        <w:t xml:space="preserve"> a ochránit rozhled uživatele sociálních sítí bez ohledu na charakter demokracie, ve které se vyskytuje. Představme si živé předvolební období, kdy politické strany vytáhnou do boje a nebojí se použít žádných prostředků k potupě politických rivalů, kdy jedna aféra stíhá druhou, a na povrch vyplouvají rozličné skandály představitelů politických stran. Zároveň jsou také vypouštěny různé výstižné slogany rádoby řešící lokální i globální problémy. Čím více zaujatý slogan, tím masovější ovace. Začíná davové šílenství v podobě obrovských internetových diskusí v tématech, jež jsou pro uživatele klíčová. Vyhledáváním a připojováním se ke společenství se jedinec cítí být více informovaný, nicméně ztrácí přehled o celém tématu a zaměřuje se na čím dál menší okruh informací podporující jeho názor. Kamkoli se podívá a cokoli i přečte je uspokojen, vidí stále příspěvky podobné jeho názorům. Jak je dobře známo, uživatelé těchto internetových diskusí jsou často svým přesvědčením uchváceni natolik, že ztrácí veškeré zábrany racionálně smýšlející osoby a své zaujaté názory se nebojí ukazovat široké veřejnosti (</w:t>
      </w:r>
      <w:proofErr w:type="spellStart"/>
      <w:r w:rsidRPr="00E42CAF">
        <w:rPr>
          <w:rFonts w:eastAsia="Times New Roman" w:cstheme="minorHAnsi"/>
          <w:lang w:eastAsia="cs-CZ"/>
        </w:rPr>
        <w:t>Democracy</w:t>
      </w:r>
      <w:proofErr w:type="spellEnd"/>
      <w:r w:rsidRPr="00E42CAF">
        <w:rPr>
          <w:rFonts w:eastAsia="Times New Roman" w:cstheme="minorHAnsi"/>
          <w:lang w:eastAsia="cs-CZ"/>
        </w:rPr>
        <w:t xml:space="preserve"> online: </w:t>
      </w:r>
      <w:proofErr w:type="spellStart"/>
      <w:r w:rsidRPr="00E42CAF">
        <w:rPr>
          <w:rFonts w:eastAsia="Times New Roman" w:cstheme="minorHAnsi"/>
          <w:lang w:eastAsia="cs-CZ"/>
        </w:rPr>
        <w:t>civility</w:t>
      </w:r>
      <w:proofErr w:type="spellEnd"/>
      <w:r w:rsidRPr="00E42CAF">
        <w:rPr>
          <w:rFonts w:eastAsia="Times New Roman" w:cstheme="minorHAnsi"/>
          <w:lang w:eastAsia="cs-CZ"/>
        </w:rPr>
        <w:t xml:space="preserve">, </w:t>
      </w:r>
      <w:proofErr w:type="spellStart"/>
      <w:r w:rsidRPr="00E42CAF">
        <w:rPr>
          <w:rFonts w:eastAsia="Times New Roman" w:cstheme="minorHAnsi"/>
          <w:lang w:eastAsia="cs-CZ"/>
        </w:rPr>
        <w:t>politeness</w:t>
      </w:r>
      <w:proofErr w:type="spellEnd"/>
      <w:r w:rsidRPr="00E42CAF">
        <w:rPr>
          <w:rFonts w:eastAsia="Times New Roman" w:cstheme="minorHAnsi"/>
          <w:lang w:eastAsia="cs-CZ"/>
        </w:rPr>
        <w:t xml:space="preserve">, and </w:t>
      </w:r>
      <w:proofErr w:type="spellStart"/>
      <w:r w:rsidRPr="00E42CAF">
        <w:rPr>
          <w:rFonts w:eastAsia="Times New Roman" w:cstheme="minorHAnsi"/>
          <w:lang w:eastAsia="cs-CZ"/>
        </w:rPr>
        <w:t>the</w:t>
      </w:r>
      <w:proofErr w:type="spellEnd"/>
      <w:r w:rsidRPr="00E42CAF">
        <w:rPr>
          <w:rFonts w:eastAsia="Times New Roman" w:cstheme="minorHAnsi"/>
          <w:lang w:eastAsia="cs-CZ"/>
        </w:rPr>
        <w:t xml:space="preserve"> </w:t>
      </w:r>
      <w:proofErr w:type="spellStart"/>
      <w:r w:rsidRPr="00E42CAF">
        <w:rPr>
          <w:rFonts w:eastAsia="Times New Roman" w:cstheme="minorHAnsi"/>
          <w:lang w:eastAsia="cs-CZ"/>
        </w:rPr>
        <w:t>democratic</w:t>
      </w:r>
      <w:proofErr w:type="spellEnd"/>
      <w:r w:rsidRPr="00E42CAF">
        <w:rPr>
          <w:rFonts w:eastAsia="Times New Roman" w:cstheme="minorHAnsi"/>
          <w:lang w:eastAsia="cs-CZ"/>
        </w:rPr>
        <w:t xml:space="preserve"> </w:t>
      </w:r>
      <w:proofErr w:type="spellStart"/>
      <w:r w:rsidRPr="00E42CAF">
        <w:rPr>
          <w:rFonts w:eastAsia="Times New Roman" w:cstheme="minorHAnsi"/>
          <w:lang w:eastAsia="cs-CZ"/>
        </w:rPr>
        <w:t>potential</w:t>
      </w:r>
      <w:proofErr w:type="spellEnd"/>
      <w:r w:rsidRPr="00E42CAF">
        <w:rPr>
          <w:rFonts w:eastAsia="Times New Roman" w:cstheme="minorHAnsi"/>
          <w:lang w:eastAsia="cs-CZ"/>
        </w:rPr>
        <w:t xml:space="preserve"> </w:t>
      </w:r>
      <w:proofErr w:type="spellStart"/>
      <w:r w:rsidRPr="00E42CAF">
        <w:rPr>
          <w:rFonts w:eastAsia="Times New Roman" w:cstheme="minorHAnsi"/>
          <w:lang w:eastAsia="cs-CZ"/>
        </w:rPr>
        <w:t>of</w:t>
      </w:r>
      <w:proofErr w:type="spellEnd"/>
      <w:r w:rsidRPr="00E42CAF">
        <w:rPr>
          <w:rFonts w:eastAsia="Times New Roman" w:cstheme="minorHAnsi"/>
          <w:lang w:eastAsia="cs-CZ"/>
        </w:rPr>
        <w:t xml:space="preserve"> online </w:t>
      </w:r>
      <w:proofErr w:type="spellStart"/>
      <w:r w:rsidRPr="00E42CAF">
        <w:rPr>
          <w:rFonts w:eastAsia="Times New Roman" w:cstheme="minorHAnsi"/>
          <w:lang w:eastAsia="cs-CZ"/>
        </w:rPr>
        <w:t>political</w:t>
      </w:r>
      <w:proofErr w:type="spellEnd"/>
      <w:r w:rsidRPr="00E42CAF">
        <w:rPr>
          <w:rFonts w:eastAsia="Times New Roman" w:cstheme="minorHAnsi"/>
          <w:lang w:eastAsia="cs-CZ"/>
        </w:rPr>
        <w:t xml:space="preserve"> </w:t>
      </w:r>
      <w:proofErr w:type="spellStart"/>
      <w:r w:rsidRPr="00E42CAF">
        <w:rPr>
          <w:rFonts w:eastAsia="Times New Roman" w:cstheme="minorHAnsi"/>
          <w:lang w:eastAsia="cs-CZ"/>
        </w:rPr>
        <w:t>discussion</w:t>
      </w:r>
      <w:proofErr w:type="spellEnd"/>
      <w:r w:rsidRPr="00E42CAF">
        <w:rPr>
          <w:rFonts w:eastAsia="Times New Roman" w:cstheme="minorHAnsi"/>
          <w:lang w:eastAsia="cs-CZ"/>
        </w:rPr>
        <w:t xml:space="preserve"> </w:t>
      </w:r>
      <w:proofErr w:type="spellStart"/>
      <w:r w:rsidRPr="00E42CAF">
        <w:rPr>
          <w:rFonts w:eastAsia="Times New Roman" w:cstheme="minorHAnsi"/>
          <w:lang w:eastAsia="cs-CZ"/>
        </w:rPr>
        <w:t>groups</w:t>
      </w:r>
      <w:proofErr w:type="spellEnd"/>
      <w:r w:rsidRPr="00E42CAF">
        <w:rPr>
          <w:rFonts w:eastAsia="Times New Roman" w:cstheme="minorHAnsi"/>
          <w:lang w:eastAsia="cs-CZ"/>
        </w:rPr>
        <w:t>). Je-li však náhled na téma již ze začátku extremistický, kam až může zajít? Co když tyto podporované politické strany proklamující se všeobecnými předsudky nejsou vhodnou volbou pro stát, ale díky svým hojně sdíleným příspěvkům oslovují více a více lidí, kteří dále šíří ideologii? Informační bubliny se z tohoto hlediska stávají problémem, i co se týče jejich etického vlivu na společnost/vnímání jejich etiky.</w:t>
      </w:r>
    </w:p>
    <w:p w:rsidR="00E42CAF" w:rsidRPr="00E42CAF" w:rsidRDefault="00E42CAF" w:rsidP="00E42CAF">
      <w:pPr>
        <w:rPr>
          <w:rFonts w:eastAsia="Times New Roman" w:cstheme="minorHAnsi"/>
          <w:lang w:eastAsia="cs-CZ"/>
        </w:rPr>
      </w:pPr>
    </w:p>
    <w:p w:rsidR="00E42CAF" w:rsidRPr="00E42CAF" w:rsidRDefault="00E42CAF" w:rsidP="00E42CAF">
      <w:pPr>
        <w:rPr>
          <w:rFonts w:eastAsia="Times New Roman" w:cstheme="minorHAnsi"/>
          <w:b/>
          <w:lang w:eastAsia="cs-CZ"/>
        </w:rPr>
      </w:pPr>
      <w:r w:rsidRPr="00E42CAF">
        <w:rPr>
          <w:rFonts w:eastAsia="Times New Roman" w:cstheme="minorHAnsi"/>
          <w:b/>
          <w:lang w:eastAsia="cs-CZ"/>
        </w:rPr>
        <w:t>http://journals.sagepub.com/doi/abs/10.1177/1461444804041444</w:t>
      </w:r>
    </w:p>
    <w:p w:rsidR="00E42CAF" w:rsidRPr="00E42CAF" w:rsidRDefault="00E42CAF" w:rsidP="00E42CAF">
      <w:pPr>
        <w:rPr>
          <w:rFonts w:eastAsia="Times New Roman" w:cstheme="minorHAnsi"/>
          <w:lang w:eastAsia="cs-CZ"/>
        </w:rPr>
      </w:pPr>
      <w:hyperlink r:id="rId5" w:history="1">
        <w:r w:rsidRPr="00E42CAF">
          <w:rPr>
            <w:rStyle w:val="Hypertextovodkaz"/>
            <w:rFonts w:eastAsia="Times New Roman" w:cstheme="minorHAnsi"/>
            <w:lang w:eastAsia="cs-CZ"/>
          </w:rPr>
          <w:t>http://www.tandfonline.com/doi/abs/10.1080/13691180110097030</w:t>
        </w:r>
      </w:hyperlink>
    </w:p>
    <w:p w:rsidR="00E42CAF" w:rsidRPr="00E42CAF" w:rsidRDefault="00E42CAF" w:rsidP="00E42CAF">
      <w:pPr>
        <w:rPr>
          <w:rFonts w:eastAsia="Times New Roman" w:cstheme="minorHAnsi"/>
          <w:lang w:eastAsia="cs-CZ"/>
        </w:rPr>
      </w:pPr>
      <w:hyperlink r:id="rId6" w:history="1">
        <w:r w:rsidRPr="00E42CAF">
          <w:rPr>
            <w:rStyle w:val="Hypertextovodkaz"/>
            <w:rFonts w:eastAsia="Times New Roman" w:cstheme="minorHAnsi"/>
            <w:lang w:eastAsia="cs-CZ"/>
          </w:rPr>
          <w:t>http://www.tandfonline.com/doi/full/10.1080/1369118X.2012.756050?src=recsys</w:t>
        </w:r>
      </w:hyperlink>
    </w:p>
    <w:p w:rsidR="00E42CAF" w:rsidRPr="00E42CAF" w:rsidRDefault="00E42CAF" w:rsidP="00E42CAF">
      <w:pPr>
        <w:rPr>
          <w:rFonts w:eastAsia="Times New Roman" w:cstheme="minorHAnsi"/>
          <w:lang w:eastAsia="cs-CZ"/>
        </w:rPr>
      </w:pPr>
    </w:p>
    <w:p w:rsidR="00E42CAF" w:rsidRPr="00E42CAF" w:rsidRDefault="00E42CAF" w:rsidP="00E42CAF">
      <w:pPr>
        <w:rPr>
          <w:rFonts w:cstheme="minorHAnsi"/>
        </w:rPr>
      </w:pPr>
    </w:p>
    <w:p w:rsidR="004B4A44" w:rsidRPr="00E42CAF" w:rsidRDefault="00855D41" w:rsidP="00E42CAF">
      <w:pPr>
        <w:rPr>
          <w:rFonts w:cstheme="minorHAnsi"/>
        </w:rPr>
      </w:pPr>
    </w:p>
    <w:sectPr w:rsidR="004B4A44" w:rsidRPr="00E42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47B"/>
    <w:rsid w:val="003E0348"/>
    <w:rsid w:val="006544E0"/>
    <w:rsid w:val="007C547B"/>
    <w:rsid w:val="00855D41"/>
    <w:rsid w:val="00E42CA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42CA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E42CAF"/>
    <w:rPr>
      <w:color w:val="336699"/>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42CA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E42CAF"/>
    <w:rPr>
      <w:color w:val="33669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andfonline.com/doi/full/10.1080/1369118X.2012.756050?src=recsys" TargetMode="External"/><Relationship Id="rId5" Type="http://schemas.openxmlformats.org/officeDocument/2006/relationships/hyperlink" Target="http://www.tandfonline.com/doi/abs/10.1080/13691180110097030" TargetMode="Externa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464</Words>
  <Characters>2739</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Františka Sandroni</dc:creator>
  <cp:keywords/>
  <dc:description/>
  <cp:lastModifiedBy>Františka Sandroni</cp:lastModifiedBy>
  <cp:revision>3</cp:revision>
  <dcterms:created xsi:type="dcterms:W3CDTF">2017-03-08T00:18:00Z</dcterms:created>
  <dcterms:modified xsi:type="dcterms:W3CDTF">2017-03-08T00:23:00Z</dcterms:modified>
</cp:coreProperties>
</file>