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A0" w:rsidRDefault="001510A0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Функция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называется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рекурсивной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, если в своем теле она содержит обращение к самой себе с измененным набором параметров. При этом количество обращений конечно, так как в итоге решение сводится к базовому случаю, когда ответ очевиден.</w:t>
      </w:r>
    </w:p>
    <w:p w:rsidR="00A23258" w:rsidRDefault="00A23258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val="ru-RU"/>
        </w:rPr>
        <w:t>// Картинки показать</w:t>
      </w:r>
    </w:p>
    <w:p w:rsidR="00E52531" w:rsidRPr="00E52531" w:rsidRDefault="00E52531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val="ru-RU"/>
        </w:rPr>
        <w:t>Написать с ними факториал. Дать самим написать арифметическую прогрессию</w:t>
      </w:r>
      <w:bookmarkStart w:id="0" w:name="_GoBack"/>
      <w:bookmarkEnd w:id="0"/>
    </w:p>
    <w:p w:rsidR="001510A0" w:rsidRPr="001510A0" w:rsidRDefault="001510A0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Пример 1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. В арифметической прогрессии найдите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a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, если известны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а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  <w:lang w:val="ru-RU"/>
        </w:rPr>
        <w:t>1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= -2.5,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d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=0.4, не используя формулу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-го члена прогрессии.</w:t>
      </w:r>
    </w:p>
    <w:p w:rsidR="001510A0" w:rsidRPr="001510A0" w:rsidRDefault="001510A0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1" w:name="keyword19"/>
      <w:bookmarkEnd w:id="1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По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определению арифметической прогрессии,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a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</w:rPr>
        <w:t>n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=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a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</w:rPr>
        <w:t>n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-1+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d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, при этом</w:t>
      </w:r>
    </w:p>
    <w:p w:rsidR="001510A0" w:rsidRPr="001510A0" w:rsidRDefault="001510A0" w:rsidP="0015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gramStart"/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n-1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=</w:t>
      </w:r>
      <w:proofErr w:type="gramEnd"/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n-2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+d, 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n-2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=a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n-3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+d,... 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2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=a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  <w:vertAlign w:val="subscript"/>
        </w:rPr>
        <w:t>1</w:t>
      </w:r>
      <w:r w:rsidRPr="001510A0">
        <w:rPr>
          <w:rFonts w:ascii="Courier New" w:eastAsia="Times New Roman" w:hAnsi="Courier New" w:cs="Courier New"/>
          <w:color w:val="8B0000"/>
          <w:sz w:val="20"/>
          <w:szCs w:val="20"/>
        </w:rPr>
        <w:t>+d.</w:t>
      </w:r>
    </w:p>
    <w:p w:rsidR="001510A0" w:rsidRPr="001510A0" w:rsidRDefault="001510A0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Таким образом, нахождение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a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для номера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сводится к решению аналогичной задачи, но только для номера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-1, что в свою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2" w:name="keyword20"/>
      <w:bookmarkEnd w:id="2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очередь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сводится к решению для номера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-2, и так далее, пока не будет достигнут номер 1 (</w:t>
      </w:r>
      <w:bookmarkStart w:id="3" w:name="keyword21"/>
      <w:bookmarkEnd w:id="3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значение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а</w:t>
      </w:r>
      <w:r w:rsidRPr="001510A0">
        <w:rPr>
          <w:rFonts w:ascii="Courier New" w:eastAsia="Times New Roman" w:hAnsi="Courier New" w:cs="Courier New"/>
          <w:color w:val="8B0000"/>
          <w:sz w:val="18"/>
          <w:szCs w:val="18"/>
          <w:vertAlign w:val="subscript"/>
          <w:lang w:val="ru-RU"/>
        </w:rPr>
        <w:t>1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дано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4" w:name="keyword22"/>
      <w:bookmarkEnd w:id="4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по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условию задачи).</w:t>
      </w:r>
    </w:p>
    <w:p w:rsidR="001510A0" w:rsidRPr="00AF48B8" w:rsidRDefault="00AF48B8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См. папку «П</w:t>
      </w:r>
      <w:r w:rsidRPr="00AF48B8"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рограмма 1 арифм. прогрессия</w:t>
      </w:r>
      <w:r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»</w:t>
      </w:r>
    </w:p>
    <w:p w:rsidR="001510A0" w:rsidRPr="001510A0" w:rsidRDefault="001510A0" w:rsidP="001510A0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Для решения задач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5" w:name="keyword28"/>
      <w:bookmarkEnd w:id="5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рекурсивными методами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разрабатывают следующие этапы, образующие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рекурсивную триаду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:</w:t>
      </w:r>
    </w:p>
    <w:p w:rsidR="001510A0" w:rsidRPr="001510A0" w:rsidRDefault="001510A0" w:rsidP="001510A0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6" w:name="keyword29"/>
      <w:bookmarkEnd w:id="6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параметризация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– выделяют параметры, которые используются для описания условия задачи, а затем в решении;</w:t>
      </w:r>
    </w:p>
    <w:p w:rsidR="001510A0" w:rsidRPr="001510A0" w:rsidRDefault="001510A0" w:rsidP="001510A0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база рекурсии – определяют тривиальный случай, при котором решение очевидно, то есть не требуется обращение функции к себе;</w:t>
      </w:r>
    </w:p>
    <w:p w:rsidR="001510A0" w:rsidRPr="001510A0" w:rsidRDefault="001510A0" w:rsidP="001510A0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7" w:name="keyword30"/>
      <w:bookmarkEnd w:id="7"/>
      <w:r w:rsidRPr="001510A0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декомпозиция</w:t>
      </w:r>
      <w:r w:rsidRPr="001510A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510A0">
        <w:rPr>
          <w:rFonts w:ascii="Tahoma" w:eastAsia="Times New Roman" w:hAnsi="Tahoma" w:cs="Tahoma"/>
          <w:color w:val="000000"/>
          <w:sz w:val="18"/>
          <w:szCs w:val="18"/>
          <w:lang w:val="ru-RU"/>
        </w:rPr>
        <w:t>– выражают общий случай через более простые подзадачи с измененными параметрами.</w:t>
      </w:r>
    </w:p>
    <w:p w:rsidR="00A832BF" w:rsidRDefault="00A832BF">
      <w:pPr>
        <w:rPr>
          <w:lang w:val="ru-RU"/>
        </w:rPr>
      </w:pPr>
    </w:p>
    <w:p w:rsidR="00A832BF" w:rsidRDefault="00A832BF">
      <w:pPr>
        <w:rPr>
          <w:lang w:val="ru-RU"/>
        </w:rPr>
      </w:pPr>
    </w:p>
    <w:p w:rsidR="00A832BF" w:rsidRDefault="00A832BF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</w:pPr>
      <w:r w:rsidRPr="00A832BF"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  <w:lang w:val="ru-RU"/>
        </w:rPr>
        <w:t>Целесообразность применения рекурсии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A832BF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в программировании обусловлена спецификой задач, в постановке которых явно или опосредовано указывается на возможность сведения задачи к подзадачам, аналогичным самой задаче. При этом эффективность рекурсивного или итерационного способов решения одной и той же задачи определяется в ходе анализа работоспособности программы на различных наборах данных. Таким образом,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bookmarkStart w:id="8" w:name="keyword31"/>
      <w:bookmarkEnd w:id="8"/>
      <w:r w:rsidRPr="00A832BF"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  <w:lang w:val="ru-RU"/>
        </w:rPr>
        <w:t>рекурсия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A832BF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не является универсальным способом в программировании. Ее следует рассматривать как альтернативный вариант при разработке алгоритмов решения задач.</w:t>
      </w:r>
    </w:p>
    <w:p w:rsidR="00A832BF" w:rsidRDefault="00A832BF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</w:pPr>
    </w:p>
    <w:p w:rsidR="00997E0B" w:rsidRDefault="00997E0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</w:pPr>
    </w:p>
    <w:p w:rsidR="00997E0B" w:rsidRPr="00997E0B" w:rsidRDefault="00997E0B" w:rsidP="00997E0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997E0B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Пример 2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. Для целого неотрицательного числа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найдите его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9" w:name="keyword34"/>
      <w:bookmarkEnd w:id="9"/>
      <w:r w:rsidRPr="00997E0B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факториал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</w:p>
    <w:p w:rsidR="00997E0B" w:rsidRPr="00997E0B" w:rsidRDefault="00997E0B" w:rsidP="00997E0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Разработаем рекурсивную триаду.</w:t>
      </w:r>
    </w:p>
    <w:p w:rsidR="00997E0B" w:rsidRPr="00997E0B" w:rsidRDefault="00997E0B" w:rsidP="00997E0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10" w:name="keyword35"/>
      <w:bookmarkEnd w:id="10"/>
      <w:r w:rsidRPr="00997E0B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Параметризация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: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– неотрицательное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1" w:name="keyword36"/>
      <w:bookmarkEnd w:id="11"/>
      <w:r w:rsidRPr="00997E0B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целое число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</w:p>
    <w:p w:rsidR="00997E0B" w:rsidRPr="00997E0B" w:rsidRDefault="00997E0B" w:rsidP="00997E0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База рекурсии: для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=0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bookmarkStart w:id="12" w:name="keyword37"/>
      <w:bookmarkEnd w:id="12"/>
      <w:r w:rsidRPr="00997E0B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факториал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997E0B">
        <w:rPr>
          <w:rFonts w:ascii="Tahoma" w:eastAsia="Times New Roman" w:hAnsi="Tahoma" w:cs="Tahoma"/>
          <w:color w:val="000000"/>
          <w:sz w:val="18"/>
          <w:szCs w:val="18"/>
          <w:lang w:val="ru-RU"/>
        </w:rPr>
        <w:t>равен 1.</w:t>
      </w:r>
    </w:p>
    <w:p w:rsidR="00997E0B" w:rsidRPr="00AF48B8" w:rsidRDefault="00997E0B" w:rsidP="00997E0B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bookmarkStart w:id="13" w:name="keyword38"/>
      <w:bookmarkEnd w:id="13"/>
      <w:r w:rsidRPr="00AF48B8">
        <w:rPr>
          <w:rFonts w:ascii="Tahoma" w:eastAsia="Times New Roman" w:hAnsi="Tahoma" w:cs="Tahoma"/>
          <w:i/>
          <w:iCs/>
          <w:color w:val="000000"/>
          <w:sz w:val="18"/>
          <w:szCs w:val="18"/>
          <w:lang w:val="ru-RU"/>
        </w:rPr>
        <w:t>Декомпозиция</w:t>
      </w:r>
      <w:r w:rsidRPr="00AF48B8">
        <w:rPr>
          <w:rFonts w:ascii="Tahoma" w:eastAsia="Times New Roman" w:hAnsi="Tahoma" w:cs="Tahoma"/>
          <w:color w:val="000000"/>
          <w:sz w:val="18"/>
          <w:szCs w:val="18"/>
          <w:lang w:val="ru-RU"/>
        </w:rPr>
        <w:t>:</w:t>
      </w:r>
      <w:r w:rsidRPr="00997E0B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="00AF48B8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="00AF48B8" w:rsidRPr="00AF48B8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!=(</w:t>
      </w:r>
      <w:proofErr w:type="gramStart"/>
      <w:r w:rsidR="00AF48B8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="00AF48B8" w:rsidRPr="00AF48B8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-</w:t>
      </w:r>
      <w:proofErr w:type="gramEnd"/>
      <w:r w:rsidR="00AF48B8" w:rsidRPr="00AF48B8">
        <w:rPr>
          <w:rFonts w:ascii="Courier New" w:eastAsia="Times New Roman" w:hAnsi="Courier New" w:cs="Courier New"/>
          <w:color w:val="8B0000"/>
          <w:sz w:val="18"/>
          <w:szCs w:val="18"/>
          <w:lang w:val="ru-RU"/>
        </w:rPr>
        <w:t>1)!*</w:t>
      </w:r>
      <w:r w:rsidRPr="00997E0B">
        <w:rPr>
          <w:rFonts w:ascii="Courier New" w:eastAsia="Times New Roman" w:hAnsi="Courier New" w:cs="Courier New"/>
          <w:color w:val="8B0000"/>
          <w:sz w:val="18"/>
          <w:szCs w:val="18"/>
        </w:rPr>
        <w:t>n</w:t>
      </w:r>
      <w:r w:rsidRPr="00AF48B8">
        <w:rPr>
          <w:rFonts w:ascii="Tahoma" w:eastAsia="Times New Roman" w:hAnsi="Tahoma" w:cs="Tahoma"/>
          <w:color w:val="000000"/>
          <w:sz w:val="18"/>
          <w:szCs w:val="18"/>
          <w:lang w:val="ru-RU"/>
        </w:rPr>
        <w:t>.</w:t>
      </w:r>
    </w:p>
    <w:p w:rsidR="00997E0B" w:rsidRPr="00AF48B8" w:rsidRDefault="00AF48B8" w:rsidP="0099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lastRenderedPageBreak/>
        <w:t>См. папку «</w:t>
      </w:r>
      <w:r w:rsidRPr="00AF48B8"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Программа 2 факториал</w:t>
      </w:r>
      <w:r>
        <w:rPr>
          <w:rFonts w:ascii="Courier New" w:eastAsia="Times New Roman" w:hAnsi="Courier New" w:cs="Courier New"/>
          <w:color w:val="8B0000"/>
          <w:sz w:val="20"/>
          <w:szCs w:val="20"/>
          <w:lang w:val="ru-RU"/>
        </w:rPr>
        <w:t>»</w:t>
      </w:r>
    </w:p>
    <w:p w:rsidR="005C228F" w:rsidRDefault="005C228F">
      <w:pPr>
        <w:rPr>
          <w:lang w:val="ru-RU"/>
        </w:rPr>
      </w:pPr>
    </w:p>
    <w:p w:rsidR="00FF1214" w:rsidRDefault="00FF1214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Фрактал - </w:t>
      </w:r>
      <w:r w:rsidRPr="00FF1214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математическое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Множество" w:history="1">
        <w:r w:rsidRPr="00FF121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множество</w:t>
        </w:r>
      </w:hyperlink>
      <w:r w:rsidRPr="00FF1214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обладающее свойством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Самоподобие" w:history="1">
        <w:r w:rsidRPr="00FF121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самоподобия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1214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(объект, в точности или приближённо совпадающий с частью себя самого, то есть целое имеет ту же форму, что и одна или более частей).</w:t>
      </w:r>
    </w:p>
    <w:p w:rsidR="00A23258" w:rsidRDefault="008C1403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Фракталы удобно рисовать с помощью… рекурсии.</w:t>
      </w:r>
    </w:p>
    <w:p w:rsidR="00FF1214" w:rsidRPr="00A23258" w:rsidRDefault="00A23258" w:rsidP="00A23258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val="ru-RU"/>
        </w:rPr>
        <w:t>// Картинки показать</w:t>
      </w:r>
    </w:p>
    <w:p w:rsidR="00FF1214" w:rsidRDefault="00FF1214">
      <w:pPr>
        <w:rPr>
          <w:lang w:val="ru-RU"/>
        </w:rPr>
      </w:pPr>
    </w:p>
    <w:p w:rsidR="005C228F" w:rsidRDefault="005C228F">
      <w:pPr>
        <w:rPr>
          <w:lang w:val="ru-RU"/>
        </w:rPr>
      </w:pPr>
      <w:r>
        <w:rPr>
          <w:lang w:val="ru-RU"/>
        </w:rPr>
        <w:t>Порисовать фракталы</w:t>
      </w:r>
      <w:r w:rsidR="00A23258">
        <w:rPr>
          <w:lang w:val="ru-RU"/>
        </w:rPr>
        <w:t xml:space="preserve">, см. папку </w:t>
      </w:r>
      <w:r w:rsidR="000574E1">
        <w:rPr>
          <w:lang w:val="ru-RU"/>
        </w:rPr>
        <w:t>«</w:t>
      </w:r>
      <w:r w:rsidR="000574E1" w:rsidRPr="000574E1">
        <w:rPr>
          <w:lang w:val="ru-RU"/>
        </w:rPr>
        <w:t>Программа 3 фракталы</w:t>
      </w:r>
      <w:r w:rsidR="000574E1">
        <w:rPr>
          <w:lang w:val="ru-RU"/>
        </w:rPr>
        <w:t>»</w:t>
      </w:r>
    </w:p>
    <w:p w:rsidR="00A23258" w:rsidRDefault="000574E1">
      <w:pPr>
        <w:rPr>
          <w:lang w:val="ru-RU"/>
        </w:rPr>
      </w:pPr>
      <w:r>
        <w:rPr>
          <w:lang w:val="ru-RU"/>
        </w:rPr>
        <w:t>В результате получится такой фрактал:</w:t>
      </w:r>
    </w:p>
    <w:p w:rsidR="00A23258" w:rsidRDefault="00A23258">
      <w:pPr>
        <w:rPr>
          <w:lang w:val="ru-RU"/>
        </w:rPr>
      </w:pPr>
      <w:r>
        <w:rPr>
          <w:noProof/>
        </w:rPr>
        <w:drawing>
          <wp:inline distT="0" distB="0" distL="0" distR="0">
            <wp:extent cx="1968500" cy="1966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874" cy="196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E1" w:rsidRDefault="000574E1">
      <w:pPr>
        <w:rPr>
          <w:lang w:val="ru-RU"/>
        </w:rPr>
      </w:pPr>
      <w:r>
        <w:rPr>
          <w:lang w:val="ru-RU"/>
        </w:rPr>
        <w:t>Самостоятельная работа – превратить фрактал в такой:</w:t>
      </w:r>
    </w:p>
    <w:p w:rsidR="000574E1" w:rsidRPr="000574E1" w:rsidRDefault="000574E1">
      <w:r>
        <w:rPr>
          <w:noProof/>
        </w:rPr>
        <w:drawing>
          <wp:inline distT="0" distB="0" distL="0" distR="0">
            <wp:extent cx="1981200" cy="1963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295" cy="19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8F" w:rsidRPr="000574E1" w:rsidRDefault="000574E1">
      <w:pPr>
        <w:rPr>
          <w:lang w:val="ru-RU"/>
        </w:rPr>
      </w:pPr>
      <w:r>
        <w:rPr>
          <w:lang w:val="ru-RU"/>
        </w:rPr>
        <w:t>В программе в комментарии написано, как это сделать.</w:t>
      </w:r>
    </w:p>
    <w:p w:rsidR="000574E1" w:rsidRDefault="000574E1">
      <w:pPr>
        <w:rPr>
          <w:lang w:val="ru-RU"/>
        </w:rPr>
      </w:pPr>
    </w:p>
    <w:p w:rsidR="00A23258" w:rsidRDefault="00A23258" w:rsidP="00A23258">
      <w:pPr>
        <w:rPr>
          <w:lang w:val="ru-RU"/>
        </w:rPr>
      </w:pPr>
      <w:r>
        <w:rPr>
          <w:lang w:val="ru-RU"/>
        </w:rPr>
        <w:t>Дерево Пифагора</w:t>
      </w:r>
    </w:p>
    <w:p w:rsidR="00A23258" w:rsidRDefault="00A23258">
      <w:pPr>
        <w:rPr>
          <w:lang w:val="ru-RU"/>
        </w:rPr>
      </w:pPr>
      <w:r w:rsidRPr="003A642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Если в классическом дереве Пифагора угол равен 45 градусам, то также можно построить и обобщённое дерево Пифагора при использовании других углов. Такое дерево часто называют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A642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ru-RU"/>
        </w:rPr>
        <w:t>обдуваемое ветром дерево Пифагора</w:t>
      </w:r>
      <w:r w:rsidRPr="003A642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. Если изображать только отрезки, соединяющие </w:t>
      </w:r>
      <w:r w:rsidRPr="003A642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lastRenderedPageBreak/>
        <w:t>каким-либо образом выбранные «центры» треугольников, то получается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A642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ru-RU"/>
        </w:rPr>
        <w:t>обнаженное дерево Пифагора</w:t>
      </w:r>
      <w:r w:rsidRPr="003A642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</w:p>
    <w:p w:rsidR="00A23258" w:rsidRDefault="00A23258">
      <w:pPr>
        <w:rPr>
          <w:lang w:val="ru-RU"/>
        </w:rPr>
      </w:pPr>
    </w:p>
    <w:p w:rsidR="00A23258" w:rsidRDefault="00A23258">
      <w:pPr>
        <w:rPr>
          <w:lang w:val="ru-RU"/>
        </w:rPr>
      </w:pPr>
    </w:p>
    <w:p w:rsidR="00F961D7" w:rsidRDefault="005C228F">
      <w:pPr>
        <w:rPr>
          <w:lang w:val="ru-RU"/>
        </w:rPr>
      </w:pPr>
      <w:r>
        <w:rPr>
          <w:lang w:val="ru-RU"/>
        </w:rPr>
        <w:t>Домашнее задание –</w:t>
      </w:r>
      <w:r w:rsidR="00121F65">
        <w:rPr>
          <w:lang w:val="ru-RU"/>
        </w:rPr>
        <w:t xml:space="preserve"> </w:t>
      </w:r>
      <w:r w:rsidR="00A61650">
        <w:rPr>
          <w:lang w:val="ru-RU"/>
        </w:rPr>
        <w:t>нарисовать другие</w:t>
      </w:r>
      <w:r>
        <w:rPr>
          <w:lang w:val="ru-RU"/>
        </w:rPr>
        <w:t xml:space="preserve"> фракталы</w:t>
      </w:r>
      <w:r w:rsidR="00121F65">
        <w:rPr>
          <w:lang w:val="ru-RU"/>
        </w:rPr>
        <w:t xml:space="preserve"> (квадратные, например)</w:t>
      </w:r>
      <w:r>
        <w:rPr>
          <w:lang w:val="ru-RU"/>
        </w:rPr>
        <w:t>, менять цвет в зависимости от глубины фрактала</w:t>
      </w:r>
      <w:r w:rsidR="009E25A0">
        <w:rPr>
          <w:lang w:val="ru-RU"/>
        </w:rPr>
        <w:t>.</w:t>
      </w:r>
    </w:p>
    <w:p w:rsidR="00F961D7" w:rsidRPr="00F961D7" w:rsidRDefault="00121F65">
      <w:pPr>
        <w:rPr>
          <w:lang w:val="ru-RU"/>
        </w:rPr>
      </w:pPr>
      <w:r>
        <w:rPr>
          <w:lang w:val="ru-RU"/>
        </w:rPr>
        <w:t>Задание со звездочкой:</w:t>
      </w:r>
      <w:r w:rsidR="00F961D7">
        <w:rPr>
          <w:lang w:val="ru-RU"/>
        </w:rPr>
        <w:t xml:space="preserve"> нарисовать дерево Пифагора</w:t>
      </w:r>
      <w:r w:rsidR="00270104">
        <w:rPr>
          <w:lang w:val="ru-RU"/>
        </w:rPr>
        <w:t>.</w:t>
      </w:r>
    </w:p>
    <w:sectPr w:rsidR="00F961D7" w:rsidRPr="00F961D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07256"/>
    <w:multiLevelType w:val="multilevel"/>
    <w:tmpl w:val="409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D6"/>
    <w:rsid w:val="000574E1"/>
    <w:rsid w:val="000652D6"/>
    <w:rsid w:val="000671CA"/>
    <w:rsid w:val="00121F65"/>
    <w:rsid w:val="001510A0"/>
    <w:rsid w:val="00270104"/>
    <w:rsid w:val="003A6428"/>
    <w:rsid w:val="005C228F"/>
    <w:rsid w:val="008C1403"/>
    <w:rsid w:val="00997E0B"/>
    <w:rsid w:val="009E25A0"/>
    <w:rsid w:val="00A23258"/>
    <w:rsid w:val="00A61650"/>
    <w:rsid w:val="00A832BF"/>
    <w:rsid w:val="00AF48B8"/>
    <w:rsid w:val="00E52531"/>
    <w:rsid w:val="00F961D7"/>
    <w:rsid w:val="00F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C4493-3702-4B36-B583-8A90030F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10A0"/>
  </w:style>
  <w:style w:type="character" w:customStyle="1" w:styleId="keyword">
    <w:name w:val="keyword"/>
    <w:basedOn w:val="DefaultParagraphFont"/>
    <w:rsid w:val="001510A0"/>
  </w:style>
  <w:style w:type="paragraph" w:styleId="NormalWeb">
    <w:name w:val="Normal (Web)"/>
    <w:basedOn w:val="Normal"/>
    <w:uiPriority w:val="99"/>
    <w:semiHidden/>
    <w:unhideWhenUsed/>
    <w:rsid w:val="0015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ample">
    <w:name w:val="texample"/>
    <w:basedOn w:val="DefaultParagraphFont"/>
    <w:rsid w:val="001510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0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1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0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79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0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0%D0%BC%D0%BE%D0%BF%D0%BE%D0%B4%D0%BE%D0%B1%D0%B8%D0%B5" TargetMode="External"/><Relationship Id="rId5" Type="http://schemas.openxmlformats.org/officeDocument/2006/relationships/hyperlink" Target="https://ru.wikipedia.org/wiki/%D0%9C%D0%BD%D0%BE%D0%B6%D0%B5%D1%81%D1%82%D0%B2%D0%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17</cp:revision>
  <dcterms:created xsi:type="dcterms:W3CDTF">2017-02-20T07:18:00Z</dcterms:created>
  <dcterms:modified xsi:type="dcterms:W3CDTF">2019-02-15T12:20:00Z</dcterms:modified>
</cp:coreProperties>
</file>