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0A0" w:rsidRDefault="001510A0" w:rsidP="001510A0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1510A0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Функция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называется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b/>
          <w:bCs/>
          <w:color w:val="000000"/>
          <w:sz w:val="18"/>
          <w:szCs w:val="18"/>
          <w:lang w:val="ru-RU"/>
        </w:rPr>
        <w:t>рекурсивной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, если в своем теле она содержит обращение к самой себе с измененным набором параметров. При этом количество обращений конечно, так как в итоге решение сводится к базовому случаю, когда ответ очевиден.</w:t>
      </w:r>
    </w:p>
    <w:p w:rsidR="00A23258" w:rsidRPr="00A23258" w:rsidRDefault="00A23258" w:rsidP="001510A0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>
        <w:rPr>
          <w:rFonts w:ascii="Tahoma" w:eastAsia="Times New Roman" w:hAnsi="Tahoma" w:cs="Tahoma"/>
          <w:color w:val="000000"/>
          <w:sz w:val="18"/>
          <w:szCs w:val="18"/>
          <w:lang w:val="ru-RU"/>
        </w:rPr>
        <w:t>// Картинки показать</w:t>
      </w:r>
    </w:p>
    <w:p w:rsidR="001510A0" w:rsidRPr="001510A0" w:rsidRDefault="001510A0" w:rsidP="001510A0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1510A0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Пример 1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. В арифметической прогрессии найдите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</w:rPr>
        <w:t>a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  <w:vertAlign w:val="subscript"/>
        </w:rPr>
        <w:t>n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, если известны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  <w:lang w:val="ru-RU"/>
        </w:rPr>
        <w:t>а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  <w:vertAlign w:val="subscript"/>
          <w:lang w:val="ru-RU"/>
        </w:rPr>
        <w:t>1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= -2.5,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</w:rPr>
        <w:t>d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=0.4, не используя формулу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</w:rPr>
        <w:t>n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-го члена прогрессии.</w:t>
      </w:r>
    </w:p>
    <w:p w:rsidR="001510A0" w:rsidRPr="001510A0" w:rsidRDefault="001510A0" w:rsidP="001510A0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bookmarkStart w:id="0" w:name="keyword19"/>
      <w:bookmarkEnd w:id="0"/>
      <w:r w:rsidRPr="001510A0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По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определению арифметической прогрессии,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</w:rPr>
        <w:t>a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  <w:vertAlign w:val="subscript"/>
        </w:rPr>
        <w:t>n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  <w:lang w:val="ru-RU"/>
        </w:rPr>
        <w:t>=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</w:rPr>
        <w:t>a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  <w:vertAlign w:val="subscript"/>
        </w:rPr>
        <w:t>n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  <w:lang w:val="ru-RU"/>
        </w:rPr>
        <w:t>-1+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</w:rPr>
        <w:t>d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, при этом</w:t>
      </w:r>
    </w:p>
    <w:p w:rsidR="001510A0" w:rsidRPr="001510A0" w:rsidRDefault="001510A0" w:rsidP="0015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</w:rPr>
      </w:pPr>
      <w:proofErr w:type="gramStart"/>
      <w:r w:rsidRPr="001510A0">
        <w:rPr>
          <w:rFonts w:ascii="Courier New" w:eastAsia="Times New Roman" w:hAnsi="Courier New" w:cs="Courier New"/>
          <w:color w:val="8B0000"/>
          <w:sz w:val="20"/>
          <w:szCs w:val="20"/>
        </w:rPr>
        <w:t>a</w:t>
      </w:r>
      <w:r w:rsidRPr="001510A0">
        <w:rPr>
          <w:rFonts w:ascii="Courier New" w:eastAsia="Times New Roman" w:hAnsi="Courier New" w:cs="Courier New"/>
          <w:color w:val="8B0000"/>
          <w:sz w:val="20"/>
          <w:szCs w:val="20"/>
          <w:vertAlign w:val="subscript"/>
        </w:rPr>
        <w:t>n-1</w:t>
      </w:r>
      <w:r w:rsidRPr="001510A0">
        <w:rPr>
          <w:rFonts w:ascii="Courier New" w:eastAsia="Times New Roman" w:hAnsi="Courier New" w:cs="Courier New"/>
          <w:color w:val="8B0000"/>
          <w:sz w:val="20"/>
          <w:szCs w:val="20"/>
        </w:rPr>
        <w:t>=</w:t>
      </w:r>
      <w:proofErr w:type="gramEnd"/>
      <w:r w:rsidRPr="001510A0">
        <w:rPr>
          <w:rFonts w:ascii="Courier New" w:eastAsia="Times New Roman" w:hAnsi="Courier New" w:cs="Courier New"/>
          <w:color w:val="8B0000"/>
          <w:sz w:val="20"/>
          <w:szCs w:val="20"/>
        </w:rPr>
        <w:t>a</w:t>
      </w:r>
      <w:r w:rsidRPr="001510A0">
        <w:rPr>
          <w:rFonts w:ascii="Courier New" w:eastAsia="Times New Roman" w:hAnsi="Courier New" w:cs="Courier New"/>
          <w:color w:val="8B0000"/>
          <w:sz w:val="20"/>
          <w:szCs w:val="20"/>
          <w:vertAlign w:val="subscript"/>
        </w:rPr>
        <w:t>n-2</w:t>
      </w:r>
      <w:r w:rsidRPr="001510A0">
        <w:rPr>
          <w:rFonts w:ascii="Courier New" w:eastAsia="Times New Roman" w:hAnsi="Courier New" w:cs="Courier New"/>
          <w:color w:val="8B0000"/>
          <w:sz w:val="20"/>
          <w:szCs w:val="20"/>
        </w:rPr>
        <w:t>+d, a</w:t>
      </w:r>
      <w:r w:rsidRPr="001510A0">
        <w:rPr>
          <w:rFonts w:ascii="Courier New" w:eastAsia="Times New Roman" w:hAnsi="Courier New" w:cs="Courier New"/>
          <w:color w:val="8B0000"/>
          <w:sz w:val="20"/>
          <w:szCs w:val="20"/>
          <w:vertAlign w:val="subscript"/>
        </w:rPr>
        <w:t>n-2</w:t>
      </w:r>
      <w:r w:rsidRPr="001510A0">
        <w:rPr>
          <w:rFonts w:ascii="Courier New" w:eastAsia="Times New Roman" w:hAnsi="Courier New" w:cs="Courier New"/>
          <w:color w:val="8B0000"/>
          <w:sz w:val="20"/>
          <w:szCs w:val="20"/>
        </w:rPr>
        <w:t>=a</w:t>
      </w:r>
      <w:r w:rsidRPr="001510A0">
        <w:rPr>
          <w:rFonts w:ascii="Courier New" w:eastAsia="Times New Roman" w:hAnsi="Courier New" w:cs="Courier New"/>
          <w:color w:val="8B0000"/>
          <w:sz w:val="20"/>
          <w:szCs w:val="20"/>
          <w:vertAlign w:val="subscript"/>
        </w:rPr>
        <w:t>n-3</w:t>
      </w:r>
      <w:r w:rsidRPr="001510A0">
        <w:rPr>
          <w:rFonts w:ascii="Courier New" w:eastAsia="Times New Roman" w:hAnsi="Courier New" w:cs="Courier New"/>
          <w:color w:val="8B0000"/>
          <w:sz w:val="20"/>
          <w:szCs w:val="20"/>
        </w:rPr>
        <w:t>+d,... a</w:t>
      </w:r>
      <w:r w:rsidRPr="001510A0">
        <w:rPr>
          <w:rFonts w:ascii="Courier New" w:eastAsia="Times New Roman" w:hAnsi="Courier New" w:cs="Courier New"/>
          <w:color w:val="8B0000"/>
          <w:sz w:val="20"/>
          <w:szCs w:val="20"/>
          <w:vertAlign w:val="subscript"/>
        </w:rPr>
        <w:t>2</w:t>
      </w:r>
      <w:r w:rsidRPr="001510A0">
        <w:rPr>
          <w:rFonts w:ascii="Courier New" w:eastAsia="Times New Roman" w:hAnsi="Courier New" w:cs="Courier New"/>
          <w:color w:val="8B0000"/>
          <w:sz w:val="20"/>
          <w:szCs w:val="20"/>
        </w:rPr>
        <w:t>=a</w:t>
      </w:r>
      <w:r w:rsidRPr="001510A0">
        <w:rPr>
          <w:rFonts w:ascii="Courier New" w:eastAsia="Times New Roman" w:hAnsi="Courier New" w:cs="Courier New"/>
          <w:color w:val="8B0000"/>
          <w:sz w:val="20"/>
          <w:szCs w:val="20"/>
          <w:vertAlign w:val="subscript"/>
        </w:rPr>
        <w:t>1</w:t>
      </w:r>
      <w:r w:rsidRPr="001510A0">
        <w:rPr>
          <w:rFonts w:ascii="Courier New" w:eastAsia="Times New Roman" w:hAnsi="Courier New" w:cs="Courier New"/>
          <w:color w:val="8B0000"/>
          <w:sz w:val="20"/>
          <w:szCs w:val="20"/>
        </w:rPr>
        <w:t>+d.</w:t>
      </w:r>
    </w:p>
    <w:p w:rsidR="001510A0" w:rsidRPr="001510A0" w:rsidRDefault="001510A0" w:rsidP="001510A0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Таким образом, нахождение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</w:rPr>
        <w:t>a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  <w:vertAlign w:val="subscript"/>
        </w:rPr>
        <w:t>n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для номера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</w:rPr>
        <w:t>n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сводится к решению аналогичной задачи, но только для номера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</w:rPr>
        <w:t>n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-1, что в свою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1" w:name="keyword20"/>
      <w:bookmarkEnd w:id="1"/>
      <w:r w:rsidRPr="001510A0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очередь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сводится к решению для номера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</w:rPr>
        <w:t>n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-2, и так далее, пока не будет достигнут номер 1 (</w:t>
      </w:r>
      <w:bookmarkStart w:id="2" w:name="keyword21"/>
      <w:bookmarkEnd w:id="2"/>
      <w:r w:rsidRPr="001510A0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значение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  <w:lang w:val="ru-RU"/>
        </w:rPr>
        <w:t>а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  <w:vertAlign w:val="subscript"/>
          <w:lang w:val="ru-RU"/>
        </w:rPr>
        <w:t>1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дано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3" w:name="keyword22"/>
      <w:bookmarkEnd w:id="3"/>
      <w:r w:rsidRPr="001510A0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по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условию задачи).</w:t>
      </w:r>
    </w:p>
    <w:p w:rsidR="001510A0" w:rsidRPr="00AF48B8" w:rsidRDefault="00AF48B8">
      <w:pPr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</w:pPr>
      <w:r>
        <w:rPr>
          <w:rFonts w:ascii="Courier New" w:eastAsia="Times New Roman" w:hAnsi="Courier New" w:cs="Courier New"/>
          <w:color w:val="8B0000"/>
          <w:sz w:val="20"/>
          <w:szCs w:val="20"/>
          <w:lang w:val="ru-RU"/>
        </w:rPr>
        <w:t>См. папку «П</w:t>
      </w:r>
      <w:r w:rsidRPr="00AF48B8">
        <w:rPr>
          <w:rFonts w:ascii="Courier New" w:eastAsia="Times New Roman" w:hAnsi="Courier New" w:cs="Courier New"/>
          <w:color w:val="8B0000"/>
          <w:sz w:val="20"/>
          <w:szCs w:val="20"/>
          <w:lang w:val="ru-RU"/>
        </w:rPr>
        <w:t>рограмма 1 арифм. прогрессия</w:t>
      </w:r>
      <w:r>
        <w:rPr>
          <w:rFonts w:ascii="Courier New" w:eastAsia="Times New Roman" w:hAnsi="Courier New" w:cs="Courier New"/>
          <w:color w:val="8B0000"/>
          <w:sz w:val="20"/>
          <w:szCs w:val="20"/>
          <w:lang w:val="ru-RU"/>
        </w:rPr>
        <w:t>»</w:t>
      </w:r>
    </w:p>
    <w:p w:rsidR="001510A0" w:rsidRPr="001510A0" w:rsidRDefault="001510A0" w:rsidP="001510A0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Для решения задач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4" w:name="keyword28"/>
      <w:bookmarkEnd w:id="4"/>
      <w:r w:rsidRPr="001510A0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рекурсивными методами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разрабатывают следующие этапы, образующие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b/>
          <w:bCs/>
          <w:color w:val="000000"/>
          <w:sz w:val="18"/>
          <w:szCs w:val="18"/>
          <w:lang w:val="ru-RU"/>
        </w:rPr>
        <w:t>рекурсивную триаду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:</w:t>
      </w:r>
    </w:p>
    <w:p w:rsidR="001510A0" w:rsidRPr="001510A0" w:rsidRDefault="001510A0" w:rsidP="001510A0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bookmarkStart w:id="5" w:name="keyword29"/>
      <w:bookmarkEnd w:id="5"/>
      <w:r w:rsidRPr="001510A0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параметризация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– выделяют параметры, которые используются для описания условия задачи, а затем в решении;</w:t>
      </w:r>
    </w:p>
    <w:p w:rsidR="001510A0" w:rsidRPr="001510A0" w:rsidRDefault="001510A0" w:rsidP="001510A0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база рекурсии – определяют тривиальный случай, при котором решение очевидно, то есть не требуется обращение функции к себе;</w:t>
      </w:r>
    </w:p>
    <w:p w:rsidR="001510A0" w:rsidRPr="001510A0" w:rsidRDefault="001510A0" w:rsidP="001510A0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bookmarkStart w:id="6" w:name="keyword30"/>
      <w:bookmarkEnd w:id="6"/>
      <w:r w:rsidRPr="001510A0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декомпозиция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– выражают общий случай через более простые подзадачи с измененными параметрами.</w:t>
      </w:r>
    </w:p>
    <w:p w:rsidR="00A832BF" w:rsidRDefault="00A832BF">
      <w:pPr>
        <w:rPr>
          <w:lang w:val="ru-RU"/>
        </w:rPr>
      </w:pPr>
    </w:p>
    <w:p w:rsidR="00A832BF" w:rsidRDefault="00A832BF">
      <w:pPr>
        <w:rPr>
          <w:lang w:val="ru-RU"/>
        </w:rPr>
      </w:pPr>
    </w:p>
    <w:p w:rsidR="00A832BF" w:rsidRDefault="00A832BF">
      <w:pPr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</w:pPr>
      <w:r w:rsidRPr="00A832BF">
        <w:rPr>
          <w:rFonts w:ascii="Tahoma" w:hAnsi="Tahoma" w:cs="Tahoma"/>
          <w:i/>
          <w:iCs/>
          <w:color w:val="000000"/>
          <w:sz w:val="18"/>
          <w:szCs w:val="18"/>
          <w:shd w:val="clear" w:color="auto" w:fill="FFFFFF"/>
          <w:lang w:val="ru-RU"/>
        </w:rPr>
        <w:t>Целесообразность применения рекурсии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Pr="00A832BF"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>в программировании обусловлена спецификой задач, в постановке которых явно или опосредовано указывается на возможность сведения задачи к подзадачам, аналогичным самой задаче. При этом эффективность рекурсивного или итерационного способов решения одной и той же задачи определяется в ходе анализа работоспособности программы на различных наборах данных. Таким образом,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bookmarkStart w:id="7" w:name="keyword31"/>
      <w:bookmarkEnd w:id="7"/>
      <w:r w:rsidRPr="00A832BF"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  <w:lang w:val="ru-RU"/>
        </w:rPr>
        <w:t>рекурсия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Pr="00A832BF"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>не является универсальным способом в программировании. Ее следует рассматривать как альтернативный вариант при разработке алгоритмов решения задач.</w:t>
      </w:r>
    </w:p>
    <w:p w:rsidR="00A832BF" w:rsidRDefault="00A832BF">
      <w:pPr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</w:pPr>
    </w:p>
    <w:p w:rsidR="00997E0B" w:rsidRDefault="00997E0B">
      <w:pPr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</w:pPr>
    </w:p>
    <w:p w:rsidR="00997E0B" w:rsidRPr="00997E0B" w:rsidRDefault="00997E0B" w:rsidP="00997E0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997E0B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Пример 2</w:t>
      </w:r>
      <w:r w:rsidRPr="00997E0B">
        <w:rPr>
          <w:rFonts w:ascii="Tahoma" w:eastAsia="Times New Roman" w:hAnsi="Tahoma" w:cs="Tahoma"/>
          <w:color w:val="000000"/>
          <w:sz w:val="18"/>
          <w:szCs w:val="18"/>
          <w:lang w:val="ru-RU"/>
        </w:rPr>
        <w:t>. Для целого неотрицательного числа</w:t>
      </w:r>
      <w:r w:rsidRPr="00997E0B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997E0B">
        <w:rPr>
          <w:rFonts w:ascii="Courier New" w:eastAsia="Times New Roman" w:hAnsi="Courier New" w:cs="Courier New"/>
          <w:color w:val="8B0000"/>
          <w:sz w:val="18"/>
          <w:szCs w:val="18"/>
        </w:rPr>
        <w:t>n</w:t>
      </w:r>
      <w:r w:rsidRPr="00997E0B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997E0B">
        <w:rPr>
          <w:rFonts w:ascii="Tahoma" w:eastAsia="Times New Roman" w:hAnsi="Tahoma" w:cs="Tahoma"/>
          <w:color w:val="000000"/>
          <w:sz w:val="18"/>
          <w:szCs w:val="18"/>
          <w:lang w:val="ru-RU"/>
        </w:rPr>
        <w:t>найдите его</w:t>
      </w:r>
      <w:r w:rsidRPr="00997E0B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8" w:name="keyword34"/>
      <w:bookmarkEnd w:id="8"/>
      <w:r w:rsidRPr="00997E0B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факториал</w:t>
      </w:r>
      <w:r w:rsidRPr="00997E0B">
        <w:rPr>
          <w:rFonts w:ascii="Tahoma" w:eastAsia="Times New Roman" w:hAnsi="Tahoma" w:cs="Tahoma"/>
          <w:color w:val="000000"/>
          <w:sz w:val="18"/>
          <w:szCs w:val="18"/>
          <w:lang w:val="ru-RU"/>
        </w:rPr>
        <w:t>.</w:t>
      </w:r>
    </w:p>
    <w:p w:rsidR="00997E0B" w:rsidRPr="00997E0B" w:rsidRDefault="00997E0B" w:rsidP="00997E0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997E0B">
        <w:rPr>
          <w:rFonts w:ascii="Tahoma" w:eastAsia="Times New Roman" w:hAnsi="Tahoma" w:cs="Tahoma"/>
          <w:color w:val="000000"/>
          <w:sz w:val="18"/>
          <w:szCs w:val="18"/>
          <w:lang w:val="ru-RU"/>
        </w:rPr>
        <w:t>Разработаем рекурсивную триаду.</w:t>
      </w:r>
    </w:p>
    <w:p w:rsidR="00997E0B" w:rsidRPr="00997E0B" w:rsidRDefault="00997E0B" w:rsidP="00997E0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bookmarkStart w:id="9" w:name="keyword35"/>
      <w:bookmarkEnd w:id="9"/>
      <w:r w:rsidRPr="00997E0B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Параметризация</w:t>
      </w:r>
      <w:r w:rsidRPr="00997E0B">
        <w:rPr>
          <w:rFonts w:ascii="Tahoma" w:eastAsia="Times New Roman" w:hAnsi="Tahoma" w:cs="Tahoma"/>
          <w:color w:val="000000"/>
          <w:sz w:val="18"/>
          <w:szCs w:val="18"/>
          <w:lang w:val="ru-RU"/>
        </w:rPr>
        <w:t>:</w:t>
      </w:r>
      <w:r w:rsidRPr="00997E0B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997E0B">
        <w:rPr>
          <w:rFonts w:ascii="Courier New" w:eastAsia="Times New Roman" w:hAnsi="Courier New" w:cs="Courier New"/>
          <w:color w:val="8B0000"/>
          <w:sz w:val="18"/>
          <w:szCs w:val="18"/>
        </w:rPr>
        <w:t>n</w:t>
      </w:r>
      <w:r w:rsidRPr="00997E0B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997E0B">
        <w:rPr>
          <w:rFonts w:ascii="Tahoma" w:eastAsia="Times New Roman" w:hAnsi="Tahoma" w:cs="Tahoma"/>
          <w:color w:val="000000"/>
          <w:sz w:val="18"/>
          <w:szCs w:val="18"/>
          <w:lang w:val="ru-RU"/>
        </w:rPr>
        <w:t>– неотрицательное</w:t>
      </w:r>
      <w:r w:rsidRPr="00997E0B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10" w:name="keyword36"/>
      <w:bookmarkEnd w:id="10"/>
      <w:r w:rsidRPr="00997E0B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целое число</w:t>
      </w:r>
      <w:r w:rsidRPr="00997E0B">
        <w:rPr>
          <w:rFonts w:ascii="Tahoma" w:eastAsia="Times New Roman" w:hAnsi="Tahoma" w:cs="Tahoma"/>
          <w:color w:val="000000"/>
          <w:sz w:val="18"/>
          <w:szCs w:val="18"/>
          <w:lang w:val="ru-RU"/>
        </w:rPr>
        <w:t>.</w:t>
      </w:r>
    </w:p>
    <w:p w:rsidR="00997E0B" w:rsidRPr="00997E0B" w:rsidRDefault="00997E0B" w:rsidP="00997E0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997E0B">
        <w:rPr>
          <w:rFonts w:ascii="Tahoma" w:eastAsia="Times New Roman" w:hAnsi="Tahoma" w:cs="Tahoma"/>
          <w:color w:val="000000"/>
          <w:sz w:val="18"/>
          <w:szCs w:val="18"/>
          <w:lang w:val="ru-RU"/>
        </w:rPr>
        <w:t>База рекурсии: для</w:t>
      </w:r>
      <w:r w:rsidRPr="00997E0B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997E0B">
        <w:rPr>
          <w:rFonts w:ascii="Courier New" w:eastAsia="Times New Roman" w:hAnsi="Courier New" w:cs="Courier New"/>
          <w:color w:val="8B0000"/>
          <w:sz w:val="18"/>
          <w:szCs w:val="18"/>
        </w:rPr>
        <w:t>n</w:t>
      </w:r>
      <w:r w:rsidRPr="00997E0B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997E0B">
        <w:rPr>
          <w:rFonts w:ascii="Tahoma" w:eastAsia="Times New Roman" w:hAnsi="Tahoma" w:cs="Tahoma"/>
          <w:color w:val="000000"/>
          <w:sz w:val="18"/>
          <w:szCs w:val="18"/>
          <w:lang w:val="ru-RU"/>
        </w:rPr>
        <w:t>=0</w:t>
      </w:r>
      <w:r w:rsidRPr="00997E0B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11" w:name="keyword37"/>
      <w:bookmarkEnd w:id="11"/>
      <w:r w:rsidRPr="00997E0B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факториал</w:t>
      </w:r>
      <w:r w:rsidRPr="00997E0B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997E0B">
        <w:rPr>
          <w:rFonts w:ascii="Tahoma" w:eastAsia="Times New Roman" w:hAnsi="Tahoma" w:cs="Tahoma"/>
          <w:color w:val="000000"/>
          <w:sz w:val="18"/>
          <w:szCs w:val="18"/>
          <w:lang w:val="ru-RU"/>
        </w:rPr>
        <w:t>равен 1.</w:t>
      </w:r>
    </w:p>
    <w:p w:rsidR="00997E0B" w:rsidRPr="00AF48B8" w:rsidRDefault="00997E0B" w:rsidP="00997E0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bookmarkStart w:id="12" w:name="keyword38"/>
      <w:bookmarkEnd w:id="12"/>
      <w:r w:rsidRPr="00AF48B8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Декомпозиция</w:t>
      </w:r>
      <w:r w:rsidRPr="00AF48B8">
        <w:rPr>
          <w:rFonts w:ascii="Tahoma" w:eastAsia="Times New Roman" w:hAnsi="Tahoma" w:cs="Tahoma"/>
          <w:color w:val="000000"/>
          <w:sz w:val="18"/>
          <w:szCs w:val="18"/>
          <w:lang w:val="ru-RU"/>
        </w:rPr>
        <w:t>:</w:t>
      </w:r>
      <w:r w:rsidRPr="00997E0B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="00AF48B8">
        <w:rPr>
          <w:rFonts w:ascii="Courier New" w:eastAsia="Times New Roman" w:hAnsi="Courier New" w:cs="Courier New"/>
          <w:color w:val="8B0000"/>
          <w:sz w:val="18"/>
          <w:szCs w:val="18"/>
        </w:rPr>
        <w:t>n</w:t>
      </w:r>
      <w:r w:rsidR="00AF48B8" w:rsidRPr="00AF48B8">
        <w:rPr>
          <w:rFonts w:ascii="Courier New" w:eastAsia="Times New Roman" w:hAnsi="Courier New" w:cs="Courier New"/>
          <w:color w:val="8B0000"/>
          <w:sz w:val="18"/>
          <w:szCs w:val="18"/>
          <w:lang w:val="ru-RU"/>
        </w:rPr>
        <w:t>!=(</w:t>
      </w:r>
      <w:proofErr w:type="gramStart"/>
      <w:r w:rsidR="00AF48B8">
        <w:rPr>
          <w:rFonts w:ascii="Courier New" w:eastAsia="Times New Roman" w:hAnsi="Courier New" w:cs="Courier New"/>
          <w:color w:val="8B0000"/>
          <w:sz w:val="18"/>
          <w:szCs w:val="18"/>
        </w:rPr>
        <w:t>n</w:t>
      </w:r>
      <w:r w:rsidR="00AF48B8" w:rsidRPr="00AF48B8">
        <w:rPr>
          <w:rFonts w:ascii="Courier New" w:eastAsia="Times New Roman" w:hAnsi="Courier New" w:cs="Courier New"/>
          <w:color w:val="8B0000"/>
          <w:sz w:val="18"/>
          <w:szCs w:val="18"/>
          <w:lang w:val="ru-RU"/>
        </w:rPr>
        <w:t>-</w:t>
      </w:r>
      <w:proofErr w:type="gramEnd"/>
      <w:r w:rsidR="00AF48B8" w:rsidRPr="00AF48B8">
        <w:rPr>
          <w:rFonts w:ascii="Courier New" w:eastAsia="Times New Roman" w:hAnsi="Courier New" w:cs="Courier New"/>
          <w:color w:val="8B0000"/>
          <w:sz w:val="18"/>
          <w:szCs w:val="18"/>
          <w:lang w:val="ru-RU"/>
        </w:rPr>
        <w:t>1)!*</w:t>
      </w:r>
      <w:r w:rsidRPr="00997E0B">
        <w:rPr>
          <w:rFonts w:ascii="Courier New" w:eastAsia="Times New Roman" w:hAnsi="Courier New" w:cs="Courier New"/>
          <w:color w:val="8B0000"/>
          <w:sz w:val="18"/>
          <w:szCs w:val="18"/>
        </w:rPr>
        <w:t>n</w:t>
      </w:r>
      <w:r w:rsidRPr="00AF48B8">
        <w:rPr>
          <w:rFonts w:ascii="Tahoma" w:eastAsia="Times New Roman" w:hAnsi="Tahoma" w:cs="Tahoma"/>
          <w:color w:val="000000"/>
          <w:sz w:val="18"/>
          <w:szCs w:val="18"/>
          <w:lang w:val="ru-RU"/>
        </w:rPr>
        <w:t>.</w:t>
      </w:r>
    </w:p>
    <w:p w:rsidR="00997E0B" w:rsidRPr="00AF48B8" w:rsidRDefault="00AF48B8" w:rsidP="0099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8B0000"/>
          <w:sz w:val="20"/>
          <w:szCs w:val="20"/>
          <w:lang w:val="ru-RU"/>
        </w:rPr>
        <w:t>См. папку «</w:t>
      </w:r>
      <w:r w:rsidRPr="00AF48B8">
        <w:rPr>
          <w:rFonts w:ascii="Courier New" w:eastAsia="Times New Roman" w:hAnsi="Courier New" w:cs="Courier New"/>
          <w:color w:val="8B0000"/>
          <w:sz w:val="20"/>
          <w:szCs w:val="20"/>
          <w:lang w:val="ru-RU"/>
        </w:rPr>
        <w:t>Программа 2 факториал</w:t>
      </w:r>
      <w:r>
        <w:rPr>
          <w:rFonts w:ascii="Courier New" w:eastAsia="Times New Roman" w:hAnsi="Courier New" w:cs="Courier New"/>
          <w:color w:val="8B0000"/>
          <w:sz w:val="20"/>
          <w:szCs w:val="20"/>
          <w:lang w:val="ru-RU"/>
        </w:rPr>
        <w:t>»</w:t>
      </w:r>
    </w:p>
    <w:p w:rsidR="005C228F" w:rsidRDefault="005C228F">
      <w:pPr>
        <w:rPr>
          <w:lang w:val="ru-RU"/>
        </w:rPr>
      </w:pPr>
    </w:p>
    <w:p w:rsidR="00FF1214" w:rsidRDefault="00FF1214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lastRenderedPageBreak/>
        <w:t xml:space="preserve">Фрактал - </w:t>
      </w:r>
      <w:r w:rsidRPr="00FF1214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математическое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Множество" w:history="1">
        <w:r w:rsidRPr="00FF121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множество</w:t>
        </w:r>
      </w:hyperlink>
      <w:r w:rsidRPr="00FF1214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, обладающее свойством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Самоподобие" w:history="1">
        <w:r w:rsidRPr="00FF121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самоподобия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1214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(объект, в точности или приближённо совпадающий с частью себя самого, то есть целое имеет ту же форму, что и одна или более частей).</w:t>
      </w:r>
    </w:p>
    <w:p w:rsidR="00A23258" w:rsidRDefault="008C1403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Фракталы удобно рисовать с помощью… рекурсии.</w:t>
      </w:r>
      <w:bookmarkStart w:id="13" w:name="_GoBack"/>
      <w:bookmarkEnd w:id="13"/>
    </w:p>
    <w:p w:rsidR="00FF1214" w:rsidRPr="00A23258" w:rsidRDefault="00A23258" w:rsidP="00A23258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val="ru-RU"/>
        </w:rPr>
        <w:t>// Картинки показать</w:t>
      </w:r>
    </w:p>
    <w:p w:rsidR="00FF1214" w:rsidRDefault="00FF1214">
      <w:pPr>
        <w:rPr>
          <w:lang w:val="ru-RU"/>
        </w:rPr>
      </w:pPr>
    </w:p>
    <w:p w:rsidR="005C228F" w:rsidRDefault="005C228F">
      <w:pPr>
        <w:rPr>
          <w:lang w:val="ru-RU"/>
        </w:rPr>
      </w:pPr>
      <w:r>
        <w:rPr>
          <w:lang w:val="ru-RU"/>
        </w:rPr>
        <w:t>Порисовать фракталы</w:t>
      </w:r>
      <w:r w:rsidR="00A23258">
        <w:rPr>
          <w:lang w:val="ru-RU"/>
        </w:rPr>
        <w:t xml:space="preserve">, см. папку </w:t>
      </w:r>
      <w:r w:rsidR="000574E1">
        <w:rPr>
          <w:lang w:val="ru-RU"/>
        </w:rPr>
        <w:t>«</w:t>
      </w:r>
      <w:r w:rsidR="000574E1" w:rsidRPr="000574E1">
        <w:rPr>
          <w:lang w:val="ru-RU"/>
        </w:rPr>
        <w:t>Программа 3 фракталы</w:t>
      </w:r>
      <w:r w:rsidR="000574E1">
        <w:rPr>
          <w:lang w:val="ru-RU"/>
        </w:rPr>
        <w:t>»</w:t>
      </w:r>
    </w:p>
    <w:p w:rsidR="00A23258" w:rsidRDefault="000574E1">
      <w:pPr>
        <w:rPr>
          <w:lang w:val="ru-RU"/>
        </w:rPr>
      </w:pPr>
      <w:r>
        <w:rPr>
          <w:lang w:val="ru-RU"/>
        </w:rPr>
        <w:t>В результате получится такой фрактал:</w:t>
      </w:r>
    </w:p>
    <w:p w:rsidR="00A23258" w:rsidRDefault="00A23258">
      <w:pPr>
        <w:rPr>
          <w:lang w:val="ru-RU"/>
        </w:rPr>
      </w:pPr>
      <w:r>
        <w:rPr>
          <w:noProof/>
        </w:rPr>
        <w:drawing>
          <wp:inline distT="0" distB="0" distL="0" distR="0">
            <wp:extent cx="1968500" cy="1966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874" cy="196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4E1" w:rsidRDefault="000574E1">
      <w:pPr>
        <w:rPr>
          <w:lang w:val="ru-RU"/>
        </w:rPr>
      </w:pPr>
      <w:r>
        <w:rPr>
          <w:lang w:val="ru-RU"/>
        </w:rPr>
        <w:t>Самостоятельная работа – превратить фрактал в такой:</w:t>
      </w:r>
    </w:p>
    <w:p w:rsidR="000574E1" w:rsidRPr="000574E1" w:rsidRDefault="000574E1">
      <w:r>
        <w:rPr>
          <w:noProof/>
        </w:rPr>
        <w:drawing>
          <wp:inline distT="0" distB="0" distL="0" distR="0">
            <wp:extent cx="1981200" cy="1963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295" cy="197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28F" w:rsidRPr="000574E1" w:rsidRDefault="000574E1">
      <w:pPr>
        <w:rPr>
          <w:lang w:val="ru-RU"/>
        </w:rPr>
      </w:pPr>
      <w:r>
        <w:rPr>
          <w:lang w:val="ru-RU"/>
        </w:rPr>
        <w:t>В программе в комментарии написано, как это сделать.</w:t>
      </w:r>
    </w:p>
    <w:p w:rsidR="000574E1" w:rsidRDefault="000574E1">
      <w:pPr>
        <w:rPr>
          <w:lang w:val="ru-RU"/>
        </w:rPr>
      </w:pPr>
    </w:p>
    <w:p w:rsidR="00A23258" w:rsidRDefault="00A23258" w:rsidP="00A23258">
      <w:pPr>
        <w:rPr>
          <w:lang w:val="ru-RU"/>
        </w:rPr>
      </w:pPr>
      <w:r>
        <w:rPr>
          <w:lang w:val="ru-RU"/>
        </w:rPr>
        <w:t>Дерево Пифагора</w:t>
      </w:r>
    </w:p>
    <w:p w:rsidR="00A23258" w:rsidRDefault="00A23258">
      <w:pPr>
        <w:rPr>
          <w:lang w:val="ru-RU"/>
        </w:rPr>
      </w:pPr>
      <w:r w:rsidRPr="003A642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Если в классическом дереве Пифагора угол равен 45 градусам, то также можно построить и обобщённое дерево Пифагора при использовании других углов. Такое дерево часто называют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A642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ru-RU"/>
        </w:rPr>
        <w:t>обдуваемое ветром дерево Пифагора</w:t>
      </w:r>
      <w:r w:rsidRPr="003A642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. Если изображать только отрезки, соединяющие каким-либо образом выбранные «центры» треугольников, то получается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A642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ru-RU"/>
        </w:rPr>
        <w:t>обнаженное дерево Пифагора</w:t>
      </w:r>
      <w:r w:rsidRPr="003A642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.</w:t>
      </w:r>
    </w:p>
    <w:p w:rsidR="00A23258" w:rsidRDefault="00A23258">
      <w:pPr>
        <w:rPr>
          <w:lang w:val="ru-RU"/>
        </w:rPr>
      </w:pPr>
    </w:p>
    <w:p w:rsidR="00A23258" w:rsidRDefault="00A23258">
      <w:pPr>
        <w:rPr>
          <w:lang w:val="ru-RU"/>
        </w:rPr>
      </w:pPr>
    </w:p>
    <w:p w:rsidR="00F961D7" w:rsidRDefault="005C228F">
      <w:pPr>
        <w:rPr>
          <w:lang w:val="ru-RU"/>
        </w:rPr>
      </w:pPr>
      <w:r>
        <w:rPr>
          <w:lang w:val="ru-RU"/>
        </w:rPr>
        <w:t>Домашнее задание –</w:t>
      </w:r>
      <w:r w:rsidR="00121F65">
        <w:rPr>
          <w:lang w:val="ru-RU"/>
        </w:rPr>
        <w:t xml:space="preserve"> </w:t>
      </w:r>
      <w:r w:rsidR="00A61650">
        <w:rPr>
          <w:lang w:val="ru-RU"/>
        </w:rPr>
        <w:t>нарисовать другие</w:t>
      </w:r>
      <w:r>
        <w:rPr>
          <w:lang w:val="ru-RU"/>
        </w:rPr>
        <w:t xml:space="preserve"> фракталы</w:t>
      </w:r>
      <w:r w:rsidR="00121F65">
        <w:rPr>
          <w:lang w:val="ru-RU"/>
        </w:rPr>
        <w:t xml:space="preserve"> (квадратные, например)</w:t>
      </w:r>
      <w:r>
        <w:rPr>
          <w:lang w:val="ru-RU"/>
        </w:rPr>
        <w:t>, менять цвет в зависимости от глубины фрактала</w:t>
      </w:r>
      <w:r w:rsidR="009E25A0">
        <w:rPr>
          <w:lang w:val="ru-RU"/>
        </w:rPr>
        <w:t>.</w:t>
      </w:r>
    </w:p>
    <w:p w:rsidR="00F961D7" w:rsidRPr="00F961D7" w:rsidRDefault="00121F65">
      <w:pPr>
        <w:rPr>
          <w:lang w:val="ru-RU"/>
        </w:rPr>
      </w:pPr>
      <w:r>
        <w:rPr>
          <w:lang w:val="ru-RU"/>
        </w:rPr>
        <w:t>Задание со звездочкой:</w:t>
      </w:r>
      <w:r w:rsidR="00F961D7">
        <w:rPr>
          <w:lang w:val="ru-RU"/>
        </w:rPr>
        <w:t xml:space="preserve"> нарисовать дерево Пифагора</w:t>
      </w:r>
      <w:r w:rsidR="00270104">
        <w:rPr>
          <w:lang w:val="ru-RU"/>
        </w:rPr>
        <w:t>.</w:t>
      </w:r>
    </w:p>
    <w:sectPr w:rsidR="00F961D7" w:rsidRPr="00F961D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07256"/>
    <w:multiLevelType w:val="multilevel"/>
    <w:tmpl w:val="4090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D6"/>
    <w:rsid w:val="000574E1"/>
    <w:rsid w:val="000652D6"/>
    <w:rsid w:val="000671CA"/>
    <w:rsid w:val="00121F65"/>
    <w:rsid w:val="001510A0"/>
    <w:rsid w:val="00270104"/>
    <w:rsid w:val="003A6428"/>
    <w:rsid w:val="005C228F"/>
    <w:rsid w:val="008C1403"/>
    <w:rsid w:val="00997E0B"/>
    <w:rsid w:val="009E25A0"/>
    <w:rsid w:val="00A23258"/>
    <w:rsid w:val="00A61650"/>
    <w:rsid w:val="00A832BF"/>
    <w:rsid w:val="00AF48B8"/>
    <w:rsid w:val="00F961D7"/>
    <w:rsid w:val="00FF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C4493-3702-4B36-B583-8A90030F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510A0"/>
  </w:style>
  <w:style w:type="character" w:customStyle="1" w:styleId="keyword">
    <w:name w:val="keyword"/>
    <w:basedOn w:val="DefaultParagraphFont"/>
    <w:rsid w:val="001510A0"/>
  </w:style>
  <w:style w:type="paragraph" w:styleId="NormalWeb">
    <w:name w:val="Normal (Web)"/>
    <w:basedOn w:val="Normal"/>
    <w:uiPriority w:val="99"/>
    <w:semiHidden/>
    <w:unhideWhenUsed/>
    <w:rsid w:val="00151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ample">
    <w:name w:val="texample"/>
    <w:basedOn w:val="DefaultParagraphFont"/>
    <w:rsid w:val="001510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0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F12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1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00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79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90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0%D0%BC%D0%BE%D0%BF%D0%BE%D0%B4%D0%BE%D0%B1%D0%B8%D0%B5" TargetMode="External"/><Relationship Id="rId5" Type="http://schemas.openxmlformats.org/officeDocument/2006/relationships/hyperlink" Target="https://ru.wikipedia.org/wiki/%D0%9C%D0%BD%D0%BE%D0%B6%D0%B5%D1%81%D1%82%D0%B2%D0%B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</dc:creator>
  <cp:keywords/>
  <dc:description/>
  <cp:lastModifiedBy>DMC</cp:lastModifiedBy>
  <cp:revision>16</cp:revision>
  <dcterms:created xsi:type="dcterms:W3CDTF">2017-02-20T07:18:00Z</dcterms:created>
  <dcterms:modified xsi:type="dcterms:W3CDTF">2019-02-13T17:51:00Z</dcterms:modified>
</cp:coreProperties>
</file>