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2023 г.</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20"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p>
    <w:p w:rsidR="00000000" w:rsidDel="00000000" w:rsidP="00000000" w:rsidRDefault="00000000" w:rsidRPr="00000000" w14:paraId="0000004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5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този текст,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52">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p>
    <w:p w:rsidR="00000000" w:rsidDel="00000000" w:rsidP="00000000" w:rsidRDefault="00000000" w:rsidRPr="00000000" w14:paraId="0000005D">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516" cy="2882801"/>
            <wp:effectExtent b="0" l="0" r="0" t="0"/>
            <wp:docPr id="15"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4320516" cy="28828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p>
    <w:p w:rsidR="00000000" w:rsidDel="00000000" w:rsidP="00000000" w:rsidRDefault="00000000" w:rsidRPr="00000000" w14:paraId="0000006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1750"/>
            <wp:effectExtent b="0" l="0" r="0" t="0"/>
            <wp:docPr id="18"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6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p>
    <w:p w:rsidR="00000000" w:rsidDel="00000000" w:rsidP="00000000" w:rsidRDefault="00000000" w:rsidRPr="00000000" w14:paraId="0000006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0754" cy="2549343"/>
            <wp:effectExtent b="0" l="0" r="0" t="0"/>
            <wp:docPr id="16"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3820754" cy="254934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70">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73">
      <w:pPr>
        <w:spacing w:after="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7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76">
      <w:pPr>
        <w:numPr>
          <w:ilvl w:val="0"/>
          <w:numId w:val="9"/>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77">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78">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79">
      <w:pPr>
        <w:numPr>
          <w:ilvl w:val="0"/>
          <w:numId w:val="9"/>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7A">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7B">
      <w:pPr>
        <w:numPr>
          <w:ilvl w:val="1"/>
          <w:numId w:val="9"/>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7C">
      <w:pPr>
        <w:numPr>
          <w:ilvl w:val="0"/>
          <w:numId w:val="10"/>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7D">
      <w:pPr>
        <w:numPr>
          <w:ilvl w:val="1"/>
          <w:numId w:val="1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7E">
      <w:pPr>
        <w:numPr>
          <w:ilvl w:val="1"/>
          <w:numId w:val="10"/>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7F">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80">
      <w:pPr>
        <w:numPr>
          <w:ilvl w:val="0"/>
          <w:numId w:val="1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81">
      <w:pPr>
        <w:numPr>
          <w:ilvl w:val="0"/>
          <w:numId w:val="10"/>
        </w:numPr>
        <w:spacing w:after="0" w:afterAutospacing="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82">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p>
    <w:p w:rsidR="00000000" w:rsidDel="00000000" w:rsidP="00000000" w:rsidRDefault="00000000" w:rsidRPr="00000000" w14:paraId="00000083">
      <w:pPr>
        <w:numPr>
          <w:ilvl w:val="0"/>
          <w:numId w:val="10"/>
        </w:numPr>
        <w:spacing w:after="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8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388" cy="2331402"/>
            <wp:effectExtent b="0" l="0" r="0" t="0"/>
            <wp:docPr id="10"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335388" cy="233140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88">
      <w:pPr>
        <w:spacing w:after="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Описание на ESP12E Motor Shield</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 такови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двоен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08C">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08D">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08E">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08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090">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2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2.2</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09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w:t>
      </w:r>
      <w:r w:rsidDel="00000000" w:rsidR="00000000" w:rsidRPr="00000000">
        <w:rPr>
          <w:rFonts w:ascii="Times New Roman" w:cs="Times New Roman" w:eastAsia="Times New Roman" w:hAnsi="Times New Roman"/>
          <w:sz w:val="24"/>
          <w:szCs w:val="24"/>
          <w:rtl w:val="0"/>
        </w:rPr>
        <w:t xml:space="preserve">свързва към терминален блок VM/GND, а това на платката - към терминален блок</w:t>
      </w:r>
      <w:r w:rsidDel="00000000" w:rsidR="00000000" w:rsidRPr="00000000">
        <w:rPr>
          <w:rFonts w:ascii="Times New Roman" w:cs="Times New Roman" w:eastAsia="Times New Roman" w:hAnsi="Times New Roman"/>
          <w:sz w:val="24"/>
          <w:szCs w:val="24"/>
          <w:rtl w:val="0"/>
        </w:rPr>
        <w:t xml:space="preserve">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09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5"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2.3</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09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9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9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9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9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9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A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A2">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r w:rsidDel="00000000" w:rsidR="00000000" w:rsidRPr="00000000">
        <w:drawing>
          <wp:anchor allowOverlap="1" behindDoc="1" distB="114300" distT="114300" distL="114300" distR="114300" hidden="0" layoutInCell="1" locked="0" relativeHeight="0" simplePos="0">
            <wp:simplePos x="0" y="0"/>
            <wp:positionH relativeFrom="column">
              <wp:posOffset>1151418</wp:posOffset>
            </wp:positionH>
            <wp:positionV relativeFrom="paragraph">
              <wp:posOffset>296782</wp:posOffset>
            </wp:positionV>
            <wp:extent cx="3276969" cy="1840009"/>
            <wp:effectExtent b="0" l="0" r="0" t="0"/>
            <wp:wrapNone/>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A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0AF">
      <w:pPr>
        <w:spacing w:after="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538480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79435"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0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2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0C5">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свързва ESP-8266 със Wi-Fi мрежа нека го разгледаме подробно.</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171450</wp:posOffset>
            </wp:positionV>
            <wp:extent cx="1171575" cy="619125"/>
            <wp:effectExtent b="0" l="0" r="0" t="0"/>
            <wp:wrapNone/>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295945</wp:posOffset>
            </wp:positionV>
            <wp:extent cx="5124450" cy="571500"/>
            <wp:effectExtent b="0" l="0" r="0" t="0"/>
            <wp:wrapNone/>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проверява каква е командата и се изпълнява.</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е HTTP request за движение напред. На серииния монитор се изписва съобщение с посоката на движинеие. Това съобщение служи за по-лесно програмиране и тестване на управлението на количката за това то не се изписва никъде другаде освен на серииния монитор, до който имат имат достъп само разработчиците.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1104900</wp:posOffset>
            </wp:positionH>
            <wp:positionV relativeFrom="paragraph">
              <wp:posOffset>161925</wp:posOffset>
            </wp:positionV>
            <wp:extent cx="3365161" cy="1856641"/>
            <wp:effectExtent b="0" l="0" r="0" t="0"/>
            <wp:wrapNone/>
            <wp:docPr id="2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365161" cy="1856641"/>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Фигура 2.10 </w:t>
      </w:r>
      <w:r w:rsidDel="00000000" w:rsidR="00000000" w:rsidRPr="00000000">
        <w:rPr>
          <w:rFonts w:ascii="Times New Roman" w:cs="Times New Roman" w:eastAsia="Times New Roman" w:hAnsi="Times New Roman"/>
          <w:sz w:val="24"/>
          <w:szCs w:val="24"/>
          <w:rtl w:val="0"/>
        </w:rPr>
        <w:t xml:space="preserve">Код за движение на двигателите напред.</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При получена заявка за спиране, на всички променливи не зависимо дали са за движение на двигателите напред или назад се задава ниско активно ниво LOW. По този начин двигателите биват спрени. Отново се изписва на серииния монотор състоянието на двигателите с цел по-лесно разработване.</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1270480</wp:posOffset>
            </wp:positionH>
            <wp:positionV relativeFrom="paragraph">
              <wp:posOffset>190500</wp:posOffset>
            </wp:positionV>
            <wp:extent cx="3038475" cy="1646548"/>
            <wp:effectExtent b="0" l="0" r="0" t="0"/>
            <wp:wrapNone/>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038475" cy="1646548"/>
                    </a:xfrm>
                    <a:prstGeom prst="rect"/>
                    <a:ln/>
                  </pic:spPr>
                </pic:pic>
              </a:graphicData>
            </a:graphic>
          </wp:anchor>
        </w:drawing>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Код за спиране на двигателите</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32">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3">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3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numPr>
          <w:ilvl w:val="0"/>
          <w:numId w:val="5"/>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37">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1932468</wp:posOffset>
            </wp:positionH>
            <wp:positionV relativeFrom="paragraph">
              <wp:posOffset>200025</wp:posOffset>
            </wp:positionV>
            <wp:extent cx="1713547" cy="1812406"/>
            <wp:effectExtent b="0" l="0" r="0" t="0"/>
            <wp:wrapNone/>
            <wp:docPr id="12"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39">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43">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45">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46">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4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4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този проект се използват първия вид DC двигатели - Колекторни електродвигатели.</w:t>
      </w:r>
    </w:p>
    <w:p w:rsidR="00000000" w:rsidDel="00000000" w:rsidP="00000000" w:rsidRDefault="00000000" w:rsidRPr="00000000" w14:paraId="0000014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p>
    <w:p w:rsidR="00000000" w:rsidDel="00000000" w:rsidP="00000000" w:rsidRDefault="00000000" w:rsidRPr="00000000" w14:paraId="0000014E">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1680055</wp:posOffset>
            </wp:positionH>
            <wp:positionV relativeFrom="paragraph">
              <wp:posOffset>216798</wp:posOffset>
            </wp:positionV>
            <wp:extent cx="2215344" cy="3140741"/>
            <wp:effectExtent b="0" l="0" r="0" t="0"/>
            <wp:wrapNone/>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215344" cy="3140741"/>
                    </a:xfrm>
                    <a:prstGeom prst="rect"/>
                    <a:ln/>
                  </pic:spPr>
                </pic:pic>
              </a:graphicData>
            </a:graphic>
          </wp:anchor>
        </w:drawing>
      </w:r>
    </w:p>
    <w:p w:rsidR="00000000" w:rsidDel="00000000" w:rsidP="00000000" w:rsidRDefault="00000000" w:rsidRPr="00000000" w14:paraId="0000014F">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5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60">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6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163916</wp:posOffset>
            </wp:positionV>
            <wp:extent cx="2101584" cy="1877841"/>
            <wp:effectExtent b="0" l="0" r="0" t="0"/>
            <wp:wrapNone/>
            <wp:docPr id="11"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62">
      <w:pPr>
        <w:numPr>
          <w:ilvl w:val="0"/>
          <w:numId w:val="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63">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6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numPr>
          <w:ilvl w:val="0"/>
          <w:numId w:val="11"/>
        </w:numPr>
        <w:spacing w:after="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Описание на ESP12E Motor Shield</w:t>
      </w:r>
    </w:p>
    <w:p w:rsidR="00000000" w:rsidDel="00000000" w:rsidP="00000000" w:rsidRDefault="00000000" w:rsidRPr="00000000" w14:paraId="0000016E">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 такови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двоен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17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17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172">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173">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174">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2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2.2</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17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свързва към терминален блок VM/GND, а това на платката - към терминален блок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17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28"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2.3</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17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17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1981200"/>
            <wp:effectExtent b="0" l="0" r="0" t="0"/>
            <wp:docPr id="25"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57943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2.3 </w:t>
      </w:r>
      <w:r w:rsidDel="00000000" w:rsidR="00000000" w:rsidRPr="00000000">
        <w:rPr>
          <w:rFonts w:ascii="Times New Roman" w:cs="Times New Roman" w:eastAsia="Times New Roman" w:hAnsi="Times New Roman"/>
          <w:sz w:val="24"/>
          <w:szCs w:val="24"/>
          <w:rtl w:val="0"/>
        </w:rPr>
        <w:t xml:space="preserve">Блок схема на връзките</w:t>
      </w:r>
    </w:p>
    <w:p w:rsidR="00000000" w:rsidDel="00000000" w:rsidP="00000000" w:rsidRDefault="00000000" w:rsidRPr="00000000" w14:paraId="0000018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18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1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r w:rsidDel="00000000" w:rsidR="00000000" w:rsidRPr="00000000">
        <w:drawing>
          <wp:anchor allowOverlap="1" behindDoc="1" distB="114300" distT="114300" distL="114300" distR="114300" hidden="0" layoutInCell="1" locked="0" relativeHeight="0" simplePos="0">
            <wp:simplePos x="0" y="0"/>
            <wp:positionH relativeFrom="column">
              <wp:posOffset>622780</wp:posOffset>
            </wp:positionH>
            <wp:positionV relativeFrom="paragraph">
              <wp:posOffset>276225</wp:posOffset>
            </wp:positionV>
            <wp:extent cx="4334828" cy="4260854"/>
            <wp:effectExtent b="0" l="0" r="0" t="0"/>
            <wp:wrapNone/>
            <wp:docPr id="19"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4334828" cy="4260854"/>
                    </a:xfrm>
                    <a:prstGeom prst="rect"/>
                    <a:ln/>
                  </pic:spPr>
                </pic:pic>
              </a:graphicData>
            </a:graphic>
          </wp:anchor>
        </w:drawing>
      </w:r>
    </w:p>
    <w:p w:rsidR="00000000" w:rsidDel="00000000" w:rsidP="00000000" w:rsidRDefault="00000000" w:rsidRPr="00000000" w14:paraId="0000019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w:t>
      </w:r>
      <w:r w:rsidDel="00000000" w:rsidR="00000000" w:rsidRPr="00000000">
        <w:rPr>
          <w:rFonts w:ascii="Times New Roman" w:cs="Times New Roman" w:eastAsia="Times New Roman" w:hAnsi="Times New Roman"/>
          <w:sz w:val="24"/>
          <w:szCs w:val="24"/>
          <w:rtl w:val="0"/>
        </w:rPr>
        <w:t xml:space="preserve"> Схема на опитната постановка</w:t>
      </w:r>
    </w:p>
    <w:p w:rsidR="00000000" w:rsidDel="00000000" w:rsidP="00000000" w:rsidRDefault="00000000" w:rsidRPr="00000000" w14:paraId="000001A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8">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1A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1A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1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p>
    <w:p w:rsidR="00000000" w:rsidDel="00000000" w:rsidP="00000000" w:rsidRDefault="00000000" w:rsidRPr="00000000" w14:paraId="000001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1D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r>
    </w:p>
    <w:p w:rsidR="00000000" w:rsidDel="00000000" w:rsidP="00000000" w:rsidRDefault="00000000" w:rsidRPr="00000000" w14:paraId="000001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w:t>
      </w:r>
    </w:p>
    <w:p w:rsidR="00000000" w:rsidDel="00000000" w:rsidP="00000000" w:rsidRDefault="00000000" w:rsidRPr="00000000" w14:paraId="000001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1D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p w:rsidR="00000000" w:rsidDel="00000000" w:rsidP="00000000" w:rsidRDefault="00000000" w:rsidRPr="00000000" w14:paraId="000001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I²C</w:t>
      </w:r>
    </w:p>
    <w:p w:rsidR="00000000" w:rsidDel="00000000" w:rsidP="00000000" w:rsidRDefault="00000000" w:rsidRPr="00000000" w14:paraId="000001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w:t>
      </w:r>
    </w:p>
    <w:p w:rsidR="00000000" w:rsidDel="00000000" w:rsidP="00000000" w:rsidRDefault="00000000" w:rsidRPr="00000000" w14:paraId="000001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w:t>
      </w:r>
    </w:p>
    <w:p w:rsidR="00000000" w:rsidDel="00000000" w:rsidP="00000000" w:rsidRDefault="00000000" w:rsidRPr="00000000" w14:paraId="000001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w:t>
      </w:r>
    </w:p>
    <w:p w:rsidR="00000000" w:rsidDel="00000000" w:rsidP="00000000" w:rsidRDefault="00000000" w:rsidRPr="00000000" w14:paraId="000001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ШИМ / PWM</w:t>
      </w:r>
    </w:p>
    <w:p w:rsidR="00000000" w:rsidDel="00000000" w:rsidP="00000000" w:rsidRDefault="00000000" w:rsidRPr="00000000" w14:paraId="000001D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1D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B">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1F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b w:val="1"/>
          <w:sz w:val="24"/>
          <w:szCs w:val="24"/>
          <w:u w:val="single"/>
        </w:rPr>
      </w:pP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https://en.wikipedia.org/wiki/DC_motor</w:t>
        </w:r>
      </w:hyperlink>
      <w:r w:rsidDel="00000000" w:rsidR="00000000" w:rsidRPr="00000000">
        <w:rPr>
          <w:rtl w:val="0"/>
        </w:rPr>
      </w:r>
    </w:p>
    <w:p w:rsidR="00000000" w:rsidDel="00000000" w:rsidP="00000000" w:rsidRDefault="00000000" w:rsidRPr="00000000" w14:paraId="00000200">
      <w:pPr>
        <w:spacing w:after="0" w:lineRule="auto"/>
        <w:rPr>
          <w:rFonts w:ascii="Times New Roman" w:cs="Times New Roman" w:eastAsia="Times New Roman" w:hAnsi="Times New Roman"/>
          <w:b w:val="1"/>
          <w:sz w:val="24"/>
          <w:szCs w:val="24"/>
          <w:u w:val="single"/>
        </w:rPr>
      </w:pPr>
      <w:hyperlink r:id="rId33">
        <w:r w:rsidDel="00000000" w:rsidR="00000000" w:rsidRPr="00000000">
          <w:rPr>
            <w:rFonts w:ascii="Times New Roman" w:cs="Times New Roman" w:eastAsia="Times New Roman" w:hAnsi="Times New Roman"/>
            <w:b w:val="1"/>
            <w:color w:val="1155cc"/>
            <w:sz w:val="24"/>
            <w:szCs w:val="24"/>
            <w:u w:val="single"/>
            <w:rtl w:val="0"/>
          </w:rPr>
          <w:t xml:space="preserve">https://en.wikipedia.org/wiki/Battery_holder</w:t>
        </w:r>
      </w:hyperlink>
      <w:r w:rsidDel="00000000" w:rsidR="00000000" w:rsidRPr="00000000">
        <w:rPr>
          <w:rtl w:val="0"/>
        </w:rPr>
      </w:r>
    </w:p>
    <w:p w:rsidR="00000000" w:rsidDel="00000000" w:rsidP="00000000" w:rsidRDefault="00000000" w:rsidRPr="00000000" w14:paraId="0000020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20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2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20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34">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35"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7.jpg"/><Relationship Id="rId25" Type="http://schemas.openxmlformats.org/officeDocument/2006/relationships/image" Target="media/image20.png"/><Relationship Id="rId28" Type="http://schemas.openxmlformats.org/officeDocument/2006/relationships/image" Target="media/image4.jp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3.jpg"/><Relationship Id="rId7" Type="http://schemas.openxmlformats.org/officeDocument/2006/relationships/footer" Target="footer1.xml"/><Relationship Id="rId8" Type="http://schemas.openxmlformats.org/officeDocument/2006/relationships/image" Target="media/image8.jpg"/><Relationship Id="rId31" Type="http://schemas.openxmlformats.org/officeDocument/2006/relationships/hyperlink" Target="http://www.components101.com/development-boards/nodemcu-esp8266-pinout-features-and-datasheet" TargetMode="External"/><Relationship Id="rId30" Type="http://schemas.openxmlformats.org/officeDocument/2006/relationships/image" Target="media/image5.jpg"/><Relationship Id="rId11" Type="http://schemas.openxmlformats.org/officeDocument/2006/relationships/image" Target="media/image26.jpg"/><Relationship Id="rId33" Type="http://schemas.openxmlformats.org/officeDocument/2006/relationships/hyperlink" Target="https://en.wikipedia.org/wiki/Battery_holder" TargetMode="External"/><Relationship Id="rId10" Type="http://schemas.openxmlformats.org/officeDocument/2006/relationships/image" Target="media/image12.jpg"/><Relationship Id="rId32" Type="http://schemas.openxmlformats.org/officeDocument/2006/relationships/hyperlink" Target="https://en.wikipedia.org/wiki/DC_motor" TargetMode="External"/><Relationship Id="rId13" Type="http://schemas.openxmlformats.org/officeDocument/2006/relationships/image" Target="media/image19.jpg"/><Relationship Id="rId35" Type="http://schemas.openxmlformats.org/officeDocument/2006/relationships/footer" Target="footer2.xml"/><Relationship Id="rId12" Type="http://schemas.openxmlformats.org/officeDocument/2006/relationships/image" Target="media/image9.jpg"/><Relationship Id="rId34" Type="http://schemas.openxmlformats.org/officeDocument/2006/relationships/hyperlink" Target="http://www.borlaland.com/" TargetMode="External"/><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image" Target="media/image11.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mailto:info-1601363@edu.mon.bg"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