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3D" w:rsidRDefault="00C44E49">
      <w:pPr>
        <w:jc w:val="center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“Asignar ventas por mostrador”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42"/>
        <w:gridCol w:w="6990"/>
      </w:tblGrid>
      <w:tr w:rsidR="005E183D">
        <w:tc>
          <w:tcPr>
            <w:tcW w:w="1838" w:type="dxa"/>
            <w:gridSpan w:val="2"/>
          </w:tcPr>
          <w:p w:rsidR="005E183D" w:rsidRDefault="00C44E49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ID</w:t>
            </w:r>
          </w:p>
        </w:tc>
        <w:tc>
          <w:tcPr>
            <w:tcW w:w="6990" w:type="dxa"/>
          </w:tcPr>
          <w:p w:rsidR="005E183D" w:rsidRDefault="00AE0D42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SFCU08</w:t>
            </w:r>
          </w:p>
        </w:tc>
      </w:tr>
      <w:tr w:rsidR="005E183D">
        <w:tc>
          <w:tcPr>
            <w:tcW w:w="1838" w:type="dxa"/>
            <w:gridSpan w:val="2"/>
          </w:tcPr>
          <w:p w:rsidR="005E183D" w:rsidRDefault="00C44E49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Nombre</w:t>
            </w:r>
          </w:p>
        </w:tc>
        <w:tc>
          <w:tcPr>
            <w:tcW w:w="6990" w:type="dxa"/>
          </w:tcPr>
          <w:p w:rsidR="005E183D" w:rsidRDefault="00C44E49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Asignar ventas por mostrador</w:t>
            </w:r>
          </w:p>
        </w:tc>
      </w:tr>
      <w:tr w:rsidR="005E183D">
        <w:tc>
          <w:tcPr>
            <w:tcW w:w="1838" w:type="dxa"/>
            <w:gridSpan w:val="2"/>
          </w:tcPr>
          <w:p w:rsidR="005E183D" w:rsidRDefault="00C44E49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  <w:tc>
          <w:tcPr>
            <w:tcW w:w="6990" w:type="dxa"/>
          </w:tcPr>
          <w:p w:rsidR="005E183D" w:rsidRDefault="00C44E49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Permite asignar las ventas de un cliente que no se encuentre en ninguna mesa</w:t>
            </w:r>
          </w:p>
        </w:tc>
      </w:tr>
      <w:tr w:rsidR="005E183D">
        <w:trPr>
          <w:trHeight w:val="440"/>
        </w:trPr>
        <w:tc>
          <w:tcPr>
            <w:tcW w:w="1838" w:type="dxa"/>
            <w:gridSpan w:val="2"/>
          </w:tcPr>
          <w:p w:rsidR="005E183D" w:rsidRDefault="00C44E49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Actores</w:t>
            </w:r>
          </w:p>
        </w:tc>
        <w:tc>
          <w:tcPr>
            <w:tcW w:w="6990" w:type="dxa"/>
          </w:tcPr>
          <w:p w:rsidR="005E183D" w:rsidRDefault="00C44E49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Cajero</w:t>
            </w:r>
          </w:p>
        </w:tc>
      </w:tr>
      <w:tr w:rsidR="005E183D">
        <w:trPr>
          <w:trHeight w:val="320"/>
        </w:trPr>
        <w:tc>
          <w:tcPr>
            <w:tcW w:w="1838" w:type="dxa"/>
            <w:gridSpan w:val="2"/>
          </w:tcPr>
          <w:p w:rsidR="005E183D" w:rsidRDefault="00C44E49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:rsidR="005E183D" w:rsidRDefault="00C44E49">
            <w:pPr>
              <w:numPr>
                <w:ilvl w:val="0"/>
                <w:numId w:val="2"/>
              </w:numPr>
              <w:spacing w:before="24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Que el actor se encuentre autenticado en el sistema.</w:t>
            </w:r>
          </w:p>
          <w:p w:rsidR="005E183D" w:rsidRDefault="00C44E49">
            <w:pPr>
              <w:numPr>
                <w:ilvl w:val="0"/>
                <w:numId w:val="2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Que haya por lo menos un plato para adicionar a la venta</w:t>
            </w:r>
          </w:p>
        </w:tc>
        <w:bookmarkStart w:id="0" w:name="_GoBack"/>
        <w:bookmarkEnd w:id="0"/>
      </w:tr>
      <w:tr w:rsidR="005E183D">
        <w:tc>
          <w:tcPr>
            <w:tcW w:w="1838" w:type="dxa"/>
            <w:gridSpan w:val="2"/>
          </w:tcPr>
          <w:p w:rsidR="005E183D" w:rsidRDefault="00C44E49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Postcondiciones</w:t>
            </w:r>
          </w:p>
        </w:tc>
        <w:tc>
          <w:tcPr>
            <w:tcW w:w="6990" w:type="dxa"/>
          </w:tcPr>
          <w:p w:rsidR="005E183D" w:rsidRDefault="00C44E49">
            <w:pPr>
              <w:numPr>
                <w:ilvl w:val="0"/>
                <w:numId w:val="3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Se registra la venta del cliente</w:t>
            </w:r>
          </w:p>
        </w:tc>
      </w:tr>
      <w:tr w:rsidR="005E183D">
        <w:tc>
          <w:tcPr>
            <w:tcW w:w="8828" w:type="dxa"/>
            <w:gridSpan w:val="3"/>
          </w:tcPr>
          <w:p w:rsidR="005E183D" w:rsidRDefault="005E183D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5E183D">
        <w:tc>
          <w:tcPr>
            <w:tcW w:w="8828" w:type="dxa"/>
            <w:gridSpan w:val="3"/>
          </w:tcPr>
          <w:p w:rsidR="005E183D" w:rsidRDefault="00C44E49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Flujo normal de eventos</w:t>
            </w:r>
          </w:p>
        </w:tc>
      </w:tr>
      <w:tr w:rsidR="005E183D">
        <w:tc>
          <w:tcPr>
            <w:tcW w:w="8828" w:type="dxa"/>
            <w:gridSpan w:val="3"/>
          </w:tcPr>
          <w:p w:rsidR="005E183D" w:rsidRDefault="00C44E49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selecciona la opción de ventas.</w:t>
            </w:r>
          </w:p>
          <w:p w:rsidR="005E183D" w:rsidRDefault="00C44E49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sistema despliega una ventana emergente que contiene la información del tipo de ventas que se encuentran en el sistema.</w:t>
            </w:r>
          </w:p>
          <w:p w:rsidR="005E183D" w:rsidRDefault="00C44E49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debe seleccionar el tipo de venta -Mostrador-.</w:t>
            </w:r>
          </w:p>
          <w:p w:rsidR="005E183D" w:rsidRDefault="00C44E49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sistema despliega una ventana con la información correspondiente al regist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ro de venta en mostrador.</w:t>
            </w:r>
          </w:p>
          <w:p w:rsidR="005E183D" w:rsidRDefault="00C44E49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deberá ingresar los ítems correspondientes del pedido, seleccionandolos de una lista desplegable con buscador.</w:t>
            </w:r>
          </w:p>
          <w:p w:rsidR="005E183D" w:rsidRDefault="00C44E49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deberá indicar si el cliente acepta pagar la propia y el valor de la misma.</w:t>
            </w:r>
          </w:p>
          <w:p w:rsidR="005E183D" w:rsidRDefault="00C44E49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ingresa el docum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ento del cliente</w:t>
            </w:r>
          </w:p>
          <w:p w:rsidR="005E183D" w:rsidRDefault="00C44E49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actor registra la venta.</w:t>
            </w:r>
          </w:p>
          <w:p w:rsidR="005E183D" w:rsidRDefault="00C44E49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sistema despliega una ventana con la confirmación de la venta.</w:t>
            </w:r>
          </w:p>
          <w:p w:rsidR="005E183D" w:rsidRDefault="00C44E49">
            <w:pPr>
              <w:numPr>
                <w:ilvl w:val="0"/>
                <w:numId w:val="1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sistema regresa al estado 1 del flujo normal de eventos</w:t>
            </w:r>
          </w:p>
        </w:tc>
      </w:tr>
      <w:tr w:rsidR="005E183D">
        <w:tc>
          <w:tcPr>
            <w:tcW w:w="8828" w:type="dxa"/>
            <w:gridSpan w:val="3"/>
          </w:tcPr>
          <w:p w:rsidR="005E183D" w:rsidRDefault="00C44E49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Flujos alternos y Excepciones</w:t>
            </w:r>
          </w:p>
        </w:tc>
      </w:tr>
      <w:tr w:rsidR="005E183D">
        <w:tc>
          <w:tcPr>
            <w:tcW w:w="8828" w:type="dxa"/>
            <w:gridSpan w:val="3"/>
          </w:tcPr>
          <w:p w:rsidR="005E183D" w:rsidRDefault="00C44E49">
            <w:pPr>
              <w:numPr>
                <w:ilvl w:val="0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cliente no se encuentra registrado</w:t>
            </w:r>
          </w:p>
          <w:p w:rsidR="005E183D" w:rsidRDefault="00C44E49">
            <w:pPr>
              <w:ind w:left="72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En el paso 6 del flujo normal si el cliente no se encuentra registrado.</w:t>
            </w:r>
          </w:p>
          <w:p w:rsidR="005E183D" w:rsidRDefault="00C44E49">
            <w:pPr>
              <w:numPr>
                <w:ilvl w:val="1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El sistema muestra un mensaje indicando que el cliente no se encuentra registrado.</w:t>
            </w:r>
          </w:p>
          <w:p w:rsidR="005E183D" w:rsidRDefault="00C44E49">
            <w:pPr>
              <w:numPr>
                <w:ilvl w:val="1"/>
                <w:numId w:val="4"/>
              </w:num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retorna al flujo normal en el paso 8</w:t>
            </w:r>
          </w:p>
          <w:p w:rsidR="005E183D" w:rsidRDefault="005E183D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5E183D">
        <w:tc>
          <w:tcPr>
            <w:tcW w:w="1696" w:type="dxa"/>
          </w:tcPr>
          <w:p w:rsidR="005E183D" w:rsidRDefault="00C44E49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Otros aspectos</w:t>
            </w:r>
          </w:p>
        </w:tc>
        <w:tc>
          <w:tcPr>
            <w:tcW w:w="7132" w:type="dxa"/>
            <w:gridSpan w:val="2"/>
          </w:tcPr>
          <w:p w:rsidR="005E183D" w:rsidRDefault="005E183D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5E183D">
        <w:tc>
          <w:tcPr>
            <w:tcW w:w="8828" w:type="dxa"/>
            <w:gridSpan w:val="3"/>
          </w:tcPr>
          <w:p w:rsidR="005E183D" w:rsidRDefault="005E183D">
            <w:pPr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</w:tbl>
    <w:p w:rsidR="005E183D" w:rsidRDefault="005E183D">
      <w:pPr>
        <w:rPr>
          <w:rFonts w:ascii="Arial Narrow" w:eastAsia="Arial Narrow" w:hAnsi="Arial Narrow" w:cs="Arial Narrow"/>
          <w:sz w:val="24"/>
          <w:szCs w:val="24"/>
        </w:rPr>
      </w:pPr>
    </w:p>
    <w:p w:rsidR="005E183D" w:rsidRDefault="005E183D">
      <w:pPr>
        <w:rPr>
          <w:rFonts w:ascii="Arial Narrow" w:eastAsia="Arial Narrow" w:hAnsi="Arial Narrow" w:cs="Arial Narrow"/>
          <w:sz w:val="24"/>
          <w:szCs w:val="24"/>
        </w:rPr>
      </w:pPr>
    </w:p>
    <w:sectPr w:rsidR="005E183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E49" w:rsidRDefault="00C44E49">
      <w:pPr>
        <w:spacing w:after="0" w:line="240" w:lineRule="auto"/>
      </w:pPr>
      <w:r>
        <w:separator/>
      </w:r>
    </w:p>
  </w:endnote>
  <w:endnote w:type="continuationSeparator" w:id="0">
    <w:p w:rsidR="00C44E49" w:rsidRDefault="00C4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83D" w:rsidRDefault="005E183D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eastAsia="Arial Narrow" w:hAnsi="Arial Narrow" w:cs="Arial Narrow"/>
        <w:b/>
        <w:color w:val="000000"/>
        <w:sz w:val="20"/>
        <w:szCs w:val="20"/>
      </w:rPr>
    </w:pPr>
  </w:p>
  <w:p w:rsidR="005E183D" w:rsidRDefault="005E18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eastAsia="Arial Narrow" w:hAnsi="Arial Narrow" w:cs="Arial Narrow"/>
        <w:b/>
        <w:color w:val="000000"/>
        <w:sz w:val="20"/>
        <w:szCs w:val="20"/>
      </w:rPr>
    </w:pPr>
  </w:p>
  <w:p w:rsidR="005E183D" w:rsidRDefault="00C44E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 Narrow" w:eastAsia="Arial Narrow" w:hAnsi="Arial Narrow" w:cs="Arial Narrow"/>
        <w:b/>
        <w:color w:val="000000"/>
        <w:sz w:val="20"/>
        <w:szCs w:val="20"/>
      </w:rPr>
    </w:pPr>
    <w:r>
      <w:rPr>
        <w:rFonts w:ascii="Arial Narrow" w:eastAsia="Arial Narrow" w:hAnsi="Arial Narrow" w:cs="Arial Narrow"/>
        <w:b/>
        <w:color w:val="000000"/>
        <w:sz w:val="20"/>
        <w:szCs w:val="20"/>
      </w:rPr>
      <w:t xml:space="preserve">pág. </w:t>
    </w:r>
    <w:r>
      <w:rPr>
        <w:rFonts w:ascii="Arial Narrow" w:eastAsia="Arial Narrow" w:hAnsi="Arial Narrow" w:cs="Arial Narrow"/>
        <w:b/>
        <w:color w:val="000000"/>
        <w:sz w:val="20"/>
        <w:szCs w:val="20"/>
      </w:rPr>
      <w:fldChar w:fldCharType="begin"/>
    </w:r>
    <w:r>
      <w:rPr>
        <w:rFonts w:ascii="Arial Narrow" w:eastAsia="Arial Narrow" w:hAnsi="Arial Narrow" w:cs="Arial Narrow"/>
        <w:b/>
        <w:color w:val="000000"/>
        <w:sz w:val="20"/>
        <w:szCs w:val="20"/>
      </w:rPr>
      <w:instrText>PAGE</w:instrText>
    </w:r>
    <w:r w:rsidR="00AE0D42">
      <w:rPr>
        <w:rFonts w:ascii="Arial Narrow" w:eastAsia="Arial Narrow" w:hAnsi="Arial Narrow" w:cs="Arial Narrow"/>
        <w:b/>
        <w:color w:val="000000"/>
        <w:sz w:val="20"/>
        <w:szCs w:val="20"/>
      </w:rPr>
      <w:fldChar w:fldCharType="separate"/>
    </w:r>
    <w:r w:rsidR="00AE0D42">
      <w:rPr>
        <w:rFonts w:ascii="Arial Narrow" w:eastAsia="Arial Narrow" w:hAnsi="Arial Narrow" w:cs="Arial Narrow"/>
        <w:b/>
        <w:noProof/>
        <w:color w:val="000000"/>
        <w:sz w:val="20"/>
        <w:szCs w:val="20"/>
      </w:rPr>
      <w:t>1</w:t>
    </w:r>
    <w:r>
      <w:rPr>
        <w:rFonts w:ascii="Arial Narrow" w:eastAsia="Arial Narrow" w:hAnsi="Arial Narrow" w:cs="Arial Narrow"/>
        <w:b/>
        <w:color w:val="000000"/>
        <w:sz w:val="20"/>
        <w:szCs w:val="20"/>
      </w:rPr>
      <w:fldChar w:fldCharType="end"/>
    </w:r>
  </w:p>
  <w:p w:rsidR="005E183D" w:rsidRDefault="005E18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E49" w:rsidRDefault="00C44E49">
      <w:pPr>
        <w:spacing w:after="0" w:line="240" w:lineRule="auto"/>
      </w:pPr>
      <w:r>
        <w:separator/>
      </w:r>
    </w:p>
  </w:footnote>
  <w:footnote w:type="continuationSeparator" w:id="0">
    <w:p w:rsidR="00C44E49" w:rsidRDefault="00C4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183D" w:rsidRDefault="00C44E49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bookmarkStart w:id="1" w:name="_heading=h.gjdgxs" w:colFirst="0" w:colLast="0"/>
    <w:bookmarkEnd w:id="1"/>
    <w:r>
      <w:rPr>
        <w:noProof/>
        <w:color w:val="000000"/>
      </w:rPr>
      <w:drawing>
        <wp:inline distT="0" distB="0" distL="0" distR="0">
          <wp:extent cx="1167114" cy="1161904"/>
          <wp:effectExtent l="0" t="0" r="0" b="0"/>
          <wp:docPr id="2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114" cy="11619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noProof/>
        <w:color w:val="000000"/>
      </w:rPr>
      <mc:AlternateContent>
        <mc:Choice Requires="wpg">
          <w:drawing>
            <wp:inline distT="0" distB="0" distL="0" distR="0">
              <wp:extent cx="3226802" cy="1419225"/>
              <wp:effectExtent l="0" t="0" r="0" b="0"/>
              <wp:docPr id="221" name="Rectángulo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6275" y="3077690"/>
                        <a:ext cx="3219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5E183D" w:rsidRDefault="00C44E4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Proyecto Ingeniería de Software II</w:t>
                          </w:r>
                        </w:p>
                        <w:p w:rsidR="005E183D" w:rsidRDefault="00C44E4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 xml:space="preserve">- Cadena de Restaurantes Saboreo – </w:t>
                          </w:r>
                        </w:p>
                        <w:p w:rsidR="005E183D" w:rsidRDefault="00C44E4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“Grupo BlastCode”</w:t>
                          </w:r>
                        </w:p>
                        <w:p w:rsidR="005E183D" w:rsidRDefault="00C44E4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color w:val="000000"/>
                            </w:rPr>
                            <w:t>Especificación de requisitos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0" distR="0">
              <wp:extent cx="3226802" cy="1419225"/>
              <wp:effectExtent b="0" l="0" r="0" t="0"/>
              <wp:docPr id="22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6802" cy="14192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>
      <w:rPr>
        <w:color w:val="000000"/>
      </w:rPr>
      <w:t xml:space="preserve">  _____________________________________________________________</w:t>
    </w:r>
    <w:r>
      <w:rPr>
        <w:color w:val="000000"/>
      </w:rPr>
      <w:t>___________________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4552950</wp:posOffset>
          </wp:positionH>
          <wp:positionV relativeFrom="paragraph">
            <wp:posOffset>200025</wp:posOffset>
          </wp:positionV>
          <wp:extent cx="1249966" cy="974624"/>
          <wp:effectExtent l="0" t="0" r="0" b="0"/>
          <wp:wrapSquare wrapText="bothSides" distT="0" distB="0" distL="0" distR="0"/>
          <wp:docPr id="222" name="image3.png" descr="Un dibujo de una persona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Un dibujo de una persona&#10;&#10;Descripción generada automáticamente con confianza baj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9966" cy="9746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E183D" w:rsidRDefault="005E18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B5571"/>
    <w:multiLevelType w:val="multilevel"/>
    <w:tmpl w:val="31948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40DE3"/>
    <w:multiLevelType w:val="multilevel"/>
    <w:tmpl w:val="E39C5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1A2489"/>
    <w:multiLevelType w:val="multilevel"/>
    <w:tmpl w:val="CDCCB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6E7F31"/>
    <w:multiLevelType w:val="multilevel"/>
    <w:tmpl w:val="7AD6025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3D"/>
    <w:rsid w:val="005E183D"/>
    <w:rsid w:val="00AE0D42"/>
    <w:rsid w:val="00C4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283CB1-7C1A-4F3C-BF54-80E141F3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1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7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F63"/>
  </w:style>
  <w:style w:type="paragraph" w:styleId="Piedepgina">
    <w:name w:val="footer"/>
    <w:basedOn w:val="Normal"/>
    <w:link w:val="PiedepginaCar"/>
    <w:uiPriority w:val="99"/>
    <w:unhideWhenUsed/>
    <w:rsid w:val="001E7F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F6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7swXEFw8MTgKWlcIe46fSuIfvg==">AMUW2mXnCYxY/kmXsyZz9iu5TZ9OjJbT291k+rYIdplD3xI7Orv2Qp+O3prfXX1TsjuOrICdTBADQj4ItkVi/nAxRowHeXoF6rHPlcSK/TSrxx9/QP6mBH1dKOmURVTBDz5/oy4AoYwi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Bohorquez</dc:creator>
  <cp:lastModifiedBy>Sebas Orozco</cp:lastModifiedBy>
  <cp:revision>2</cp:revision>
  <dcterms:created xsi:type="dcterms:W3CDTF">2021-04-10T15:18:00Z</dcterms:created>
  <dcterms:modified xsi:type="dcterms:W3CDTF">2021-04-30T07:19:00Z</dcterms:modified>
</cp:coreProperties>
</file>