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28/04/2021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Emilio Maya Boscan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Revisión de caso de uso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0.6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485"/>
        <w:gridCol w:w="1968"/>
        <w:tblGridChange w:id="0">
          <w:tblGrid>
            <w:gridCol w:w="6941"/>
            <w:gridCol w:w="485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En el Flujo alterno no se indica el retorno al flujo normal</w:t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CcLlL2S/LClQblTGnxwbgCAHAQ==">AMUW2mVHRmdNOmW2lLH9yEOA8r1hBvMr0WgA78Tbr+LlikRl98XW2xbTN+jTRtNRHUx+F9FgWMuhT2QPUTQIoUeQdPgnLIW8xlauonIR8YkWQQ6ZE2fkuP4=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