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50"/>
        <w:gridCol w:w="1770"/>
        <w:tblGridChange w:id="0">
          <w:tblGrid>
            <w:gridCol w:w="7027"/>
            <w:gridCol w:w="750"/>
            <w:gridCol w:w="17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dan nombres de acuerdo a una nomenclatura genérica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nombres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clase plato no puede retornar todos los platos sin un bucle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Cuando no hay una venta y apenas se está registrando se debería crear y no se hace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U++roZp+aDhhv5h7h7h47+fBQ==">AMUW2mVt2jaa7w6dxifDw8eCOyQM1p2ySXbbJ+EQ2WS5vCc6iYVeBYdW7TK3DqbfYjK7VNo4htju2aIQRTL6p17D1gOelF3n5PdFPfyzUKDIYM0HBSBlT9wYJMtD2BWTAedWIg0Jyc3s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