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60"/>
        <w:gridCol w:w="1860"/>
        <w:tblGridChange w:id="0">
          <w:tblGrid>
            <w:gridCol w:w="7027"/>
            <w:gridCol w:w="660"/>
            <w:gridCol w:w="18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hay congruencia con los nombres de otros diagramas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jAntBNtMXkkLaSmSBQJF6UMeOg==">AMUW2mXfSWBD+oFNnKiItJ3sWmN1HiHEL+YDJ7xkTO6tLVgb5Zgb+ca9F4wY5Pm75EnKA0YO0jl+rDlfT8wa2apmUKBPTigGEoOkq9SIrsJhrW/dbVCe3SFWaNPt7zX9xt1svQUKJCLa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