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DC" w:rsidRPr="00D02BDC" w:rsidRDefault="00D02BDC" w:rsidP="00D02BDC">
      <w:pPr>
        <w:jc w:val="both"/>
        <w:rPr>
          <w:b/>
          <w:lang w:val="es-ES"/>
        </w:rPr>
      </w:pPr>
      <w:r w:rsidRPr="005C6743">
        <w:rPr>
          <w:lang w:val="es-ES"/>
        </w:rPr>
        <w:t>Logo de la Facultad</w:t>
      </w:r>
      <w:r w:rsidR="00716F5E" w:rsidRPr="005C6743">
        <w:rPr>
          <w:lang w:val="es-ES"/>
        </w:rPr>
        <w:tab/>
      </w:r>
      <w:r w:rsidR="00716F5E">
        <w:rPr>
          <w:b/>
          <w:lang w:val="es-ES"/>
        </w:rPr>
        <w:tab/>
      </w:r>
      <w:r w:rsidR="00716F5E">
        <w:rPr>
          <w:b/>
          <w:lang w:val="es-ES"/>
        </w:rPr>
        <w:tab/>
      </w:r>
      <w:r w:rsidR="00716F5E">
        <w:rPr>
          <w:b/>
          <w:lang w:val="es-ES"/>
        </w:rPr>
        <w:tab/>
      </w:r>
      <w:r w:rsidR="00716F5E">
        <w:rPr>
          <w:b/>
          <w:lang w:val="es-ES"/>
        </w:rPr>
        <w:tab/>
      </w:r>
      <w:r w:rsidR="00716F5E">
        <w:rPr>
          <w:b/>
          <w:lang w:val="es-ES"/>
        </w:rPr>
        <w:tab/>
      </w:r>
      <w:r w:rsidR="00716F5E" w:rsidRPr="005C6743">
        <w:rPr>
          <w:lang w:val="es-ES"/>
        </w:rPr>
        <w:t>Logo del Centro de D</w:t>
      </w:r>
      <w:r w:rsidR="00292AC4" w:rsidRPr="005C6743">
        <w:rPr>
          <w:lang w:val="es-ES"/>
        </w:rPr>
        <w:t>ocencia</w:t>
      </w:r>
    </w:p>
    <w:p w:rsidR="00D02BDC" w:rsidRDefault="00D02BDC" w:rsidP="002B05BF">
      <w:pPr>
        <w:jc w:val="center"/>
        <w:rPr>
          <w:lang w:val="es-ES"/>
        </w:rPr>
      </w:pPr>
    </w:p>
    <w:p w:rsidR="00D02BDC" w:rsidRDefault="00D02BDC" w:rsidP="002B05BF">
      <w:pPr>
        <w:jc w:val="center"/>
        <w:rPr>
          <w:lang w:val="es-ES"/>
        </w:rPr>
      </w:pPr>
    </w:p>
    <w:p w:rsidR="00D02BDC" w:rsidRDefault="00D02BDC" w:rsidP="002B05BF">
      <w:pPr>
        <w:jc w:val="center"/>
        <w:rPr>
          <w:lang w:val="es-ES"/>
        </w:rPr>
      </w:pPr>
    </w:p>
    <w:p w:rsidR="00D02BDC" w:rsidRDefault="00D02BDC" w:rsidP="002B05BF">
      <w:pPr>
        <w:jc w:val="center"/>
        <w:rPr>
          <w:lang w:val="es-ES"/>
        </w:rPr>
      </w:pPr>
    </w:p>
    <w:p w:rsidR="00D02BDC" w:rsidRDefault="00D02BDC" w:rsidP="002B05BF">
      <w:pPr>
        <w:jc w:val="center"/>
        <w:rPr>
          <w:lang w:val="es-ES"/>
        </w:rPr>
      </w:pPr>
    </w:p>
    <w:p w:rsidR="00D02BDC" w:rsidRDefault="00D02BDC" w:rsidP="002B05BF">
      <w:pPr>
        <w:jc w:val="center"/>
        <w:rPr>
          <w:lang w:val="es-ES"/>
        </w:rPr>
      </w:pPr>
    </w:p>
    <w:p w:rsidR="00D02BDC" w:rsidRDefault="00D02BDC" w:rsidP="002B05BF">
      <w:pPr>
        <w:jc w:val="center"/>
        <w:rPr>
          <w:lang w:val="es-ES"/>
        </w:rPr>
      </w:pPr>
    </w:p>
    <w:p w:rsidR="00D02BDC" w:rsidRDefault="00D02BDC" w:rsidP="002B05BF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716F5E" w:rsidRPr="00EE3934" w:rsidRDefault="00716F5E" w:rsidP="00716F5E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>
        <w:rPr>
          <w:b/>
          <w:sz w:val="28"/>
          <w:szCs w:val="28"/>
          <w:lang w:val="es-ES"/>
        </w:rPr>
        <w:t>Título del trabajo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B05BF" w:rsidP="00716F5E">
      <w:pPr>
        <w:jc w:val="center"/>
        <w:rPr>
          <w:sz w:val="36"/>
          <w:szCs w:val="36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236E6D" w:rsidRPr="00680095" w:rsidRDefault="00680095">
      <w:pPr>
        <w:jc w:val="center"/>
        <w:rPr>
          <w:sz w:val="28"/>
          <w:szCs w:val="28"/>
          <w:lang w:val="es-ES"/>
        </w:rPr>
      </w:pPr>
      <w:r w:rsidRPr="00680095">
        <w:rPr>
          <w:sz w:val="28"/>
          <w:szCs w:val="28"/>
          <w:lang w:val="es-ES"/>
        </w:rPr>
        <w:t xml:space="preserve">Nombre de la </w:t>
      </w:r>
      <w:r w:rsidR="00D02BDC">
        <w:rPr>
          <w:sz w:val="28"/>
          <w:szCs w:val="28"/>
          <w:lang w:val="es-ES"/>
        </w:rPr>
        <w:t>Asignatura</w:t>
      </w:r>
    </w:p>
    <w:p w:rsidR="00680095" w:rsidRPr="00680095" w:rsidRDefault="00716F5E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Nombres de los integrantes y grupos a los que pertenecen </w:t>
      </w: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92AC4" w:rsidRDefault="00292AC4" w:rsidP="00D02BDC">
      <w:pPr>
        <w:ind w:left="90"/>
        <w:jc w:val="center"/>
        <w:rPr>
          <w:sz w:val="36"/>
          <w:szCs w:val="36"/>
          <w:lang w:val="es-ES"/>
        </w:rPr>
      </w:pPr>
    </w:p>
    <w:p w:rsidR="00292AC4" w:rsidRDefault="00292AC4" w:rsidP="00D02BDC">
      <w:pPr>
        <w:ind w:left="90"/>
        <w:jc w:val="center"/>
        <w:rPr>
          <w:sz w:val="36"/>
          <w:szCs w:val="36"/>
          <w:lang w:val="es-ES"/>
        </w:rPr>
      </w:pPr>
    </w:p>
    <w:p w:rsidR="00696D68" w:rsidRDefault="009412F1" w:rsidP="00D02BDC">
      <w:pPr>
        <w:ind w:left="90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201</w:t>
      </w:r>
      <w:r w:rsidR="00452331">
        <w:rPr>
          <w:sz w:val="36"/>
          <w:szCs w:val="36"/>
          <w:lang w:val="es-ES"/>
        </w:rPr>
        <w:t>7</w:t>
      </w:r>
    </w:p>
    <w:p w:rsidR="00696D68" w:rsidRDefault="00696D68" w:rsidP="00D02BDC">
      <w:pPr>
        <w:ind w:left="90"/>
        <w:jc w:val="center"/>
        <w:rPr>
          <w:sz w:val="36"/>
          <w:szCs w:val="36"/>
          <w:lang w:val="es-ES"/>
        </w:rPr>
      </w:pPr>
    </w:p>
    <w:p w:rsidR="00716F5E" w:rsidRDefault="00716F5E" w:rsidP="00D02BDC">
      <w:pPr>
        <w:ind w:left="90"/>
        <w:jc w:val="center"/>
        <w:rPr>
          <w:b/>
          <w:sz w:val="32"/>
          <w:szCs w:val="32"/>
          <w:lang w:val="es-ES"/>
        </w:rPr>
      </w:pPr>
    </w:p>
    <w:p w:rsidR="00EE3934" w:rsidRDefault="005B6333" w:rsidP="00D02BDC">
      <w:pPr>
        <w:ind w:left="90"/>
        <w:jc w:val="center"/>
        <w:rPr>
          <w:b/>
          <w:sz w:val="32"/>
          <w:szCs w:val="32"/>
          <w:lang w:val="es-ES"/>
        </w:rPr>
      </w:pPr>
      <w:r w:rsidRPr="00696D68">
        <w:rPr>
          <w:b/>
          <w:sz w:val="32"/>
          <w:szCs w:val="32"/>
          <w:lang w:val="es-ES"/>
        </w:rPr>
        <w:lastRenderedPageBreak/>
        <w:t>Índice</w:t>
      </w:r>
    </w:p>
    <w:p w:rsidR="005C6743" w:rsidRPr="00696D68" w:rsidRDefault="005C6743" w:rsidP="00D02BDC">
      <w:pPr>
        <w:ind w:left="90"/>
        <w:jc w:val="center"/>
        <w:rPr>
          <w:b/>
          <w:bCs/>
          <w:sz w:val="32"/>
          <w:szCs w:val="32"/>
          <w:lang w:val="es-ES"/>
        </w:rPr>
      </w:pPr>
    </w:p>
    <w:p w:rsidR="00EE3934" w:rsidRPr="00696D68" w:rsidRDefault="00EE3934" w:rsidP="00EE3934">
      <w:pPr>
        <w:numPr>
          <w:ilvl w:val="12"/>
          <w:numId w:val="0"/>
        </w:numPr>
        <w:jc w:val="center"/>
        <w:rPr>
          <w:b/>
          <w:bCs/>
          <w:lang w:val="es-ES"/>
        </w:rPr>
      </w:pPr>
    </w:p>
    <w:p w:rsidR="00EE3934" w:rsidRDefault="00EE3934" w:rsidP="00696D68">
      <w:pPr>
        <w:pStyle w:val="TDC1"/>
        <w:tabs>
          <w:tab w:val="right" w:leader="dot" w:pos="8630"/>
        </w:tabs>
        <w:spacing w:line="360" w:lineRule="auto"/>
        <w:rPr>
          <w:rStyle w:val="Hipervnculo"/>
          <w:b/>
          <w:noProof/>
          <w:color w:val="000000" w:themeColor="text1"/>
          <w:u w:val="none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410628920" w:history="1">
        <w:r w:rsidRPr="00696D68">
          <w:rPr>
            <w:rStyle w:val="Hipervnculo"/>
            <w:b/>
            <w:noProof/>
            <w:lang w:val="es-ES"/>
          </w:rPr>
          <w:t>I</w:t>
        </w:r>
        <w:r w:rsidR="00BB4E17">
          <w:rPr>
            <w:rStyle w:val="Hipervnculo"/>
            <w:b/>
            <w:noProof/>
            <w:lang w:val="es-ES"/>
          </w:rPr>
          <w:t>ntroducción</w:t>
        </w:r>
      </w:hyperlink>
    </w:p>
    <w:p w:rsidR="0022315F" w:rsidRDefault="00117A16" w:rsidP="0022315F">
      <w:pPr>
        <w:pStyle w:val="TDC1"/>
        <w:tabs>
          <w:tab w:val="right" w:leader="dot" w:pos="8630"/>
        </w:tabs>
        <w:spacing w:line="360" w:lineRule="auto"/>
        <w:rPr>
          <w:rStyle w:val="Hipervnculo"/>
          <w:b/>
          <w:noProof/>
          <w:lang w:val="es-ES"/>
        </w:rPr>
      </w:pPr>
      <w:hyperlink w:anchor="_Toc410628929" w:history="1">
        <w:r w:rsidR="0022315F">
          <w:rPr>
            <w:rStyle w:val="Hipervnculo"/>
            <w:b/>
            <w:noProof/>
            <w:lang w:val="es-ES"/>
          </w:rPr>
          <w:t xml:space="preserve">Capítulo 1 </w:t>
        </w:r>
        <w:r w:rsidR="005C6743">
          <w:rPr>
            <w:rStyle w:val="Hipervnculo"/>
            <w:b/>
            <w:noProof/>
            <w:lang w:val="es-ES"/>
          </w:rPr>
          <w:t>Planteamiento</w:t>
        </w:r>
        <w:r w:rsidR="0022315F">
          <w:rPr>
            <w:rStyle w:val="Hipervnculo"/>
            <w:b/>
            <w:noProof/>
            <w:lang w:val="es-ES"/>
          </w:rPr>
          <w:t xml:space="preserve"> del Problema de Valor de Frontera</w:t>
        </w:r>
      </w:hyperlink>
    </w:p>
    <w:p w:rsidR="00EE3934" w:rsidRPr="00696D68" w:rsidRDefault="0022315F" w:rsidP="00696D68">
      <w:pPr>
        <w:pStyle w:val="TDC3"/>
        <w:tabs>
          <w:tab w:val="right" w:leader="dot" w:pos="8630"/>
        </w:tabs>
        <w:spacing w:line="360" w:lineRule="auto"/>
        <w:ind w:left="0"/>
        <w:rPr>
          <w:rFonts w:ascii="Calibri" w:hAnsi="Calibri"/>
          <w:b/>
          <w:noProof/>
          <w:sz w:val="22"/>
          <w:szCs w:val="22"/>
          <w:lang w:val="es-ES" w:eastAsia="es-CO"/>
        </w:rPr>
      </w:pPr>
      <w:r>
        <w:rPr>
          <w:b/>
        </w:rPr>
        <w:t>Capítulo 2</w:t>
      </w:r>
      <w:r w:rsidR="009412F1" w:rsidRPr="00696D68">
        <w:rPr>
          <w:b/>
        </w:rPr>
        <w:t xml:space="preserve"> </w:t>
      </w:r>
      <w:hyperlink w:anchor="_Toc410628923" w:history="1">
        <w:r w:rsidR="00FC5D96">
          <w:rPr>
            <w:rStyle w:val="Hipervnculo"/>
            <w:b/>
            <w:noProof/>
            <w:lang w:val="es-ES"/>
          </w:rPr>
          <w:t>Solución Analítica del P</w:t>
        </w:r>
        <w:r>
          <w:rPr>
            <w:rStyle w:val="Hipervnculo"/>
            <w:b/>
            <w:noProof/>
            <w:lang w:val="es-ES"/>
          </w:rPr>
          <w:t>VF</w:t>
        </w:r>
      </w:hyperlink>
    </w:p>
    <w:p w:rsidR="00EE3934" w:rsidRDefault="00117A16" w:rsidP="00696D68">
      <w:pPr>
        <w:pStyle w:val="TDC3"/>
        <w:tabs>
          <w:tab w:val="right" w:leader="dot" w:pos="8630"/>
        </w:tabs>
        <w:spacing w:line="360" w:lineRule="auto"/>
        <w:ind w:left="0"/>
        <w:rPr>
          <w:b/>
          <w:noProof/>
          <w:lang w:val="es-ES"/>
        </w:rPr>
      </w:pPr>
      <w:hyperlink w:anchor="_Toc410628925" w:history="1">
        <w:r w:rsidR="00EE3934" w:rsidRPr="00696D68">
          <w:rPr>
            <w:rStyle w:val="Hipervnculo"/>
            <w:b/>
            <w:noProof/>
            <w:lang w:val="es-ES"/>
          </w:rPr>
          <w:t xml:space="preserve">Capítulo </w:t>
        </w:r>
        <w:r w:rsidR="0022315F">
          <w:rPr>
            <w:rStyle w:val="Hipervnculo"/>
            <w:b/>
            <w:noProof/>
            <w:lang w:val="es-ES"/>
          </w:rPr>
          <w:t>3</w:t>
        </w:r>
        <w:r w:rsidR="00EE3934" w:rsidRPr="00696D68">
          <w:rPr>
            <w:rStyle w:val="Hipervnculo"/>
            <w:b/>
            <w:noProof/>
            <w:lang w:val="es-ES"/>
          </w:rPr>
          <w:t xml:space="preserve"> </w:t>
        </w:r>
        <w:r w:rsidR="00FC5D96">
          <w:rPr>
            <w:rStyle w:val="Hipervnculo"/>
            <w:b/>
            <w:noProof/>
            <w:lang w:val="es-ES"/>
          </w:rPr>
          <w:t>Mé</w:t>
        </w:r>
        <w:r w:rsidR="00292AC4" w:rsidRPr="00696D68">
          <w:rPr>
            <w:rStyle w:val="Hipervnculo"/>
            <w:b/>
            <w:noProof/>
            <w:lang w:val="es-ES"/>
          </w:rPr>
          <w:t>todo de Diferencias Finitas</w:t>
        </w:r>
      </w:hyperlink>
    </w:p>
    <w:p w:rsidR="00FC5D96" w:rsidRPr="00FC5D96" w:rsidRDefault="00117A16" w:rsidP="00FC5D96">
      <w:pPr>
        <w:pStyle w:val="TDC1"/>
        <w:tabs>
          <w:tab w:val="right" w:leader="dot" w:pos="8630"/>
        </w:tabs>
        <w:spacing w:line="360" w:lineRule="auto"/>
        <w:rPr>
          <w:b/>
          <w:noProof/>
          <w:color w:val="0000FF"/>
          <w:u w:val="single"/>
          <w:lang w:val="es-ES"/>
        </w:rPr>
      </w:pPr>
      <w:hyperlink w:anchor="_Toc410628929" w:history="1">
        <w:r w:rsidR="0022315F">
          <w:rPr>
            <w:rStyle w:val="Hipervnculo"/>
            <w:b/>
            <w:noProof/>
            <w:lang w:val="es-ES"/>
          </w:rPr>
          <w:t>Capítulo 4</w:t>
        </w:r>
        <w:r w:rsidR="00FC5D96">
          <w:rPr>
            <w:rStyle w:val="Hipervnculo"/>
            <w:b/>
            <w:noProof/>
            <w:lang w:val="es-ES"/>
          </w:rPr>
          <w:t xml:space="preserve"> Resolución del PVF mediante el Método de Diferencias Finitas</w:t>
        </w:r>
      </w:hyperlink>
    </w:p>
    <w:p w:rsidR="00FC5D96" w:rsidRDefault="00117A16" w:rsidP="00FC5D96">
      <w:pPr>
        <w:pStyle w:val="TDC1"/>
        <w:tabs>
          <w:tab w:val="right" w:leader="dot" w:pos="8630"/>
        </w:tabs>
        <w:spacing w:line="360" w:lineRule="auto"/>
        <w:rPr>
          <w:rStyle w:val="Hipervnculo"/>
          <w:b/>
          <w:noProof/>
          <w:lang w:val="es-ES"/>
        </w:rPr>
      </w:pPr>
      <w:hyperlink w:anchor="_Toc410628929" w:history="1">
        <w:r w:rsidR="003B4FBA">
          <w:rPr>
            <w:rStyle w:val="Hipervnculo"/>
            <w:b/>
            <w:noProof/>
            <w:lang w:val="es-ES"/>
          </w:rPr>
          <w:t>Capítulo 5</w:t>
        </w:r>
        <w:r w:rsidR="00FC5D96">
          <w:rPr>
            <w:rStyle w:val="Hipervnculo"/>
            <w:b/>
            <w:noProof/>
            <w:lang w:val="es-ES"/>
          </w:rPr>
          <w:t xml:space="preserve"> Resultados y discusió</w:t>
        </w:r>
        <w:r w:rsidR="00EE3934" w:rsidRPr="00696D68">
          <w:rPr>
            <w:rStyle w:val="Hipervnculo"/>
            <w:b/>
            <w:noProof/>
            <w:lang w:val="es-ES"/>
          </w:rPr>
          <w:t>n</w:t>
        </w:r>
      </w:hyperlink>
    </w:p>
    <w:p w:rsidR="00FC5D96" w:rsidRPr="00FC5D96" w:rsidRDefault="00117A16" w:rsidP="00FC5D96">
      <w:pPr>
        <w:pStyle w:val="TDC1"/>
        <w:tabs>
          <w:tab w:val="right" w:leader="dot" w:pos="8630"/>
        </w:tabs>
        <w:spacing w:line="360" w:lineRule="auto"/>
        <w:rPr>
          <w:b/>
          <w:noProof/>
          <w:color w:val="0000FF"/>
          <w:u w:val="single"/>
          <w:lang w:val="es-ES"/>
        </w:rPr>
      </w:pPr>
      <w:hyperlink w:anchor="_Toc410628929" w:history="1">
        <w:r w:rsidR="003B4FBA">
          <w:rPr>
            <w:rStyle w:val="Hipervnculo"/>
            <w:b/>
            <w:noProof/>
            <w:lang w:val="es-ES"/>
          </w:rPr>
          <w:t>Capítulo 6</w:t>
        </w:r>
        <w:r w:rsidR="00FC5D96">
          <w:rPr>
            <w:rStyle w:val="Hipervnculo"/>
            <w:b/>
            <w:noProof/>
            <w:lang w:val="es-ES"/>
          </w:rPr>
          <w:t xml:space="preserve"> Conclusión</w:t>
        </w:r>
      </w:hyperlink>
    </w:p>
    <w:p w:rsidR="00EE3934" w:rsidRPr="00EE3934" w:rsidRDefault="00117A16" w:rsidP="00696D68">
      <w:pPr>
        <w:pStyle w:val="TDC1"/>
        <w:tabs>
          <w:tab w:val="right" w:leader="dot" w:pos="8630"/>
        </w:tabs>
        <w:spacing w:line="360" w:lineRule="auto"/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30" w:history="1">
        <w:r w:rsidR="00FC5D96">
          <w:rPr>
            <w:rStyle w:val="Hipervnculo"/>
            <w:b/>
            <w:noProof/>
            <w:lang w:val="es-ES"/>
          </w:rPr>
          <w:t>Bibliografí</w:t>
        </w:r>
        <w:r w:rsidR="00D02BDC" w:rsidRPr="00696D68">
          <w:rPr>
            <w:rStyle w:val="Hipervnculo"/>
            <w:b/>
            <w:noProof/>
            <w:lang w:val="es-ES"/>
          </w:rPr>
          <w:t>a</w:t>
        </w:r>
      </w:hyperlink>
      <w:r w:rsidR="009412F1">
        <w:rPr>
          <w:noProof/>
          <w:lang w:val="es-ES"/>
        </w:rPr>
        <w:t xml:space="preserve"> </w:t>
      </w:r>
    </w:p>
    <w:p w:rsidR="00EE3934" w:rsidRPr="00EE3934" w:rsidRDefault="00EE393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</w:p>
    <w:p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4A1ADA" w:rsidRDefault="004A1ADA" w:rsidP="004A1ADA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4A1ADA" w:rsidRDefault="004A1ADA" w:rsidP="004A1ADA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4A1ADA" w:rsidRDefault="004A1ADA" w:rsidP="00696D68">
      <w:pPr>
        <w:numPr>
          <w:ilvl w:val="12"/>
          <w:numId w:val="0"/>
        </w:numPr>
        <w:spacing w:line="360" w:lineRule="auto"/>
        <w:jc w:val="both"/>
        <w:rPr>
          <w:b/>
          <w:bCs/>
          <w:sz w:val="28"/>
          <w:szCs w:val="28"/>
          <w:lang w:val="es-ES"/>
        </w:rPr>
      </w:pPr>
    </w:p>
    <w:p w:rsidR="00FC5D96" w:rsidRDefault="00FC5D96" w:rsidP="00696D68">
      <w:pPr>
        <w:numPr>
          <w:ilvl w:val="12"/>
          <w:numId w:val="0"/>
        </w:numPr>
        <w:spacing w:line="360" w:lineRule="auto"/>
        <w:jc w:val="both"/>
        <w:rPr>
          <w:b/>
          <w:bCs/>
          <w:sz w:val="28"/>
          <w:szCs w:val="28"/>
          <w:lang w:val="es-ES"/>
        </w:rPr>
      </w:pPr>
    </w:p>
    <w:p w:rsidR="00FC5D96" w:rsidRDefault="00FC5D96" w:rsidP="00696D68">
      <w:pPr>
        <w:numPr>
          <w:ilvl w:val="12"/>
          <w:numId w:val="0"/>
        </w:numPr>
        <w:spacing w:line="360" w:lineRule="auto"/>
        <w:jc w:val="both"/>
        <w:rPr>
          <w:b/>
          <w:bCs/>
          <w:sz w:val="28"/>
          <w:szCs w:val="28"/>
          <w:lang w:val="es-ES"/>
        </w:rPr>
      </w:pPr>
    </w:p>
    <w:p w:rsidR="00FC5D96" w:rsidRDefault="00FC5D96" w:rsidP="00696D68">
      <w:pPr>
        <w:numPr>
          <w:ilvl w:val="12"/>
          <w:numId w:val="0"/>
        </w:numPr>
        <w:spacing w:line="360" w:lineRule="auto"/>
        <w:jc w:val="both"/>
        <w:rPr>
          <w:b/>
          <w:bCs/>
          <w:sz w:val="28"/>
          <w:szCs w:val="28"/>
          <w:lang w:val="es-ES"/>
        </w:rPr>
      </w:pPr>
    </w:p>
    <w:p w:rsidR="00FC5D96" w:rsidRDefault="00FC5D96" w:rsidP="00696D68">
      <w:pPr>
        <w:numPr>
          <w:ilvl w:val="12"/>
          <w:numId w:val="0"/>
        </w:numPr>
        <w:spacing w:line="360" w:lineRule="auto"/>
        <w:jc w:val="both"/>
        <w:rPr>
          <w:b/>
          <w:bCs/>
          <w:sz w:val="28"/>
          <w:szCs w:val="28"/>
          <w:lang w:val="es-ES"/>
        </w:rPr>
      </w:pPr>
    </w:p>
    <w:p w:rsidR="00FC5D96" w:rsidRDefault="00FC5D96" w:rsidP="00696D68">
      <w:pPr>
        <w:numPr>
          <w:ilvl w:val="12"/>
          <w:numId w:val="0"/>
        </w:numPr>
        <w:spacing w:line="360" w:lineRule="auto"/>
        <w:jc w:val="both"/>
        <w:rPr>
          <w:b/>
          <w:bCs/>
          <w:sz w:val="28"/>
          <w:szCs w:val="28"/>
          <w:lang w:val="es-ES"/>
        </w:rPr>
      </w:pPr>
    </w:p>
    <w:p w:rsidR="00FC5D96" w:rsidRDefault="00FC5D96" w:rsidP="00696D68">
      <w:pPr>
        <w:numPr>
          <w:ilvl w:val="12"/>
          <w:numId w:val="0"/>
        </w:numPr>
        <w:spacing w:line="360" w:lineRule="auto"/>
        <w:jc w:val="both"/>
        <w:rPr>
          <w:b/>
          <w:bCs/>
          <w:sz w:val="28"/>
          <w:szCs w:val="28"/>
          <w:lang w:val="es-ES"/>
        </w:rPr>
      </w:pPr>
    </w:p>
    <w:p w:rsidR="00FC5D96" w:rsidRDefault="00FC5D96" w:rsidP="00696D68">
      <w:pPr>
        <w:numPr>
          <w:ilvl w:val="12"/>
          <w:numId w:val="0"/>
        </w:numPr>
        <w:spacing w:line="360" w:lineRule="auto"/>
        <w:jc w:val="both"/>
        <w:rPr>
          <w:b/>
          <w:bCs/>
          <w:sz w:val="28"/>
          <w:szCs w:val="28"/>
          <w:lang w:val="es-ES"/>
        </w:rPr>
      </w:pPr>
    </w:p>
    <w:p w:rsidR="00FC5D96" w:rsidRDefault="00FC5D96" w:rsidP="00696D68">
      <w:pPr>
        <w:numPr>
          <w:ilvl w:val="12"/>
          <w:numId w:val="0"/>
        </w:numPr>
        <w:spacing w:line="360" w:lineRule="auto"/>
        <w:jc w:val="both"/>
        <w:rPr>
          <w:b/>
          <w:bCs/>
          <w:sz w:val="28"/>
          <w:szCs w:val="28"/>
          <w:lang w:val="es-ES"/>
        </w:rPr>
      </w:pPr>
    </w:p>
    <w:p w:rsidR="00FC5D96" w:rsidRDefault="00FC5D96" w:rsidP="00696D68">
      <w:pPr>
        <w:numPr>
          <w:ilvl w:val="12"/>
          <w:numId w:val="0"/>
        </w:numPr>
        <w:spacing w:line="360" w:lineRule="auto"/>
        <w:jc w:val="both"/>
        <w:rPr>
          <w:b/>
          <w:bCs/>
          <w:sz w:val="28"/>
          <w:szCs w:val="28"/>
          <w:lang w:val="es-ES"/>
        </w:rPr>
      </w:pPr>
    </w:p>
    <w:p w:rsidR="00FC5D96" w:rsidRDefault="00FC5D96" w:rsidP="00696D68">
      <w:pPr>
        <w:numPr>
          <w:ilvl w:val="12"/>
          <w:numId w:val="0"/>
        </w:numPr>
        <w:spacing w:line="360" w:lineRule="auto"/>
        <w:jc w:val="both"/>
        <w:rPr>
          <w:b/>
          <w:bCs/>
          <w:sz w:val="28"/>
          <w:szCs w:val="28"/>
          <w:lang w:val="es-ES"/>
        </w:rPr>
      </w:pPr>
    </w:p>
    <w:p w:rsidR="00FC5D96" w:rsidRDefault="00FC5D96" w:rsidP="00696D68">
      <w:pPr>
        <w:numPr>
          <w:ilvl w:val="12"/>
          <w:numId w:val="0"/>
        </w:numPr>
        <w:spacing w:line="360" w:lineRule="auto"/>
        <w:jc w:val="both"/>
        <w:rPr>
          <w:b/>
          <w:bCs/>
          <w:sz w:val="28"/>
          <w:szCs w:val="28"/>
          <w:lang w:val="es-ES"/>
        </w:rPr>
      </w:pPr>
    </w:p>
    <w:p w:rsidR="001E36BF" w:rsidRDefault="001E36BF" w:rsidP="00696D68">
      <w:pPr>
        <w:numPr>
          <w:ilvl w:val="12"/>
          <w:numId w:val="0"/>
        </w:numPr>
        <w:spacing w:line="360" w:lineRule="auto"/>
        <w:jc w:val="both"/>
        <w:rPr>
          <w:b/>
          <w:bCs/>
          <w:sz w:val="28"/>
          <w:szCs w:val="28"/>
          <w:lang w:val="es-ES"/>
        </w:rPr>
      </w:pPr>
    </w:p>
    <w:p w:rsidR="00E66394" w:rsidRDefault="00E66394" w:rsidP="00696D68">
      <w:pPr>
        <w:numPr>
          <w:ilvl w:val="12"/>
          <w:numId w:val="0"/>
        </w:numPr>
        <w:spacing w:line="360" w:lineRule="auto"/>
        <w:jc w:val="both"/>
        <w:rPr>
          <w:bCs/>
          <w:sz w:val="32"/>
          <w:szCs w:val="32"/>
          <w:lang w:val="es-ES"/>
        </w:rPr>
      </w:pPr>
    </w:p>
    <w:p w:rsidR="00E66394" w:rsidRDefault="00E66394" w:rsidP="00696D68">
      <w:pPr>
        <w:numPr>
          <w:ilvl w:val="12"/>
          <w:numId w:val="0"/>
        </w:numPr>
        <w:spacing w:line="360" w:lineRule="auto"/>
        <w:jc w:val="both"/>
        <w:rPr>
          <w:bCs/>
          <w:sz w:val="32"/>
          <w:szCs w:val="32"/>
          <w:lang w:val="es-ES"/>
        </w:rPr>
      </w:pPr>
    </w:p>
    <w:p w:rsidR="004A1ADA" w:rsidRPr="005C6743" w:rsidRDefault="004A1ADA" w:rsidP="00696D68">
      <w:pPr>
        <w:numPr>
          <w:ilvl w:val="12"/>
          <w:numId w:val="0"/>
        </w:numPr>
        <w:spacing w:line="360" w:lineRule="auto"/>
        <w:jc w:val="both"/>
        <w:rPr>
          <w:bCs/>
          <w:sz w:val="32"/>
          <w:szCs w:val="32"/>
          <w:lang w:val="es-ES"/>
        </w:rPr>
      </w:pPr>
      <w:r w:rsidRPr="005C6743">
        <w:rPr>
          <w:bCs/>
          <w:sz w:val="32"/>
          <w:szCs w:val="32"/>
          <w:lang w:val="es-ES"/>
        </w:rPr>
        <w:lastRenderedPageBreak/>
        <w:t>El informe debe seguir el siguiente formato gen</w:t>
      </w:r>
      <w:r w:rsidR="00696D68" w:rsidRPr="005C6743">
        <w:rPr>
          <w:bCs/>
          <w:sz w:val="32"/>
          <w:szCs w:val="32"/>
          <w:lang w:val="es-ES"/>
        </w:rPr>
        <w:t>e</w:t>
      </w:r>
      <w:r w:rsidRPr="005C6743">
        <w:rPr>
          <w:bCs/>
          <w:sz w:val="32"/>
          <w:szCs w:val="32"/>
          <w:lang w:val="es-ES"/>
        </w:rPr>
        <w:t>ral:</w:t>
      </w:r>
    </w:p>
    <w:p w:rsidR="004A1ADA" w:rsidRPr="005C6743" w:rsidRDefault="004A1ADA" w:rsidP="00696D68">
      <w:pPr>
        <w:pStyle w:val="Prrafodelista"/>
        <w:numPr>
          <w:ilvl w:val="0"/>
          <w:numId w:val="12"/>
        </w:numPr>
        <w:spacing w:line="360" w:lineRule="auto"/>
        <w:jc w:val="both"/>
        <w:rPr>
          <w:lang w:val="es-ES"/>
        </w:rPr>
      </w:pPr>
      <w:r w:rsidRPr="005C6743">
        <w:rPr>
          <w:bCs/>
          <w:lang w:val="es-ES"/>
        </w:rPr>
        <w:t xml:space="preserve">Texto debe </w:t>
      </w:r>
      <w:r w:rsidR="00040DAC" w:rsidRPr="005C6743">
        <w:rPr>
          <w:bCs/>
          <w:lang w:val="es-ES"/>
        </w:rPr>
        <w:t>estar</w:t>
      </w:r>
      <w:r w:rsidRPr="005C6743">
        <w:rPr>
          <w:bCs/>
          <w:lang w:val="es-ES"/>
        </w:rPr>
        <w:t xml:space="preserve"> escrito en  hoja tamaño carta y</w:t>
      </w:r>
      <w:r w:rsidR="005C6743">
        <w:rPr>
          <w:bCs/>
          <w:lang w:val="es-ES"/>
        </w:rPr>
        <w:t xml:space="preserve"> en letra Times New </w:t>
      </w:r>
      <w:proofErr w:type="spellStart"/>
      <w:r w:rsidR="005C6743">
        <w:rPr>
          <w:bCs/>
          <w:lang w:val="es-ES"/>
        </w:rPr>
        <w:t>Roman</w:t>
      </w:r>
      <w:proofErr w:type="spellEnd"/>
      <w:r w:rsidR="005C6743">
        <w:rPr>
          <w:bCs/>
          <w:lang w:val="es-ES"/>
        </w:rPr>
        <w:t xml:space="preserve"> 12</w:t>
      </w:r>
      <w:r w:rsidRPr="005C6743">
        <w:rPr>
          <w:bCs/>
          <w:lang w:val="es-ES"/>
        </w:rPr>
        <w:t>.</w:t>
      </w:r>
    </w:p>
    <w:p w:rsidR="004A1ADA" w:rsidRPr="005C6743" w:rsidRDefault="004A1ADA" w:rsidP="00696D68">
      <w:pPr>
        <w:pStyle w:val="Prrafodelista"/>
        <w:numPr>
          <w:ilvl w:val="0"/>
          <w:numId w:val="12"/>
        </w:numPr>
        <w:spacing w:line="360" w:lineRule="auto"/>
        <w:jc w:val="both"/>
        <w:rPr>
          <w:lang w:val="es-ES"/>
        </w:rPr>
      </w:pPr>
      <w:r w:rsidRPr="005C6743">
        <w:rPr>
          <w:bCs/>
          <w:lang w:val="es-ES"/>
        </w:rPr>
        <w:t xml:space="preserve">Los títulos y </w:t>
      </w:r>
      <w:r w:rsidR="00040DAC" w:rsidRPr="005C6743">
        <w:rPr>
          <w:bCs/>
          <w:lang w:val="es-ES"/>
        </w:rPr>
        <w:t>subtítulos</w:t>
      </w:r>
      <w:r w:rsidRPr="005C6743">
        <w:rPr>
          <w:bCs/>
          <w:lang w:val="es-ES"/>
        </w:rPr>
        <w:t xml:space="preserve"> en letra Times New </w:t>
      </w:r>
      <w:proofErr w:type="spellStart"/>
      <w:r w:rsidRPr="005C6743">
        <w:rPr>
          <w:bCs/>
          <w:lang w:val="es-ES"/>
        </w:rPr>
        <w:t>Roman</w:t>
      </w:r>
      <w:proofErr w:type="spellEnd"/>
      <w:r w:rsidRPr="005C6743">
        <w:rPr>
          <w:bCs/>
          <w:lang w:val="es-ES"/>
        </w:rPr>
        <w:t xml:space="preserve"> 1</w:t>
      </w:r>
      <w:r w:rsidR="00696D68" w:rsidRPr="005C6743">
        <w:rPr>
          <w:bCs/>
          <w:lang w:val="es-ES"/>
        </w:rPr>
        <w:t>6</w:t>
      </w:r>
      <w:r w:rsidRPr="005C6743">
        <w:rPr>
          <w:bCs/>
          <w:lang w:val="es-ES"/>
        </w:rPr>
        <w:t>.</w:t>
      </w:r>
    </w:p>
    <w:p w:rsidR="004A1ADA" w:rsidRDefault="004A1ADA" w:rsidP="00696D68">
      <w:pPr>
        <w:pStyle w:val="Prrafodelista"/>
        <w:numPr>
          <w:ilvl w:val="0"/>
          <w:numId w:val="12"/>
        </w:numPr>
        <w:spacing w:line="360" w:lineRule="auto"/>
        <w:jc w:val="both"/>
        <w:rPr>
          <w:lang w:val="es-ES"/>
        </w:rPr>
      </w:pPr>
      <w:r w:rsidRPr="005C6743">
        <w:rPr>
          <w:lang w:val="es-ES"/>
        </w:rPr>
        <w:t>El tex</w:t>
      </w:r>
      <w:r w:rsidR="00292AC4" w:rsidRPr="005C6743">
        <w:rPr>
          <w:lang w:val="es-ES"/>
        </w:rPr>
        <w:t>to debe estar justificado y con interlineado 1,5.</w:t>
      </w:r>
    </w:p>
    <w:p w:rsidR="005C6743" w:rsidRDefault="005C6743" w:rsidP="00696D68">
      <w:pPr>
        <w:pStyle w:val="Prrafodelista"/>
        <w:numPr>
          <w:ilvl w:val="0"/>
          <w:numId w:val="12"/>
        </w:numPr>
        <w:spacing w:line="360" w:lineRule="auto"/>
        <w:jc w:val="both"/>
        <w:rPr>
          <w:lang w:val="es-ES"/>
        </w:rPr>
      </w:pPr>
      <w:r>
        <w:rPr>
          <w:lang w:val="es-ES"/>
        </w:rPr>
        <w:t>El informe debe contar con a lo más 20 páginas sin incluir portada y bibliografía.</w:t>
      </w:r>
    </w:p>
    <w:p w:rsidR="00E66394" w:rsidRPr="005C6743" w:rsidRDefault="00E66394" w:rsidP="00696D68">
      <w:pPr>
        <w:pStyle w:val="Prrafodelista"/>
        <w:numPr>
          <w:ilvl w:val="0"/>
          <w:numId w:val="12"/>
        </w:numPr>
        <w:spacing w:line="360" w:lineRule="auto"/>
        <w:jc w:val="both"/>
        <w:rPr>
          <w:lang w:val="es-ES"/>
        </w:rPr>
      </w:pPr>
      <w:r>
        <w:rPr>
          <w:lang w:val="es-ES"/>
        </w:rPr>
        <w:t>Informe en formato PDF.</w:t>
      </w:r>
    </w:p>
    <w:p w:rsidR="00292AC4" w:rsidRPr="005C6743" w:rsidRDefault="00292AC4" w:rsidP="00292AC4">
      <w:pPr>
        <w:jc w:val="both"/>
        <w:rPr>
          <w:b/>
          <w:color w:val="000000" w:themeColor="text1"/>
          <w:lang w:val="es-ES"/>
        </w:rPr>
      </w:pPr>
    </w:p>
    <w:p w:rsidR="004A1ADA" w:rsidRPr="005C6743" w:rsidRDefault="009C755C" w:rsidP="004A1ADA">
      <w:pPr>
        <w:rPr>
          <w:b/>
          <w:color w:val="000000" w:themeColor="text1"/>
          <w:lang w:val="es-ES"/>
        </w:rPr>
      </w:pPr>
      <w:r w:rsidRPr="005C6743">
        <w:rPr>
          <w:b/>
          <w:bCs/>
          <w:color w:val="000000" w:themeColor="text1"/>
          <w:sz w:val="28"/>
          <w:szCs w:val="28"/>
          <w:lang w:val="es-ES"/>
        </w:rPr>
        <w:br w:type="page"/>
      </w:r>
    </w:p>
    <w:p w:rsidR="003C1575" w:rsidRPr="00EE3934" w:rsidRDefault="003C1575" w:rsidP="004A1ADA">
      <w:pPr>
        <w:numPr>
          <w:ilvl w:val="12"/>
          <w:numId w:val="0"/>
        </w:numPr>
        <w:jc w:val="center"/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:rsidR="00196AF9" w:rsidRPr="009E3BD8" w:rsidRDefault="00E66394" w:rsidP="009E3BD8">
      <w:pPr>
        <w:pStyle w:val="Ttulo1"/>
      </w:pPr>
      <w:bookmarkStart w:id="0" w:name="_Toc285535799"/>
      <w:bookmarkStart w:id="1" w:name="_Toc410627893"/>
      <w:bookmarkStart w:id="2" w:name="_Toc410628920"/>
      <w:r>
        <w:lastRenderedPageBreak/>
        <w:t>Capítulo 3</w:t>
      </w:r>
      <w:r w:rsidR="00875E12" w:rsidRPr="009E3BD8">
        <w:br/>
      </w:r>
      <w:bookmarkEnd w:id="0"/>
      <w:bookmarkEnd w:id="1"/>
      <w:bookmarkEnd w:id="2"/>
      <w:r>
        <w:t>Método de Diferencias Finitas</w:t>
      </w:r>
      <w:bookmarkStart w:id="3" w:name="_GoBack"/>
      <w:bookmarkEnd w:id="3"/>
    </w:p>
    <w:p w:rsidR="009E3BD8" w:rsidRDefault="009E3BD8" w:rsidP="009E3BD8">
      <w:pPr>
        <w:rPr>
          <w:lang w:val="es-ES"/>
        </w:rPr>
      </w:pPr>
    </w:p>
    <w:p w:rsidR="009E3BD8" w:rsidRPr="009E3BD8" w:rsidRDefault="009E3BD8" w:rsidP="009E3BD8">
      <w:pPr>
        <w:rPr>
          <w:lang w:val="es-ES"/>
        </w:rPr>
      </w:pPr>
    </w:p>
    <w:p w:rsidR="009E3BD8" w:rsidRPr="009E3BD8" w:rsidRDefault="009E3BD8" w:rsidP="009E3BD8">
      <w:pPr>
        <w:spacing w:line="360" w:lineRule="auto"/>
        <w:jc w:val="both"/>
        <w:rPr>
          <w:lang w:val="es-ES"/>
        </w:rPr>
      </w:pPr>
      <w:r w:rsidRPr="009E3BD8">
        <w:rPr>
          <w:lang w:val="es-ES"/>
        </w:rPr>
        <w:t>Las figuras pueden estar blanco y negr</w:t>
      </w:r>
      <w:r>
        <w:rPr>
          <w:lang w:val="es-ES"/>
        </w:rPr>
        <w:t xml:space="preserve">o o a color. Si se usa color, </w:t>
      </w:r>
      <w:r w:rsidRPr="009E3BD8">
        <w:rPr>
          <w:lang w:val="es-ES"/>
        </w:rPr>
        <w:t>debe asegurar que la figura tenga se</w:t>
      </w:r>
      <w:r>
        <w:rPr>
          <w:lang w:val="es-ES"/>
        </w:rPr>
        <w:t xml:space="preserve">ntido si se imprime a blanco y </w:t>
      </w:r>
      <w:r w:rsidRPr="009E3BD8">
        <w:rPr>
          <w:lang w:val="es-ES"/>
        </w:rPr>
        <w:t>negro. En la figura 1 se muestran algunas formas.</w:t>
      </w:r>
    </w:p>
    <w:p w:rsidR="006855CA" w:rsidRPr="00EE3934" w:rsidRDefault="00674D58" w:rsidP="00875E12">
      <w:pPr>
        <w:pStyle w:val="Ttulo4"/>
        <w:spacing w:line="480" w:lineRule="auto"/>
        <w:rPr>
          <w:lang w:val="es-ES"/>
        </w:rPr>
      </w:pPr>
      <w:r>
        <w:rPr>
          <w:noProof/>
          <w:lang w:val="es-CL" w:eastAsia="es-CL"/>
        </w:rPr>
        <mc:AlternateContent>
          <mc:Choice Requires="wpc">
            <w:drawing>
              <wp:inline distT="0" distB="0" distL="0" distR="0" wp14:anchorId="268979B6" wp14:editId="030EFDA8">
                <wp:extent cx="5224780" cy="3086100"/>
                <wp:effectExtent l="0" t="0" r="4445" b="4445"/>
                <wp:docPr id="3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12470" y="685800"/>
                            <a:ext cx="1662430" cy="2057400"/>
                          </a:xfrm>
                          <a:prstGeom prst="irregularSeal1">
                            <a:avLst/>
                          </a:prstGeom>
                          <a:solidFill>
                            <a:srgbClr val="993366"/>
                          </a:solidFill>
                          <a:ln w="9525">
                            <a:solidFill>
                              <a:srgbClr val="33996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968993" y="1143000"/>
                            <a:ext cx="1662430" cy="1028700"/>
                          </a:xfrm>
                          <a:prstGeom prst="wave">
                            <a:avLst>
                              <a:gd name="adj1" fmla="val 13005"/>
                              <a:gd name="adj2" fmla="val 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6DF13F" id="Lienzo 2" o:spid="_x0000_s1026" editas="canvas" style="width:411.4pt;height:243pt;mso-position-horizontal-relative:char;mso-position-vertical-relative:line" coordsize="52247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247;height:30861;visibility:visible;mso-wrap-style:square">
                  <v:fill o:detectmouseclick="t"/>
                  <v:path o:connecttype="none"/>
                </v:shape>
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<v:stroke joinstyle="miter"/>
                  <v:path gradientshapeok="t" o:connecttype="custom" o:connectlocs="14522,0;0,8615;8485,21600;21600,13290" o:connectangles="270,180,90,0" textboxrect="4627,6320,16702,13937"/>
                </v:shapetype>
                <v:shape id="AutoShape 4" o:spid="_x0000_s1028" type="#_x0000_t71" style="position:absolute;left:7124;top:6858;width:16625;height:20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ENobsA&#10;AADaAAAADwAAAGRycy9kb3ducmV2LnhtbERPSwrCMBDdC94hjOBOUxVEqlFEKOqy/tZDM7bFZlKb&#10;qPX2RhBcDY/3ncWqNZV4UuNKywpGwwgEcWZ1ybmC0zEZzEA4j6yxskwK3uRgtex2Fhhr++KUngef&#10;ixDCLkYFhfd1LKXLCjLohrYmDtzVNgZ9gE0udYOvEG4qOY6iqTRYcmgosKZNQdnt8DAKLF5u6X6X&#10;vh/l/ZwYnt0nyXaqVL/XrucgPLX+L/65dzrMh+8r3yuXH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9hDaG7AAAA2gAAAA8AAAAAAAAAAAAAAAAAmAIAAGRycy9kb3ducmV2Lnht&#10;bFBLBQYAAAAABAAEAPUAAACAAwAAAAA=&#10;" fillcolor="#936" strokecolor="#396"/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AutoShape 5" o:spid="_x0000_s1029" type="#_x0000_t64" style="position:absolute;left:29689;top:11430;width:16625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6bR8MA&#10;AADaAAAADwAAAGRycy9kb3ducmV2LnhtbESP0WoCMRRE3wv+Q7hCX0rN1kKRrVFULAiloKsfcElu&#10;N0s3N9sk6urXN4LQx2FmzjDTee9acaIQG88KXkYFCGLtTcO1gsP+43kCIiZkg61nUnChCPPZ4GGK&#10;pfFn3tGpSrXIEI4lKrApdaWUUVtyGEe+I87etw8OU5ahlibgOcNdK8dF8SYdNpwXLHa0sqR/qqNT&#10;sF2uPp/04apft6a52N/1V1uFpNTjsF+8g0jUp//wvb0xCsZwu5Jv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6bR8MAAADaAAAADwAAAAAAAAAAAAAAAACYAgAAZHJzL2Rv&#10;d25yZXYueG1sUEsFBgAAAAAEAAQA9QAAAIgDAAAAAA==&#10;" fillcolor="red"/>
                <w10:anchorlock/>
              </v:group>
            </w:pict>
          </mc:Fallback>
        </mc:AlternateContent>
      </w:r>
    </w:p>
    <w:p w:rsidR="00F710F9" w:rsidRPr="00EE3934" w:rsidRDefault="00875E12" w:rsidP="00196AF9">
      <w:pPr>
        <w:pStyle w:val="Piedeimagen"/>
        <w:jc w:val="center"/>
        <w:rPr>
          <w:lang w:val="es-ES"/>
        </w:rPr>
      </w:pPr>
      <w:bookmarkStart w:id="4" w:name="_Toc202755916"/>
      <w:bookmarkStart w:id="5" w:name="_Toc410629185"/>
      <w:r w:rsidRPr="00EE3934">
        <w:rPr>
          <w:lang w:val="es-ES"/>
        </w:rPr>
        <w:t>Figura</w:t>
      </w:r>
      <w:r w:rsidR="006855CA" w:rsidRPr="00EE3934">
        <w:rPr>
          <w:lang w:val="es-ES"/>
        </w:rPr>
        <w:t xml:space="preserve"> </w:t>
      </w:r>
      <w:r w:rsidR="006855CA" w:rsidRPr="00EE3934">
        <w:rPr>
          <w:lang w:val="es-ES"/>
        </w:rPr>
        <w:fldChar w:fldCharType="begin"/>
      </w:r>
      <w:r w:rsidR="006855CA" w:rsidRPr="00EE3934">
        <w:rPr>
          <w:lang w:val="es-ES"/>
        </w:rPr>
        <w:instrText xml:space="preserve"> SEQ Figure \* ARABIC </w:instrText>
      </w:r>
      <w:r w:rsidR="006855CA" w:rsidRPr="00EE3934">
        <w:rPr>
          <w:lang w:val="es-ES"/>
        </w:rPr>
        <w:fldChar w:fldCharType="separate"/>
      </w:r>
      <w:r w:rsidR="004534C0">
        <w:rPr>
          <w:noProof/>
          <w:lang w:val="es-ES"/>
        </w:rPr>
        <w:t>1</w:t>
      </w:r>
      <w:r w:rsidR="006855CA" w:rsidRPr="00EE3934">
        <w:rPr>
          <w:lang w:val="es-ES"/>
        </w:rPr>
        <w:fldChar w:fldCharType="end"/>
      </w:r>
      <w:r w:rsidR="006855CA" w:rsidRPr="00EE3934">
        <w:rPr>
          <w:lang w:val="es-ES"/>
        </w:rPr>
        <w:t xml:space="preserve">. </w:t>
      </w:r>
      <w:bookmarkEnd w:id="4"/>
      <w:r w:rsidRPr="00EE3934">
        <w:rPr>
          <w:i w:val="0"/>
          <w:lang w:val="es-ES"/>
        </w:rPr>
        <w:t>Formas</w:t>
      </w:r>
      <w:r w:rsidR="00EE3934" w:rsidRPr="00EE3934">
        <w:rPr>
          <w:i w:val="0"/>
          <w:lang w:val="es-ES"/>
        </w:rPr>
        <w:t xml:space="preserve"> y descripción de las formas.</w:t>
      </w:r>
      <w:bookmarkEnd w:id="5"/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236E6D" w:rsidRPr="00EE3934" w:rsidRDefault="00F710F9" w:rsidP="009E3BD8">
      <w:pPr>
        <w:pStyle w:val="Ttulo1"/>
      </w:pPr>
      <w:r w:rsidRPr="00EE3934">
        <w:br w:type="page"/>
      </w:r>
    </w:p>
    <w:p w:rsidR="00236E6D" w:rsidRPr="00EE3934" w:rsidRDefault="00196AF9" w:rsidP="009E3BD8">
      <w:pPr>
        <w:pStyle w:val="Ttulo1"/>
      </w:pPr>
      <w:r>
        <w:lastRenderedPageBreak/>
        <w:t>Bibliografí</w:t>
      </w:r>
      <w:r w:rsidR="004A1ADA">
        <w:t>a</w:t>
      </w:r>
    </w:p>
    <w:p w:rsidR="008572C4" w:rsidRDefault="00C23A26" w:rsidP="00196AF9">
      <w:pPr>
        <w:ind w:left="709" w:hanging="709"/>
        <w:jc w:val="both"/>
      </w:pPr>
      <w:r>
        <w:rPr>
          <w:lang w:val="es-ES"/>
        </w:rPr>
        <w:t xml:space="preserve">[1] </w:t>
      </w:r>
      <w:r w:rsidR="008572C4" w:rsidRPr="00EE3934">
        <w:rPr>
          <w:lang w:val="es-ES"/>
        </w:rPr>
        <w:t xml:space="preserve">Andrews, S. </w:t>
      </w:r>
      <w:proofErr w:type="spellStart"/>
      <w:r w:rsidR="008572C4" w:rsidRPr="00EE3934">
        <w:rPr>
          <w:lang w:val="es-ES"/>
        </w:rPr>
        <w:t>Fastqc</w:t>
      </w:r>
      <w:proofErr w:type="spellEnd"/>
      <w:r w:rsidR="008572C4" w:rsidRPr="00EE3934">
        <w:rPr>
          <w:lang w:val="es-ES"/>
        </w:rPr>
        <w:t xml:space="preserve">, (2010). </w:t>
      </w:r>
      <w:r w:rsidR="008572C4" w:rsidRPr="00D02BDC">
        <w:t xml:space="preserve">A quality control tool for high </w:t>
      </w:r>
      <w:r w:rsidR="00196AF9">
        <w:t>throughput sequence data.</w:t>
      </w:r>
    </w:p>
    <w:p w:rsidR="00196AF9" w:rsidRPr="00D02BDC" w:rsidRDefault="00196AF9" w:rsidP="00196AF9">
      <w:pPr>
        <w:ind w:left="709" w:hanging="709"/>
        <w:jc w:val="both"/>
      </w:pPr>
    </w:p>
    <w:p w:rsidR="008572C4" w:rsidRPr="00EE3934" w:rsidRDefault="00C23A26" w:rsidP="00196AF9">
      <w:pPr>
        <w:ind w:left="709" w:hanging="709"/>
        <w:jc w:val="both"/>
        <w:rPr>
          <w:color w:val="000000"/>
          <w:lang w:val="es-ES"/>
        </w:rPr>
      </w:pPr>
      <w:r>
        <w:rPr>
          <w:color w:val="000000"/>
        </w:rPr>
        <w:t xml:space="preserve">[2] </w:t>
      </w:r>
      <w:proofErr w:type="spellStart"/>
      <w:r w:rsidR="008572C4" w:rsidRPr="00D02BDC">
        <w:rPr>
          <w:color w:val="000000"/>
        </w:rPr>
        <w:t>Augen</w:t>
      </w:r>
      <w:proofErr w:type="spellEnd"/>
      <w:r w:rsidR="008572C4" w:rsidRPr="00D02BDC">
        <w:rPr>
          <w:color w:val="000000"/>
        </w:rPr>
        <w:t xml:space="preserve">, J. (2004). Bioinformatics in the post-genomic era: Genome, transcriptome, proteome, and information-based medicine. </w:t>
      </w:r>
      <w:r w:rsidR="008572C4" w:rsidRPr="00EE3934">
        <w:rPr>
          <w:color w:val="000000"/>
          <w:lang w:val="es-ES"/>
        </w:rPr>
        <w:t>Addison-Wesley Professional.</w:t>
      </w:r>
    </w:p>
    <w:p w:rsidR="008572C4" w:rsidRPr="00EE3934" w:rsidRDefault="008572C4" w:rsidP="00196AF9">
      <w:pPr>
        <w:ind w:left="709" w:hanging="709"/>
        <w:jc w:val="both"/>
        <w:rPr>
          <w:color w:val="000000"/>
          <w:lang w:val="es-ES"/>
        </w:rPr>
      </w:pPr>
    </w:p>
    <w:p w:rsidR="008572C4" w:rsidRPr="00EE3934" w:rsidRDefault="00C23A26" w:rsidP="00196AF9">
      <w:pPr>
        <w:ind w:left="709" w:hanging="709"/>
        <w:jc w:val="both"/>
        <w:rPr>
          <w:color w:val="000000"/>
          <w:lang w:val="es-ES"/>
        </w:rPr>
      </w:pPr>
      <w:r>
        <w:rPr>
          <w:color w:val="000000"/>
          <w:lang w:val="es-ES"/>
        </w:rPr>
        <w:t xml:space="preserve">[3] </w:t>
      </w:r>
      <w:proofErr w:type="spellStart"/>
      <w:r w:rsidR="008572C4" w:rsidRPr="00EE3934">
        <w:rPr>
          <w:color w:val="000000"/>
          <w:lang w:val="es-ES"/>
        </w:rPr>
        <w:t>Blankenberg</w:t>
      </w:r>
      <w:proofErr w:type="spellEnd"/>
      <w:r w:rsidR="008572C4" w:rsidRPr="00EE3934">
        <w:rPr>
          <w:color w:val="000000"/>
          <w:lang w:val="es-ES"/>
        </w:rPr>
        <w:t xml:space="preserve">, D., </w:t>
      </w:r>
      <w:proofErr w:type="spellStart"/>
      <w:r w:rsidR="008572C4" w:rsidRPr="00EE3934">
        <w:rPr>
          <w:color w:val="000000"/>
          <w:lang w:val="es-ES"/>
        </w:rPr>
        <w:t>Kuster</w:t>
      </w:r>
      <w:proofErr w:type="spellEnd"/>
      <w:r w:rsidR="008572C4" w:rsidRPr="00EE3934">
        <w:rPr>
          <w:color w:val="000000"/>
          <w:lang w:val="es-ES"/>
        </w:rPr>
        <w:t xml:space="preserve">, G. V., </w:t>
      </w:r>
      <w:proofErr w:type="spellStart"/>
      <w:r w:rsidR="008572C4" w:rsidRPr="00EE3934">
        <w:rPr>
          <w:color w:val="000000"/>
          <w:lang w:val="es-ES"/>
        </w:rPr>
        <w:t>Coraor</w:t>
      </w:r>
      <w:proofErr w:type="spellEnd"/>
      <w:r w:rsidR="008572C4" w:rsidRPr="00EE3934">
        <w:rPr>
          <w:color w:val="000000"/>
          <w:lang w:val="es-ES"/>
        </w:rPr>
        <w:t xml:space="preserve">, N., </w:t>
      </w:r>
      <w:proofErr w:type="spellStart"/>
      <w:r w:rsidR="008572C4" w:rsidRPr="00EE3934">
        <w:rPr>
          <w:color w:val="000000"/>
          <w:lang w:val="es-ES"/>
        </w:rPr>
        <w:t>Ananda</w:t>
      </w:r>
      <w:proofErr w:type="spellEnd"/>
      <w:r w:rsidR="008572C4" w:rsidRPr="00EE3934">
        <w:rPr>
          <w:color w:val="000000"/>
          <w:lang w:val="es-ES"/>
        </w:rPr>
        <w:t xml:space="preserve">, G., </w:t>
      </w:r>
      <w:proofErr w:type="spellStart"/>
      <w:r w:rsidR="008572C4" w:rsidRPr="00EE3934">
        <w:rPr>
          <w:color w:val="000000"/>
          <w:lang w:val="es-ES"/>
        </w:rPr>
        <w:t>Lazarus</w:t>
      </w:r>
      <w:proofErr w:type="spellEnd"/>
      <w:r w:rsidR="008572C4" w:rsidRPr="00EE3934">
        <w:rPr>
          <w:color w:val="000000"/>
          <w:lang w:val="es-ES"/>
        </w:rPr>
        <w:t>, R., Mangan,</w:t>
      </w:r>
      <w:r w:rsidR="00196AF9">
        <w:rPr>
          <w:color w:val="000000"/>
          <w:lang w:val="es-ES"/>
        </w:rPr>
        <w:t xml:space="preserve"> M., </w:t>
      </w:r>
      <w:r w:rsidR="00196AF9">
        <w:rPr>
          <w:color w:val="000000"/>
        </w:rPr>
        <w:t xml:space="preserve">&amp; </w:t>
      </w:r>
      <w:r w:rsidR="008572C4" w:rsidRPr="00D02BDC">
        <w:rPr>
          <w:color w:val="000000"/>
        </w:rPr>
        <w:t>Taylor, J. (2010). Galaxy: a web</w:t>
      </w:r>
      <w:r w:rsidR="008572C4" w:rsidRPr="00D02BDC">
        <w:rPr>
          <w:rFonts w:ascii="Cambria Math" w:hAnsi="Cambria Math" w:cs="Cambria Math"/>
          <w:color w:val="000000"/>
        </w:rPr>
        <w:t>‐</w:t>
      </w:r>
      <w:r w:rsidR="008572C4" w:rsidRPr="00D02BDC">
        <w:rPr>
          <w:color w:val="000000"/>
        </w:rPr>
        <w:t xml:space="preserve">based genome analysis tool for experimentalists. </w:t>
      </w:r>
      <w:proofErr w:type="spellStart"/>
      <w:r w:rsidR="008572C4" w:rsidRPr="00EE3934">
        <w:rPr>
          <w:color w:val="000000"/>
          <w:lang w:val="es-ES"/>
        </w:rPr>
        <w:t>Current</w:t>
      </w:r>
      <w:proofErr w:type="spellEnd"/>
      <w:r w:rsidR="008572C4" w:rsidRPr="00EE3934">
        <w:rPr>
          <w:color w:val="000000"/>
          <w:lang w:val="es-ES"/>
        </w:rPr>
        <w:t xml:space="preserve"> </w:t>
      </w:r>
      <w:proofErr w:type="spellStart"/>
      <w:r w:rsidR="008572C4" w:rsidRPr="00EE3934">
        <w:rPr>
          <w:color w:val="000000"/>
          <w:lang w:val="es-ES"/>
        </w:rPr>
        <w:t>protocols</w:t>
      </w:r>
      <w:proofErr w:type="spellEnd"/>
      <w:r w:rsidR="008572C4" w:rsidRPr="00EE3934">
        <w:rPr>
          <w:color w:val="000000"/>
          <w:lang w:val="es-ES"/>
        </w:rPr>
        <w:t xml:space="preserve"> in molecular </w:t>
      </w:r>
      <w:proofErr w:type="spellStart"/>
      <w:r w:rsidR="008572C4" w:rsidRPr="00EE3934">
        <w:rPr>
          <w:color w:val="000000"/>
          <w:lang w:val="es-ES"/>
        </w:rPr>
        <w:t>biology</w:t>
      </w:r>
      <w:proofErr w:type="spellEnd"/>
      <w:r w:rsidR="008572C4" w:rsidRPr="00EE3934">
        <w:rPr>
          <w:color w:val="000000"/>
          <w:lang w:val="es-ES"/>
        </w:rPr>
        <w:t xml:space="preserve">, 19-10. </w:t>
      </w:r>
    </w:p>
    <w:p w:rsidR="008572C4" w:rsidRPr="00EE3934" w:rsidRDefault="008572C4" w:rsidP="00196AF9">
      <w:pPr>
        <w:ind w:left="709" w:hanging="709"/>
        <w:jc w:val="both"/>
        <w:rPr>
          <w:color w:val="000000"/>
          <w:lang w:val="es-ES"/>
        </w:rPr>
      </w:pPr>
    </w:p>
    <w:p w:rsidR="008572C4" w:rsidRPr="00927801" w:rsidRDefault="00C23A26" w:rsidP="00196AF9">
      <w:pPr>
        <w:ind w:left="709" w:hanging="709"/>
        <w:jc w:val="both"/>
        <w:rPr>
          <w:color w:val="000000"/>
        </w:rPr>
      </w:pPr>
      <w:r>
        <w:rPr>
          <w:color w:val="000000"/>
        </w:rPr>
        <w:t xml:space="preserve">[4] </w:t>
      </w:r>
      <w:r w:rsidR="008572C4" w:rsidRPr="00927801">
        <w:rPr>
          <w:color w:val="000000"/>
        </w:rPr>
        <w:t xml:space="preserve">Bolger, A., &amp; Giorgi, F. </w:t>
      </w:r>
      <w:proofErr w:type="spellStart"/>
      <w:r w:rsidR="008572C4" w:rsidRPr="00927801">
        <w:rPr>
          <w:color w:val="000000"/>
        </w:rPr>
        <w:t>Trimmomatic</w:t>
      </w:r>
      <w:proofErr w:type="spellEnd"/>
      <w:r w:rsidR="008572C4" w:rsidRPr="00927801">
        <w:rPr>
          <w:color w:val="000000"/>
        </w:rPr>
        <w:t>: A Flexible Read Trimming Tool for Illumina NGS Data. URL http://www. usadell</w:t>
      </w:r>
      <w:r w:rsidR="00196AF9">
        <w:rPr>
          <w:color w:val="000000"/>
        </w:rPr>
        <w:t>ab.</w:t>
      </w:r>
      <w:r w:rsidR="008572C4" w:rsidRPr="00927801">
        <w:rPr>
          <w:color w:val="000000"/>
        </w:rPr>
        <w:t>org/</w:t>
      </w:r>
      <w:proofErr w:type="spellStart"/>
      <w:r w:rsidR="008572C4" w:rsidRPr="00927801">
        <w:rPr>
          <w:color w:val="000000"/>
        </w:rPr>
        <w:t>cms</w:t>
      </w:r>
      <w:proofErr w:type="spellEnd"/>
      <w:r w:rsidR="008572C4" w:rsidRPr="00927801">
        <w:rPr>
          <w:color w:val="000000"/>
        </w:rPr>
        <w:t xml:space="preserve">/index. </w:t>
      </w:r>
      <w:proofErr w:type="spellStart"/>
      <w:proofErr w:type="gramStart"/>
      <w:r w:rsidR="008572C4" w:rsidRPr="00927801">
        <w:rPr>
          <w:color w:val="000000"/>
        </w:rPr>
        <w:t>php</w:t>
      </w:r>
      <w:proofErr w:type="spellEnd"/>
      <w:proofErr w:type="gramEnd"/>
      <w:r w:rsidR="008572C4" w:rsidRPr="00927801">
        <w:rPr>
          <w:color w:val="000000"/>
        </w:rPr>
        <w:t>.</w:t>
      </w:r>
    </w:p>
    <w:p w:rsidR="008572C4" w:rsidRPr="00927801" w:rsidRDefault="008572C4" w:rsidP="00196AF9">
      <w:pPr>
        <w:ind w:left="709" w:hanging="709"/>
        <w:jc w:val="both"/>
        <w:rPr>
          <w:color w:val="000000"/>
        </w:rPr>
      </w:pPr>
    </w:p>
    <w:p w:rsidR="008572C4" w:rsidRPr="00EE3934" w:rsidRDefault="00C23A26" w:rsidP="00196AF9">
      <w:pPr>
        <w:ind w:left="709" w:hanging="709"/>
        <w:jc w:val="both"/>
        <w:rPr>
          <w:color w:val="000000"/>
          <w:lang w:val="es-ES"/>
        </w:rPr>
      </w:pPr>
      <w:r>
        <w:rPr>
          <w:color w:val="000000"/>
        </w:rPr>
        <w:t xml:space="preserve">[5] </w:t>
      </w:r>
      <w:proofErr w:type="spellStart"/>
      <w:r w:rsidR="008572C4" w:rsidRPr="00927801">
        <w:rPr>
          <w:color w:val="000000"/>
        </w:rPr>
        <w:t>Giardine</w:t>
      </w:r>
      <w:proofErr w:type="spellEnd"/>
      <w:r w:rsidR="008572C4" w:rsidRPr="00927801">
        <w:rPr>
          <w:color w:val="000000"/>
        </w:rPr>
        <w:t xml:space="preserve">, B., </w:t>
      </w:r>
      <w:proofErr w:type="spellStart"/>
      <w:r w:rsidR="008572C4" w:rsidRPr="00927801">
        <w:rPr>
          <w:color w:val="000000"/>
        </w:rPr>
        <w:t>Riemer</w:t>
      </w:r>
      <w:proofErr w:type="spellEnd"/>
      <w:r w:rsidR="008572C4" w:rsidRPr="00927801">
        <w:rPr>
          <w:color w:val="000000"/>
        </w:rPr>
        <w:t xml:space="preserve">, C., </w:t>
      </w:r>
      <w:proofErr w:type="spellStart"/>
      <w:r w:rsidR="008572C4" w:rsidRPr="00927801">
        <w:rPr>
          <w:color w:val="000000"/>
        </w:rPr>
        <w:t>Hardison</w:t>
      </w:r>
      <w:proofErr w:type="spellEnd"/>
      <w:r w:rsidR="008572C4" w:rsidRPr="00927801">
        <w:rPr>
          <w:color w:val="000000"/>
        </w:rPr>
        <w:t xml:space="preserve">, R. C., </w:t>
      </w:r>
      <w:proofErr w:type="spellStart"/>
      <w:r w:rsidR="008572C4" w:rsidRPr="00927801">
        <w:rPr>
          <w:color w:val="000000"/>
        </w:rPr>
        <w:t>Burhans</w:t>
      </w:r>
      <w:proofErr w:type="spellEnd"/>
      <w:r w:rsidR="008572C4" w:rsidRPr="00927801">
        <w:rPr>
          <w:color w:val="000000"/>
        </w:rPr>
        <w:t xml:space="preserve">, </w:t>
      </w:r>
      <w:r w:rsidR="00196AF9">
        <w:rPr>
          <w:color w:val="000000"/>
        </w:rPr>
        <w:t xml:space="preserve">R., </w:t>
      </w:r>
      <w:proofErr w:type="spellStart"/>
      <w:r w:rsidR="00196AF9">
        <w:rPr>
          <w:color w:val="000000"/>
        </w:rPr>
        <w:t>Elnitski</w:t>
      </w:r>
      <w:proofErr w:type="spellEnd"/>
      <w:r w:rsidR="00196AF9">
        <w:rPr>
          <w:color w:val="000000"/>
        </w:rPr>
        <w:t xml:space="preserve">, L., Shah, P., </w:t>
      </w:r>
      <w:r w:rsidR="008572C4" w:rsidRPr="00D02BDC">
        <w:rPr>
          <w:color w:val="000000"/>
        </w:rPr>
        <w:t xml:space="preserve">&amp; </w:t>
      </w:r>
      <w:proofErr w:type="spellStart"/>
      <w:r w:rsidR="008572C4" w:rsidRPr="00D02BDC">
        <w:rPr>
          <w:color w:val="000000"/>
        </w:rPr>
        <w:t>Nekrutenko</w:t>
      </w:r>
      <w:proofErr w:type="spellEnd"/>
      <w:r w:rsidR="008572C4" w:rsidRPr="00D02BDC">
        <w:rPr>
          <w:color w:val="000000"/>
        </w:rPr>
        <w:t xml:space="preserve">, A. (2005). Galaxy: a </w:t>
      </w:r>
      <w:proofErr w:type="spellStart"/>
      <w:r w:rsidR="008572C4" w:rsidRPr="00D02BDC">
        <w:rPr>
          <w:color w:val="000000"/>
        </w:rPr>
        <w:t>plat</w:t>
      </w:r>
      <w:r w:rsidR="00196AF9">
        <w:rPr>
          <w:color w:val="000000"/>
        </w:rPr>
        <w:t>a</w:t>
      </w:r>
      <w:r w:rsidR="008572C4" w:rsidRPr="00D02BDC">
        <w:rPr>
          <w:color w:val="000000"/>
        </w:rPr>
        <w:t>form</w:t>
      </w:r>
      <w:proofErr w:type="spellEnd"/>
      <w:r w:rsidR="008572C4" w:rsidRPr="00D02BDC">
        <w:rPr>
          <w:color w:val="000000"/>
        </w:rPr>
        <w:t xml:space="preserve"> for interactive large-scale genome analysis. </w:t>
      </w:r>
      <w:proofErr w:type="spellStart"/>
      <w:r w:rsidR="008572C4" w:rsidRPr="00EE3934">
        <w:rPr>
          <w:color w:val="000000"/>
          <w:lang w:val="es-ES"/>
        </w:rPr>
        <w:t>Genome</w:t>
      </w:r>
      <w:proofErr w:type="spellEnd"/>
      <w:r w:rsidR="008572C4" w:rsidRPr="00EE3934">
        <w:rPr>
          <w:color w:val="000000"/>
          <w:lang w:val="es-ES"/>
        </w:rPr>
        <w:t xml:space="preserve"> </w:t>
      </w:r>
      <w:proofErr w:type="spellStart"/>
      <w:r w:rsidR="008572C4" w:rsidRPr="00EE3934">
        <w:rPr>
          <w:color w:val="000000"/>
          <w:lang w:val="es-ES"/>
        </w:rPr>
        <w:t>research</w:t>
      </w:r>
      <w:proofErr w:type="spellEnd"/>
      <w:r w:rsidR="008572C4" w:rsidRPr="00EE3934">
        <w:rPr>
          <w:color w:val="000000"/>
          <w:lang w:val="es-ES"/>
        </w:rPr>
        <w:t>, 15(10), 1451-1455.</w:t>
      </w:r>
    </w:p>
    <w:p w:rsidR="00064371" w:rsidRPr="00EE3934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64371" w:rsidRPr="00EE3934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64371" w:rsidRPr="00EE3934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3D63DF" w:rsidRPr="00EE3934" w:rsidRDefault="003D63DF" w:rsidP="009E3BD8">
      <w:pPr>
        <w:pStyle w:val="Ttulo1"/>
      </w:pPr>
    </w:p>
    <w:sectPr w:rsidR="003D63DF" w:rsidRPr="00EE3934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A16" w:rsidRDefault="00117A16">
      <w:r>
        <w:separator/>
      </w:r>
    </w:p>
    <w:p w:rsidR="00117A16" w:rsidRDefault="00117A16"/>
  </w:endnote>
  <w:endnote w:type="continuationSeparator" w:id="0">
    <w:p w:rsidR="00117A16" w:rsidRDefault="00117A16">
      <w:r>
        <w:continuationSeparator/>
      </w:r>
    </w:p>
    <w:p w:rsidR="00117A16" w:rsidRDefault="00117A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A16" w:rsidRDefault="00117A16">
      <w:r>
        <w:separator/>
      </w:r>
    </w:p>
    <w:p w:rsidR="00117A16" w:rsidRDefault="00117A16"/>
  </w:footnote>
  <w:footnote w:type="continuationSeparator" w:id="0">
    <w:p w:rsidR="00117A16" w:rsidRDefault="00117A16">
      <w:r>
        <w:continuationSeparator/>
      </w:r>
    </w:p>
    <w:p w:rsidR="00117A16" w:rsidRDefault="00117A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639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DE0C80"/>
    <w:multiLevelType w:val="hybridMultilevel"/>
    <w:tmpl w:val="4FBC6128"/>
    <w:lvl w:ilvl="0" w:tplc="C1BAAC3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05"/>
    <w:rsid w:val="00014A3E"/>
    <w:rsid w:val="000166A9"/>
    <w:rsid w:val="00040DAC"/>
    <w:rsid w:val="00057004"/>
    <w:rsid w:val="00064371"/>
    <w:rsid w:val="00073443"/>
    <w:rsid w:val="00076A95"/>
    <w:rsid w:val="000B5C42"/>
    <w:rsid w:val="000B7AF9"/>
    <w:rsid w:val="0010217F"/>
    <w:rsid w:val="00117A16"/>
    <w:rsid w:val="0013165A"/>
    <w:rsid w:val="00160644"/>
    <w:rsid w:val="001854FB"/>
    <w:rsid w:val="00193642"/>
    <w:rsid w:val="00196AF9"/>
    <w:rsid w:val="001C39F6"/>
    <w:rsid w:val="001C66FE"/>
    <w:rsid w:val="001D6904"/>
    <w:rsid w:val="001E36BF"/>
    <w:rsid w:val="0022315F"/>
    <w:rsid w:val="00236E6D"/>
    <w:rsid w:val="002429E5"/>
    <w:rsid w:val="00280CEF"/>
    <w:rsid w:val="0028757A"/>
    <w:rsid w:val="00292AC4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B4FBA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52331"/>
    <w:rsid w:val="004534C0"/>
    <w:rsid w:val="00474210"/>
    <w:rsid w:val="00480B96"/>
    <w:rsid w:val="0048303E"/>
    <w:rsid w:val="004920F6"/>
    <w:rsid w:val="004A1ADA"/>
    <w:rsid w:val="004A67E8"/>
    <w:rsid w:val="004C3D65"/>
    <w:rsid w:val="004D6472"/>
    <w:rsid w:val="0052204A"/>
    <w:rsid w:val="005352E0"/>
    <w:rsid w:val="00546133"/>
    <w:rsid w:val="00552852"/>
    <w:rsid w:val="00597D3F"/>
    <w:rsid w:val="005B2970"/>
    <w:rsid w:val="005B6333"/>
    <w:rsid w:val="005B79E9"/>
    <w:rsid w:val="005C6743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96D68"/>
    <w:rsid w:val="006C4000"/>
    <w:rsid w:val="006E56E8"/>
    <w:rsid w:val="007038F6"/>
    <w:rsid w:val="00707877"/>
    <w:rsid w:val="00711200"/>
    <w:rsid w:val="00716F5E"/>
    <w:rsid w:val="0072397F"/>
    <w:rsid w:val="00731922"/>
    <w:rsid w:val="00731ACB"/>
    <w:rsid w:val="00731F14"/>
    <w:rsid w:val="007368AD"/>
    <w:rsid w:val="0074133D"/>
    <w:rsid w:val="0075196D"/>
    <w:rsid w:val="0075558C"/>
    <w:rsid w:val="00755F52"/>
    <w:rsid w:val="00761EFA"/>
    <w:rsid w:val="00764873"/>
    <w:rsid w:val="00773A8A"/>
    <w:rsid w:val="007778D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60C3"/>
    <w:rsid w:val="00910AE4"/>
    <w:rsid w:val="0091262E"/>
    <w:rsid w:val="009215BC"/>
    <w:rsid w:val="00922000"/>
    <w:rsid w:val="00927801"/>
    <w:rsid w:val="0093163E"/>
    <w:rsid w:val="00936436"/>
    <w:rsid w:val="009412F1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9E3BD8"/>
    <w:rsid w:val="00A27EC0"/>
    <w:rsid w:val="00A34F5F"/>
    <w:rsid w:val="00A46A68"/>
    <w:rsid w:val="00A50EE9"/>
    <w:rsid w:val="00A55067"/>
    <w:rsid w:val="00A86F48"/>
    <w:rsid w:val="00AA4863"/>
    <w:rsid w:val="00AD0A33"/>
    <w:rsid w:val="00B07524"/>
    <w:rsid w:val="00B33BC6"/>
    <w:rsid w:val="00B35B7C"/>
    <w:rsid w:val="00B53C15"/>
    <w:rsid w:val="00B74679"/>
    <w:rsid w:val="00BB3B3F"/>
    <w:rsid w:val="00BB4E17"/>
    <w:rsid w:val="00BC66B3"/>
    <w:rsid w:val="00BD3522"/>
    <w:rsid w:val="00BD43E6"/>
    <w:rsid w:val="00C00EF4"/>
    <w:rsid w:val="00C0799A"/>
    <w:rsid w:val="00C10875"/>
    <w:rsid w:val="00C11D0D"/>
    <w:rsid w:val="00C23A26"/>
    <w:rsid w:val="00C509C3"/>
    <w:rsid w:val="00C62680"/>
    <w:rsid w:val="00C70EAE"/>
    <w:rsid w:val="00C83B65"/>
    <w:rsid w:val="00C95439"/>
    <w:rsid w:val="00CB1E5D"/>
    <w:rsid w:val="00CD50B5"/>
    <w:rsid w:val="00CD73A9"/>
    <w:rsid w:val="00CE4608"/>
    <w:rsid w:val="00D02BDC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2B58"/>
    <w:rsid w:val="00DC5925"/>
    <w:rsid w:val="00DC60FA"/>
    <w:rsid w:val="00DE23AF"/>
    <w:rsid w:val="00E14598"/>
    <w:rsid w:val="00E17018"/>
    <w:rsid w:val="00E17598"/>
    <w:rsid w:val="00E603D9"/>
    <w:rsid w:val="00E66394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C1FE1"/>
    <w:rsid w:val="00FC5D96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9E3BD8"/>
    <w:pPr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32"/>
      <w:szCs w:val="32"/>
      <w:lang w:val="es-ES"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Puest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9E3BD8"/>
    <w:rPr>
      <w:b/>
      <w:bCs/>
      <w:sz w:val="32"/>
      <w:szCs w:val="32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4A1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1DB4C-8535-41A9-97E3-A8B00EBA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356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2313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2016-10-14T17:45:00Z</dcterms:created>
  <dcterms:modified xsi:type="dcterms:W3CDTF">2017-06-16T14:26:00Z</dcterms:modified>
</cp:coreProperties>
</file>