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file:</w:t>
      </w:r>
    </w:p>
    <w:p w:rsidR="00000000" w:rsidDel="00000000" w:rsidP="00000000" w:rsidRDefault="00000000" w:rsidRPr="00000000" w14:paraId="00000002">
      <w:pPr>
        <w:rPr/>
      </w:pPr>
      <w:r w:rsidDel="00000000" w:rsidR="00000000" w:rsidRPr="00000000">
        <w:rPr>
          <w:rtl w:val="0"/>
        </w:rPr>
        <w:t xml:space="preserve">https://drive.google.com/drive/folders/1ZxvwCyTd8d2c66GKPHpWFKZA51aVKIwB?usp=sharing</w:t>
      </w:r>
    </w:p>
    <w:p w:rsidR="00000000" w:rsidDel="00000000" w:rsidP="00000000" w:rsidRDefault="00000000" w:rsidRPr="00000000" w14:paraId="00000003">
      <w:pPr>
        <w:rPr/>
      </w:pPr>
      <w:r w:rsidDel="00000000" w:rsidR="00000000" w:rsidRPr="00000000">
        <w:rPr/>
        <w:drawing>
          <wp:inline distB="114300" distT="114300" distL="114300" distR="114300">
            <wp:extent cx="5731200" cy="198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Qui trình đăng ký học</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7740"/>
        <w:tblGridChange w:id="0">
          <w:tblGrid>
            <w:gridCol w:w="1155"/>
            <w:gridCol w:w="7740"/>
          </w:tblGrid>
        </w:tblGridChange>
      </w:tblGrid>
      <w:tr>
        <w:trPr>
          <w:cantSplit w:val="0"/>
          <w:trHeight w:val="255" w:hRule="atLeast"/>
          <w:tblHeader w:val="0"/>
        </w:trPr>
        <w:tc>
          <w:tcPr>
            <w:tcBorders>
              <w:top w:color="bfbfbf" w:space="0" w:sz="6" w:val="single"/>
              <w:left w:color="bfbfbf" w:space="0" w:sz="6" w:val="single"/>
              <w:bottom w:color="bfbfbf" w:space="0" w:sz="6" w:val="single"/>
              <w:right w:color="bfbfbf" w:space="0" w:sz="6" w:val="single"/>
            </w:tcBorders>
            <w:tcMar>
              <w:top w:w="40.0" w:type="dxa"/>
              <w:left w:w="80.0" w:type="dxa"/>
              <w:bottom w:w="0.0" w:type="dxa"/>
              <w:right w:w="40.0" w:type="dxa"/>
            </w:tcMar>
            <w:vAlign w:val="top"/>
          </w:tcPr>
          <w:p w:rsidR="00000000" w:rsidDel="00000000" w:rsidP="00000000" w:rsidRDefault="00000000" w:rsidRPr="00000000" w14:paraId="00000005">
            <w:pPr>
              <w:rPr>
                <w:b w:val="1"/>
                <w:color w:val="b22222"/>
                <w:sz w:val="24"/>
                <w:szCs w:val="24"/>
              </w:rPr>
            </w:pPr>
            <w:r w:rsidDel="00000000" w:rsidR="00000000" w:rsidRPr="00000000">
              <w:rPr>
                <w:b w:val="1"/>
                <w:color w:val="b22222"/>
                <w:sz w:val="24"/>
                <w:szCs w:val="24"/>
                <w:rtl w:val="0"/>
              </w:rPr>
              <w:t xml:space="preserve">Tên usecase</w:t>
            </w:r>
          </w:p>
        </w:tc>
        <w:tc>
          <w:tcPr>
            <w:tcBorders>
              <w:top w:color="bfbfbf" w:space="0" w:sz="6" w:val="single"/>
              <w:left w:color="bfbfbf" w:space="0" w:sz="6" w:val="single"/>
              <w:bottom w:color="bfbfbf" w:space="0" w:sz="6" w:val="single"/>
              <w:right w:color="bfbfbf" w:space="0" w:sz="6" w:val="single"/>
            </w:tcBorders>
            <w:tcMar>
              <w:top w:w="40.0" w:type="dxa"/>
              <w:left w:w="80.0" w:type="dxa"/>
              <w:bottom w:w="0.0" w:type="dxa"/>
              <w:right w:w="40.0" w:type="dxa"/>
            </w:tcMar>
            <w:vAlign w:val="top"/>
          </w:tcPr>
          <w:p w:rsidR="00000000" w:rsidDel="00000000" w:rsidP="00000000" w:rsidRDefault="00000000" w:rsidRPr="00000000" w14:paraId="00000006">
            <w:pPr>
              <w:rPr>
                <w:sz w:val="24"/>
                <w:szCs w:val="24"/>
              </w:rPr>
            </w:pPr>
            <w:r w:rsidDel="00000000" w:rsidR="00000000" w:rsidRPr="00000000">
              <w:rPr>
                <w:sz w:val="24"/>
                <w:szCs w:val="24"/>
                <w:rtl w:val="0"/>
              </w:rPr>
              <w:t xml:space="preserve">Đăng ký học</w:t>
            </w:r>
          </w:p>
        </w:tc>
      </w:tr>
      <w:tr>
        <w:trPr>
          <w:cantSplit w:val="0"/>
          <w:trHeight w:val="6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rPr>
                <w:b w:val="1"/>
                <w:color w:val="b22222"/>
                <w:sz w:val="24"/>
                <w:szCs w:val="24"/>
              </w:rPr>
            </w:pPr>
            <w:r w:rsidDel="00000000" w:rsidR="00000000" w:rsidRPr="00000000">
              <w:rPr>
                <w:b w:val="1"/>
                <w:color w:val="b22222"/>
                <w:sz w:val="24"/>
                <w:szCs w:val="24"/>
                <w:rtl w:val="0"/>
              </w:rPr>
              <w:t xml:space="preserve">Giới Thiệu</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sz w:val="24"/>
                <w:szCs w:val="24"/>
              </w:rPr>
            </w:pPr>
            <w:r w:rsidDel="00000000" w:rsidR="00000000" w:rsidRPr="00000000">
              <w:rPr>
                <w:sz w:val="24"/>
                <w:szCs w:val="24"/>
                <w:rtl w:val="0"/>
              </w:rPr>
              <w:t xml:space="preserve">- UC bắt đầu khi bộ phận văn phòng đã có danh sách học phần và cho phép học viên đăng ký</w:t>
            </w:r>
          </w:p>
          <w:p w:rsidR="00000000" w:rsidDel="00000000" w:rsidP="00000000" w:rsidRDefault="00000000" w:rsidRPr="00000000" w14:paraId="00000009">
            <w:pPr>
              <w:rPr>
                <w:sz w:val="24"/>
                <w:szCs w:val="24"/>
              </w:rPr>
            </w:pPr>
            <w:r w:rsidDel="00000000" w:rsidR="00000000" w:rsidRPr="00000000">
              <w:rPr>
                <w:sz w:val="24"/>
                <w:szCs w:val="24"/>
                <w:rtl w:val="0"/>
              </w:rPr>
              <w:t xml:space="preserve">- UC mô tả quy trình học viên đăng ký học</w:t>
            </w:r>
          </w:p>
        </w:tc>
      </w:tr>
      <w:tr>
        <w:trPr>
          <w:cantSplit w:val="0"/>
          <w:trHeight w:val="99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b w:val="1"/>
                <w:color w:val="b22222"/>
                <w:sz w:val="24"/>
                <w:szCs w:val="24"/>
              </w:rPr>
            </w:pPr>
            <w:r w:rsidDel="00000000" w:rsidR="00000000" w:rsidRPr="00000000">
              <w:rPr>
                <w:b w:val="1"/>
                <w:color w:val="b22222"/>
                <w:sz w:val="24"/>
                <w:szCs w:val="24"/>
                <w:rtl w:val="0"/>
              </w:rPr>
              <w:t xml:space="preserve">Dòng Cơ Bản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rPr>
                <w:sz w:val="24"/>
                <w:szCs w:val="24"/>
              </w:rPr>
            </w:pPr>
            <w:r w:rsidDel="00000000" w:rsidR="00000000" w:rsidRPr="00000000">
              <w:rPr>
                <w:sz w:val="24"/>
                <w:szCs w:val="24"/>
                <w:rtl w:val="0"/>
              </w:rPr>
              <w:t xml:space="preserve">- B1: Học viên đăng ký học với nhân viên tiếp nhận</w:t>
            </w:r>
          </w:p>
          <w:p w:rsidR="00000000" w:rsidDel="00000000" w:rsidP="00000000" w:rsidRDefault="00000000" w:rsidRPr="00000000" w14:paraId="0000000C">
            <w:pPr>
              <w:rPr>
                <w:sz w:val="24"/>
                <w:szCs w:val="24"/>
              </w:rPr>
            </w:pPr>
            <w:r w:rsidDel="00000000" w:rsidR="00000000" w:rsidRPr="00000000">
              <w:rPr>
                <w:sz w:val="24"/>
                <w:szCs w:val="24"/>
                <w:rtl w:val="0"/>
              </w:rPr>
              <w:t xml:space="preserve">- B2: Kiểm tra thông tin học viên</w:t>
            </w:r>
          </w:p>
          <w:p w:rsidR="00000000" w:rsidDel="00000000" w:rsidP="00000000" w:rsidRDefault="00000000" w:rsidRPr="00000000" w14:paraId="0000000D">
            <w:pPr>
              <w:rPr>
                <w:sz w:val="24"/>
                <w:szCs w:val="24"/>
              </w:rPr>
            </w:pPr>
            <w:r w:rsidDel="00000000" w:rsidR="00000000" w:rsidRPr="00000000">
              <w:rPr>
                <w:sz w:val="24"/>
                <w:szCs w:val="24"/>
                <w:rtl w:val="0"/>
              </w:rPr>
              <w:t xml:space="preserve">- B3: Kiểm tra học phần</w:t>
            </w:r>
          </w:p>
          <w:p w:rsidR="00000000" w:rsidDel="00000000" w:rsidP="00000000" w:rsidRDefault="00000000" w:rsidRPr="00000000" w14:paraId="0000000E">
            <w:pPr>
              <w:rPr>
                <w:sz w:val="24"/>
                <w:szCs w:val="24"/>
              </w:rPr>
            </w:pPr>
            <w:r w:rsidDel="00000000" w:rsidR="00000000" w:rsidRPr="00000000">
              <w:rPr>
                <w:sz w:val="24"/>
                <w:szCs w:val="24"/>
                <w:rtl w:val="0"/>
              </w:rPr>
              <w:t xml:space="preserve">- B4: Kiểm tra sỉ số lớp</w:t>
            </w:r>
          </w:p>
          <w:p w:rsidR="00000000" w:rsidDel="00000000" w:rsidP="00000000" w:rsidRDefault="00000000" w:rsidRPr="00000000" w14:paraId="0000000F">
            <w:pPr>
              <w:rPr>
                <w:sz w:val="24"/>
                <w:szCs w:val="24"/>
              </w:rPr>
            </w:pPr>
            <w:r w:rsidDel="00000000" w:rsidR="00000000" w:rsidRPr="00000000">
              <w:rPr>
                <w:sz w:val="24"/>
                <w:szCs w:val="24"/>
                <w:rtl w:val="0"/>
              </w:rPr>
              <w:t xml:space="preserve">- B5: Kiểm tra học phần chuyên sâu</w:t>
            </w:r>
          </w:p>
          <w:p w:rsidR="00000000" w:rsidDel="00000000" w:rsidP="00000000" w:rsidRDefault="00000000" w:rsidRPr="00000000" w14:paraId="00000010">
            <w:pPr>
              <w:rPr>
                <w:sz w:val="24"/>
                <w:szCs w:val="24"/>
              </w:rPr>
            </w:pPr>
            <w:r w:rsidDel="00000000" w:rsidR="00000000" w:rsidRPr="00000000">
              <w:rPr>
                <w:sz w:val="24"/>
                <w:szCs w:val="24"/>
                <w:rtl w:val="0"/>
              </w:rPr>
              <w:t xml:space="preserve">- B6: Gọi UC thực hiện thanh toán</w:t>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rPr>
                <w:b w:val="1"/>
                <w:color w:val="b22222"/>
                <w:sz w:val="24"/>
                <w:szCs w:val="24"/>
              </w:rPr>
            </w:pPr>
            <w:r w:rsidDel="00000000" w:rsidR="00000000" w:rsidRPr="00000000">
              <w:rPr>
                <w:b w:val="1"/>
                <w:color w:val="b22222"/>
                <w:sz w:val="24"/>
                <w:szCs w:val="24"/>
                <w:rtl w:val="0"/>
              </w:rPr>
              <w:t xml:space="preserve">Dòng Phụ</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2">
            <w:pPr>
              <w:rPr>
                <w:sz w:val="24"/>
                <w:szCs w:val="24"/>
              </w:rPr>
            </w:pPr>
            <w:r w:rsidDel="00000000" w:rsidR="00000000" w:rsidRPr="00000000">
              <w:rPr>
                <w:sz w:val="24"/>
                <w:szCs w:val="24"/>
                <w:rtl w:val="0"/>
              </w:rPr>
              <w:t xml:space="preserve">- A1: Tại bước 2 nếu là học viên củ thì nhân viên tiếp nhận CMND, ngược lại thì tiếp nhận thông tin của học viên mới.</w:t>
            </w:r>
          </w:p>
          <w:p w:rsidR="00000000" w:rsidDel="00000000" w:rsidP="00000000" w:rsidRDefault="00000000" w:rsidRPr="00000000" w14:paraId="00000013">
            <w:pPr>
              <w:rPr>
                <w:sz w:val="24"/>
                <w:szCs w:val="24"/>
              </w:rPr>
            </w:pPr>
            <w:r w:rsidDel="00000000" w:rsidR="00000000" w:rsidRPr="00000000">
              <w:rPr>
                <w:sz w:val="24"/>
                <w:szCs w:val="24"/>
                <w:rtl w:val="0"/>
              </w:rPr>
              <w:t xml:space="preserve">- A2: Tại bước 3 nếu học phần mà học viên đăng ký trùng thời gian học với một trong các môn đã đăng ký trước đó thì từ chối đăng ký học.</w:t>
            </w:r>
          </w:p>
          <w:p w:rsidR="00000000" w:rsidDel="00000000" w:rsidP="00000000" w:rsidRDefault="00000000" w:rsidRPr="00000000" w14:paraId="00000014">
            <w:pPr>
              <w:rPr>
                <w:sz w:val="24"/>
                <w:szCs w:val="24"/>
              </w:rPr>
            </w:pPr>
            <w:r w:rsidDel="00000000" w:rsidR="00000000" w:rsidRPr="00000000">
              <w:rPr>
                <w:sz w:val="24"/>
                <w:szCs w:val="24"/>
                <w:rtl w:val="0"/>
              </w:rPr>
              <w:t xml:space="preserve">- A3: Cả hai bước 2 và 3 đều phải hoàn thành mới tiếp tục được bước 4</w:t>
            </w:r>
          </w:p>
          <w:p w:rsidR="00000000" w:rsidDel="00000000" w:rsidP="00000000" w:rsidRDefault="00000000" w:rsidRPr="00000000" w14:paraId="00000015">
            <w:pPr>
              <w:rPr>
                <w:sz w:val="24"/>
                <w:szCs w:val="24"/>
              </w:rPr>
            </w:pPr>
            <w:r w:rsidDel="00000000" w:rsidR="00000000" w:rsidRPr="00000000">
              <w:rPr>
                <w:sz w:val="24"/>
                <w:szCs w:val="24"/>
                <w:rtl w:val="0"/>
              </w:rPr>
              <w:t xml:space="preserve">- A4: Tại bước 4 nếu số lượng lớp đã đủ thì thông báo đến học viên và từ chối đăng ký học.</w:t>
            </w:r>
          </w:p>
          <w:p w:rsidR="00000000" w:rsidDel="00000000" w:rsidP="00000000" w:rsidRDefault="00000000" w:rsidRPr="00000000" w14:paraId="00000016">
            <w:pPr>
              <w:rPr>
                <w:sz w:val="24"/>
                <w:szCs w:val="24"/>
              </w:rPr>
            </w:pPr>
            <w:r w:rsidDel="00000000" w:rsidR="00000000" w:rsidRPr="00000000">
              <w:rPr>
                <w:sz w:val="24"/>
                <w:szCs w:val="24"/>
                <w:rtl w:val="0"/>
              </w:rPr>
              <w:t xml:space="preserve">- A5: Tại bước 5 nếu là học phần chuyên sâu thì cần kiểm tra mã chứng chỉ hoặc chứng chỉ của học phần cơ bản trước nếu học tại trung tâm khác. Nếu hợp lệ thì gọi UC thực hiện thanh toán, ngược lại từ chối đăng ký học.</w:t>
            </w:r>
          </w:p>
        </w:tc>
      </w:tr>
    </w:tbl>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