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276"/>
          <w:sz w:val="36"/>
          <w:szCs w:val="36"/>
        </w:rPr>
        <w:t xml:space="preserve">CHÍNH SÁCH BẢO MẬT THÔNG TIN</w:t>
      </w:r>
    </w:p>
    <w:p>
      <w:pPr>
        <w:spacing w:after="40" w:before="0"/>
        <w:jc w:val="center"/>
      </w:pPr>
      <w:r>
        <w:rPr>
          <w:rFonts w:ascii="Arial" w:cs="Arial" w:eastAsia="Arial" w:hAnsi="Arial"/>
          <w:color w:val="566573"/>
          <w:sz w:val="24"/>
          <w:szCs w:val="24"/>
        </w:rPr>
        <w:t xml:space="preserve">Website: vnpt-hanoi.net</w:t>
      </w:r>
    </w:p>
    <w:p>
      <w:pPr>
        <w:spacing w:after="200" w:before="0"/>
        <w:jc w:val="center"/>
      </w:pPr>
      <w:r>
        <w:rPr>
          <w:rFonts w:ascii="Arial" w:cs="Arial" w:eastAsia="Arial" w:hAnsi="Arial"/>
          <w:i/>
          <w:iCs/>
          <w:color w:val="808080"/>
          <w:sz w:val="22"/>
          <w:szCs w:val="22"/>
        </w:rPr>
        <w:t xml:space="preserve">Có hiệu lực từ: Tháng 3 năm 2026</w:t>
      </w:r>
    </w:p>
    <w:p>
      <w:pPr>
        <w:spacing w:after="80" w:before="80"/>
        <w:jc w:val="both"/>
      </w:pPr>
      <w:r>
        <w:rPr>
          <w:rFonts w:ascii="Arial" w:cs="Arial" w:eastAsia="Arial" w:hAnsi="Arial"/>
          <w:sz w:val="22"/>
          <w:szCs w:val="22"/>
        </w:rPr>
        <w:t xml:space="preserve">Chúng tôi tôn trọng quyền riêng tư của bạn và cam kết bảo vệ thông tin cá nhân bạn cung cấp khi sử dụng website vnpt-hanoi.net. Chính sách này giải thích rõ cách chúng tôi thu thập, sử dụng, lưu trữ và bảo vệ dữ liệu của bạn.</w:t>
      </w:r>
    </w:p>
    <w:p>
      <w:pPr>
        <w:spacing w:after="0" w:before="160"/>
      </w:pPr>
    </w:p>
    <w:p>
      <w:pPr>
        <w:pStyle w:val="Heading1"/>
        <w:spacing w:after="160" w:before="320"/>
      </w:pPr>
      <w:r>
        <w:rPr>
          <w:rFonts w:ascii="Arial" w:cs="Arial" w:eastAsia="Arial" w:hAnsi="Arial"/>
          <w:b/>
          <w:bCs/>
          <w:color w:val="1A5276"/>
          <w:sz w:val="32"/>
          <w:szCs w:val="32"/>
        </w:rPr>
        <w:t xml:space="preserve">1. Thông tin chúng tôi thu thập</w:t>
      </w:r>
    </w:p>
    <w:p>
      <w:pPr>
        <w:pStyle w:val="Heading2"/>
        <w:spacing w:after="120" w:before="240"/>
      </w:pPr>
      <w:r>
        <w:rPr>
          <w:rFonts w:ascii="Arial" w:cs="Arial" w:eastAsia="Arial" w:hAnsi="Arial"/>
          <w:b/>
          <w:bCs/>
          <w:color w:val="2E4057"/>
          <w:sz w:val="26"/>
          <w:szCs w:val="26"/>
        </w:rPr>
        <w:t xml:space="preserve">1.1. Thông tin bạn cung cấp trực tiếp</w:t>
      </w:r>
    </w:p>
    <w:p>
      <w:pPr>
        <w:spacing w:after="80" w:before="80"/>
        <w:jc w:val="both"/>
      </w:pPr>
      <w:r>
        <w:rPr>
          <w:rFonts w:ascii="Arial" w:cs="Arial" w:eastAsia="Arial" w:hAnsi="Arial"/>
          <w:sz w:val="22"/>
          <w:szCs w:val="22"/>
        </w:rPr>
        <w:t xml:space="preserve">Khi sử dụng form đăng ký hoặc liên hệ trên website, chúng tôi thu thập:</w:t>
      </w:r>
    </w:p>
    <w:p>
      <w:pPr>
        <w:pStyle w:val="ListParagraph"/>
        <w:numPr>
          <w:ilvl w:val="0"/>
          <w:numId w:val="2"/>
        </w:numPr>
        <w:spacing w:after="60" w:before="60"/>
      </w:pPr>
      <w:r>
        <w:rPr>
          <w:rFonts w:ascii="Arial" w:cs="Arial" w:eastAsia="Arial" w:hAnsi="Arial"/>
          <w:sz w:val="22"/>
          <w:szCs w:val="22"/>
        </w:rPr>
        <w:t xml:space="preserve">Số điện thoại (bắt buộc — để liên hệ tư vấn và đặt lịch lắp đặt)</w:t>
      </w:r>
    </w:p>
    <w:p>
      <w:pPr>
        <w:pStyle w:val="ListParagraph"/>
        <w:numPr>
          <w:ilvl w:val="0"/>
          <w:numId w:val="2"/>
        </w:numPr>
        <w:spacing w:after="60" w:before="60"/>
      </w:pPr>
      <w:r>
        <w:rPr>
          <w:rFonts w:ascii="Arial" w:cs="Arial" w:eastAsia="Arial" w:hAnsi="Arial"/>
          <w:sz w:val="22"/>
          <w:szCs w:val="22"/>
        </w:rPr>
        <w:t xml:space="preserve">Họ tên (nếu bạn cung cấp thêm khi trao đổi)</w:t>
      </w:r>
    </w:p>
    <w:p>
      <w:pPr>
        <w:pStyle w:val="ListParagraph"/>
        <w:numPr>
          <w:ilvl w:val="0"/>
          <w:numId w:val="2"/>
        </w:numPr>
        <w:spacing w:after="60" w:before="60"/>
      </w:pPr>
      <w:r>
        <w:rPr>
          <w:rFonts w:ascii="Arial" w:cs="Arial" w:eastAsia="Arial" w:hAnsi="Arial"/>
          <w:sz w:val="22"/>
          <w:szCs w:val="22"/>
        </w:rPr>
        <w:t xml:space="preserve">Địa chỉ lắp đặt (thu thập trong quá trình tư vấn qua điện thoại, không lưu trên website)</w:t>
      </w:r>
    </w:p>
    <w:p>
      <w:pPr>
        <w:pStyle w:val="Heading2"/>
        <w:spacing w:after="120" w:before="240"/>
      </w:pPr>
      <w:r>
        <w:rPr>
          <w:rFonts w:ascii="Arial" w:cs="Arial" w:eastAsia="Arial" w:hAnsi="Arial"/>
          <w:b/>
          <w:bCs/>
          <w:color w:val="2E4057"/>
          <w:sz w:val="26"/>
          <w:szCs w:val="26"/>
        </w:rPr>
        <w:t xml:space="preserve">1.2. Thông tin thu thập tự động</w:t>
      </w:r>
    </w:p>
    <w:p>
      <w:pPr>
        <w:spacing w:after="80" w:before="80"/>
        <w:jc w:val="both"/>
      </w:pPr>
      <w:r>
        <w:rPr>
          <w:rFonts w:ascii="Arial" w:cs="Arial" w:eastAsia="Arial" w:hAnsi="Arial"/>
          <w:sz w:val="22"/>
          <w:szCs w:val="22"/>
        </w:rPr>
        <w:t xml:space="preserve">Khi bạn truy cập website, một số dữ liệu kỹ thuật có thể được ghi lại tự động bao gồm:</w:t>
      </w:r>
    </w:p>
    <w:p>
      <w:pPr>
        <w:pStyle w:val="ListParagraph"/>
        <w:numPr>
          <w:ilvl w:val="0"/>
          <w:numId w:val="2"/>
        </w:numPr>
        <w:spacing w:after="60" w:before="60"/>
      </w:pPr>
      <w:r>
        <w:rPr>
          <w:rFonts w:ascii="Arial" w:cs="Arial" w:eastAsia="Arial" w:hAnsi="Arial"/>
          <w:sz w:val="22"/>
          <w:szCs w:val="22"/>
        </w:rPr>
        <w:t xml:space="preserve">Địa chỉ IP và loại trình duyệt</w:t>
      </w:r>
    </w:p>
    <w:p>
      <w:pPr>
        <w:pStyle w:val="ListParagraph"/>
        <w:numPr>
          <w:ilvl w:val="0"/>
          <w:numId w:val="2"/>
        </w:numPr>
        <w:spacing w:after="60" w:before="60"/>
      </w:pPr>
      <w:r>
        <w:rPr>
          <w:rFonts w:ascii="Arial" w:cs="Arial" w:eastAsia="Arial" w:hAnsi="Arial"/>
          <w:sz w:val="22"/>
          <w:szCs w:val="22"/>
        </w:rPr>
        <w:t xml:space="preserve">Trang bạn truy cập và thời gian truy cập</w:t>
      </w:r>
    </w:p>
    <w:p>
      <w:pPr>
        <w:pStyle w:val="ListParagraph"/>
        <w:numPr>
          <w:ilvl w:val="0"/>
          <w:numId w:val="2"/>
        </w:numPr>
        <w:spacing w:after="60" w:before="60"/>
      </w:pPr>
      <w:r>
        <w:rPr>
          <w:rFonts w:ascii="Arial" w:cs="Arial" w:eastAsia="Arial" w:hAnsi="Arial"/>
          <w:sz w:val="22"/>
          <w:szCs w:val="22"/>
        </w:rPr>
        <w:t xml:space="preserve">Dữ liệu phiên (session) và cookie kỹ thuật cần thiết để website hoạt động</w:t>
      </w:r>
    </w:p>
    <w:p>
      <w:pPr>
        <w:pStyle w:val="Heading2"/>
        <w:spacing w:after="120" w:before="240"/>
      </w:pPr>
      <w:r>
        <w:rPr>
          <w:rFonts w:ascii="Arial" w:cs="Arial" w:eastAsia="Arial" w:hAnsi="Arial"/>
          <w:b/>
          <w:bCs/>
          <w:color w:val="2E4057"/>
          <w:sz w:val="26"/>
          <w:szCs w:val="26"/>
        </w:rPr>
        <w:t xml:space="preserve">1.3. Cookie</w:t>
      </w:r>
    </w:p>
    <w:p>
      <w:pPr>
        <w:spacing w:after="80" w:before="80"/>
        <w:jc w:val="both"/>
      </w:pPr>
      <w:r>
        <w:rPr>
          <w:rFonts w:ascii="Arial" w:cs="Arial" w:eastAsia="Arial" w:hAnsi="Arial"/>
          <w:sz w:val="22"/>
          <w:szCs w:val="22"/>
        </w:rPr>
        <w:t xml:space="preserve">Website sử dụng các loại cookie sau:</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Loại cookie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Mục đích</w:t>
            </w:r>
          </w:p>
        </w:tc>
        <w:tc>
          <w:tcPr>
            <w:tcW w:type="dxa" w:w="3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Thời gian lưu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Cookie kỹ thuật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Đảm bảo website hoạt động đúng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Phiên trình duyệt (session)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Cookie phân tích</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Thống kê lượt truy cập (Google Analytics nếu được tích hợp)</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Tối đa 26 tháng</w:t>
            </w:r>
          </w:p>
        </w:tc>
      </w:tr>
    </w:tbl>
    <w:p>
      <w:pPr>
        <w:spacing w:after="0" w:before="80"/>
      </w:pPr>
    </w:p>
    <w:p>
      <w:pPr>
        <w:spacing w:after="80" w:before="80"/>
        <w:jc w:val="both"/>
      </w:pPr>
      <w:r>
        <w:rPr>
          <w:rFonts w:ascii="Arial" w:cs="Arial" w:eastAsia="Arial" w:hAnsi="Arial"/>
          <w:sz w:val="22"/>
          <w:szCs w:val="22"/>
        </w:rPr>
        <w:t xml:space="preserve">Bạn có thể từ chối cookie phân tích bằng cách điều chỉnh cài đặt trình duyệt. Cookie kỹ thuật là bắt buộc để website hoạt động và không thể tắt.</w:t>
      </w:r>
    </w:p>
    <w:p>
      <w:pPr>
        <w:spacing w:after="0" w:before="200"/>
      </w:pPr>
    </w:p>
    <w:p>
      <w:pPr>
        <w:pStyle w:val="Heading1"/>
        <w:spacing w:after="160" w:before="320"/>
      </w:pPr>
      <w:r>
        <w:rPr>
          <w:rFonts w:ascii="Arial" w:cs="Arial" w:eastAsia="Arial" w:hAnsi="Arial"/>
          <w:b/>
          <w:bCs/>
          <w:color w:val="1A5276"/>
          <w:sz w:val="32"/>
          <w:szCs w:val="32"/>
        </w:rPr>
        <w:t xml:space="preserve">2. Mục đích sử dụng thông tin</w:t>
      </w:r>
    </w:p>
    <w:p>
      <w:pPr>
        <w:spacing w:after="80" w:before="80"/>
        <w:jc w:val="both"/>
      </w:pPr>
      <w:r>
        <w:rPr>
          <w:rFonts w:ascii="Arial" w:cs="Arial" w:eastAsia="Arial" w:hAnsi="Arial"/>
          <w:sz w:val="22"/>
          <w:szCs w:val="22"/>
        </w:rPr>
        <w:t xml:space="preserve">Thông tin thu thập được sử dụng cho các mục đích sau:</w:t>
      </w:r>
    </w:p>
    <w:p>
      <w:pPr>
        <w:pStyle w:val="ListParagraph"/>
        <w:numPr>
          <w:ilvl w:val="0"/>
          <w:numId w:val="2"/>
        </w:numPr>
        <w:spacing w:after="60" w:before="60"/>
      </w:pPr>
      <w:r>
        <w:rPr>
          <w:rFonts w:ascii="Arial" w:cs="Arial" w:eastAsia="Arial" w:hAnsi="Arial"/>
          <w:sz w:val="22"/>
          <w:szCs w:val="22"/>
        </w:rPr>
        <w:t xml:space="preserve">Liên hệ tư vấn gói cước phù hợp theo yêu cầu của bạn</w:t>
      </w:r>
    </w:p>
    <w:p>
      <w:pPr>
        <w:pStyle w:val="ListParagraph"/>
        <w:numPr>
          <w:ilvl w:val="0"/>
          <w:numId w:val="2"/>
        </w:numPr>
        <w:spacing w:after="60" w:before="60"/>
      </w:pPr>
      <w:r>
        <w:rPr>
          <w:rFonts w:ascii="Arial" w:cs="Arial" w:eastAsia="Arial" w:hAnsi="Arial"/>
          <w:sz w:val="22"/>
          <w:szCs w:val="22"/>
        </w:rPr>
        <w:t xml:space="preserve">Hỗ trợ đặt lịch và theo dõi tiến độ lắp đặt</w:t>
      </w:r>
    </w:p>
    <w:p>
      <w:pPr>
        <w:pStyle w:val="ListParagraph"/>
        <w:numPr>
          <w:ilvl w:val="0"/>
          <w:numId w:val="2"/>
        </w:numPr>
        <w:spacing w:after="60" w:before="60"/>
      </w:pPr>
      <w:r>
        <w:rPr>
          <w:rFonts w:ascii="Arial" w:cs="Arial" w:eastAsia="Arial" w:hAnsi="Arial"/>
          <w:sz w:val="22"/>
          <w:szCs w:val="22"/>
        </w:rPr>
        <w:t xml:space="preserve">Cung cấp thông tin về khuyến mãi và gói cước mới (chỉ khi bạn đồng ý)</w:t>
      </w:r>
    </w:p>
    <w:p>
      <w:pPr>
        <w:pStyle w:val="ListParagraph"/>
        <w:numPr>
          <w:ilvl w:val="0"/>
          <w:numId w:val="2"/>
        </w:numPr>
        <w:spacing w:after="60" w:before="60"/>
      </w:pPr>
      <w:r>
        <w:rPr>
          <w:rFonts w:ascii="Arial" w:cs="Arial" w:eastAsia="Arial" w:hAnsi="Arial"/>
          <w:sz w:val="22"/>
          <w:szCs w:val="22"/>
        </w:rPr>
        <w:t xml:space="preserve">Cải thiện chất lượng dịch vụ tư vấn</w:t>
      </w:r>
    </w:p>
    <w:p>
      <w:pPr>
        <w:spacing w:after="80" w:before="80"/>
        <w:jc w:val="both"/>
      </w:pPr>
      <w:r>
        <w:rPr>
          <w:rFonts w:ascii="Arial" w:cs="Arial" w:eastAsia="Arial" w:hAnsi="Arial"/>
          <w:b w:val="false"/>
          <w:bCs w:val="false"/>
          <w:sz w:val="22"/>
          <w:szCs w:val="22"/>
        </w:rPr>
        <w:t xml:space="preserve">Chúng tôi KHÔNG sử dụng thông tin của bạn để: gửi quảng cáo không liên quan, bán cho bên thứ ba, hoặc phân tích hành vi cá nhân.</w:t>
      </w:r>
    </w:p>
    <w:p>
      <w:pPr>
        <w:spacing w:after="0" w:before="200"/>
      </w:pPr>
    </w:p>
    <w:p>
      <w:pPr>
        <w:pStyle w:val="Heading1"/>
        <w:spacing w:after="160" w:before="320"/>
      </w:pPr>
      <w:r>
        <w:rPr>
          <w:rFonts w:ascii="Arial" w:cs="Arial" w:eastAsia="Arial" w:hAnsi="Arial"/>
          <w:b/>
          <w:bCs/>
          <w:color w:val="1A5276"/>
          <w:sz w:val="32"/>
          <w:szCs w:val="32"/>
        </w:rPr>
        <w:t xml:space="preserve">3. Thời gian lưu trữ dữ liệu</w:t>
      </w:r>
    </w:p>
    <w:p>
      <w:pPr>
        <w:spacing w:after="80" w:before="80"/>
        <w:jc w:val="both"/>
      </w:pPr>
      <w:r>
        <w:rPr>
          <w:rFonts w:ascii="Arial" w:cs="Arial" w:eastAsia="Arial" w:hAnsi="Arial"/>
          <w:sz w:val="22"/>
          <w:szCs w:val="22"/>
        </w:rPr>
        <w:t xml:space="preserve">Thông tin cá nhân được lưu trữ theo nguyên tắc tối thiểu cần thiết:</w:t>
      </w:r>
    </w:p>
    <w:p>
      <w:pPr>
        <w:pStyle w:val="ListParagraph"/>
        <w:numPr>
          <w:ilvl w:val="0"/>
          <w:numId w:val="2"/>
        </w:numPr>
        <w:spacing w:after="60" w:before="60"/>
      </w:pPr>
      <w:r>
        <w:rPr>
          <w:rFonts w:ascii="Arial" w:cs="Arial" w:eastAsia="Arial" w:hAnsi="Arial"/>
          <w:sz w:val="22"/>
          <w:szCs w:val="22"/>
        </w:rPr>
        <w:t xml:space="preserve">Số điện thoại đăng ký dịch vụ: Lưu trong 24 tháng kể từ lần liên hệ cuối</w:t>
      </w:r>
    </w:p>
    <w:p>
      <w:pPr>
        <w:pStyle w:val="ListParagraph"/>
        <w:numPr>
          <w:ilvl w:val="0"/>
          <w:numId w:val="2"/>
        </w:numPr>
        <w:spacing w:after="60" w:before="60"/>
      </w:pPr>
      <w:r>
        <w:rPr>
          <w:rFonts w:ascii="Arial" w:cs="Arial" w:eastAsia="Arial" w:hAnsi="Arial"/>
          <w:sz w:val="22"/>
          <w:szCs w:val="22"/>
        </w:rPr>
        <w:t xml:space="preserve">Thông tin khách hàng đã ký hợp đồng: Lưu trữ theo quy định của VNPT và pháp luật (tối thiểu 5 năm)</w:t>
      </w:r>
    </w:p>
    <w:p>
      <w:pPr>
        <w:pStyle w:val="ListParagraph"/>
        <w:numPr>
          <w:ilvl w:val="0"/>
          <w:numId w:val="2"/>
        </w:numPr>
        <w:spacing w:after="60" w:before="60"/>
      </w:pPr>
      <w:r>
        <w:rPr>
          <w:rFonts w:ascii="Arial" w:cs="Arial" w:eastAsia="Arial" w:hAnsi="Arial"/>
          <w:sz w:val="22"/>
          <w:szCs w:val="22"/>
        </w:rPr>
        <w:t xml:space="preserve">Dữ liệu truy cập website: Xóa sau 90 ngày</w:t>
      </w:r>
    </w:p>
    <w:p>
      <w:pPr>
        <w:spacing w:after="80" w:before="80"/>
        <w:jc w:val="both"/>
      </w:pPr>
      <w:r>
        <w:rPr>
          <w:rFonts w:ascii="Arial" w:cs="Arial" w:eastAsia="Arial" w:hAnsi="Arial"/>
          <w:sz w:val="22"/>
          <w:szCs w:val="22"/>
        </w:rPr>
        <w:t xml:space="preserve">Sau thời gian trên, dữ liệu sẽ được xóa hoặc ẩn danh hóa.</w:t>
      </w:r>
    </w:p>
    <w:p>
      <w:pPr>
        <w:spacing w:after="0" w:before="200"/>
      </w:pPr>
    </w:p>
    <w:p>
      <w:pPr>
        <w:pStyle w:val="Heading1"/>
        <w:spacing w:after="160" w:before="320"/>
      </w:pPr>
      <w:r>
        <w:rPr>
          <w:rFonts w:ascii="Arial" w:cs="Arial" w:eastAsia="Arial" w:hAnsi="Arial"/>
          <w:b/>
          <w:bCs/>
          <w:color w:val="1A5276"/>
          <w:sz w:val="32"/>
          <w:szCs w:val="32"/>
        </w:rPr>
        <w:t xml:space="preserve">4. Chia sẻ thông tin</w:t>
      </w:r>
    </w:p>
    <w:p>
      <w:pPr>
        <w:spacing w:after="80" w:before="80"/>
        <w:jc w:val="both"/>
      </w:pPr>
      <w:r>
        <w:rPr>
          <w:rFonts w:ascii="Arial" w:cs="Arial" w:eastAsia="Arial" w:hAnsi="Arial"/>
          <w:sz w:val="22"/>
          <w:szCs w:val="22"/>
        </w:rPr>
        <w:t xml:space="preserve">Chúng tôi chỉ chia sẻ thông tin của bạn trong các trường hợp sau:</w:t>
      </w:r>
    </w:p>
    <w:p>
      <w:pPr>
        <w:pStyle w:val="ListParagraph"/>
        <w:numPr>
          <w:ilvl w:val="0"/>
          <w:numId w:val="2"/>
        </w:numPr>
        <w:spacing w:after="60" w:before="60"/>
      </w:pPr>
      <w:r>
        <w:rPr>
          <w:rFonts w:ascii="Arial" w:cs="Arial" w:eastAsia="Arial" w:hAnsi="Arial"/>
          <w:sz w:val="22"/>
          <w:szCs w:val="22"/>
        </w:rPr>
        <w:t xml:space="preserve">Với nhân viên/kỹ thuật viên VNPT: Để thực hiện lắp đặt và hỗ trợ dịch vụ</w:t>
      </w:r>
    </w:p>
    <w:p>
      <w:pPr>
        <w:pStyle w:val="ListParagraph"/>
        <w:numPr>
          <w:ilvl w:val="0"/>
          <w:numId w:val="2"/>
        </w:numPr>
        <w:spacing w:after="60" w:before="60"/>
      </w:pPr>
      <w:r>
        <w:rPr>
          <w:rFonts w:ascii="Arial" w:cs="Arial" w:eastAsia="Arial" w:hAnsi="Arial"/>
          <w:sz w:val="22"/>
          <w:szCs w:val="22"/>
        </w:rPr>
        <w:t xml:space="preserve">Theo yêu cầu pháp lý: Khi có yêu cầu từ cơ quan nhà nước có thẩm quyền</w:t>
      </w:r>
    </w:p>
    <w:p>
      <w:pPr>
        <w:pStyle w:val="ListParagraph"/>
        <w:numPr>
          <w:ilvl w:val="0"/>
          <w:numId w:val="2"/>
        </w:numPr>
        <w:spacing w:after="60" w:before="60"/>
      </w:pPr>
      <w:r>
        <w:rPr>
          <w:rFonts w:ascii="Arial" w:cs="Arial" w:eastAsia="Arial" w:hAnsi="Arial"/>
          <w:sz w:val="22"/>
          <w:szCs w:val="22"/>
        </w:rPr>
        <w:t xml:space="preserve">Bạn đồng ý rõ ràng: Trong trường hợp cụ thể khác</w:t>
      </w:r>
    </w:p>
    <w:p>
      <w:pPr>
        <w:spacing w:after="80" w:before="80"/>
        <w:jc w:val="both"/>
      </w:pPr>
      <w:r>
        <w:rPr>
          <w:rFonts w:ascii="Arial" w:cs="Arial" w:eastAsia="Arial" w:hAnsi="Arial"/>
          <w:sz w:val="22"/>
          <w:szCs w:val="22"/>
        </w:rPr>
        <w:t xml:space="preserve">Chúng tôi KHÔNG bán, cho thuê hoặc chuyển nhượng thông tin cá nhân của bạn cho bất kỳ tổ chức thương mại nào.</w:t>
      </w:r>
    </w:p>
    <w:p>
      <w:pPr>
        <w:spacing w:after="0" w:before="200"/>
      </w:pPr>
    </w:p>
    <w:p>
      <w:pPr>
        <w:pStyle w:val="Heading1"/>
        <w:spacing w:after="160" w:before="320"/>
      </w:pPr>
      <w:r>
        <w:rPr>
          <w:rFonts w:ascii="Arial" w:cs="Arial" w:eastAsia="Arial" w:hAnsi="Arial"/>
          <w:b/>
          <w:bCs/>
          <w:color w:val="1A5276"/>
          <w:sz w:val="32"/>
          <w:szCs w:val="32"/>
        </w:rPr>
        <w:t xml:space="preserve">5. Quyền của bạn đối với dữ liệu cá nhân</w:t>
      </w:r>
    </w:p>
    <w:p>
      <w:pPr>
        <w:spacing w:after="80" w:before="80"/>
        <w:jc w:val="both"/>
      </w:pPr>
      <w:r>
        <w:rPr>
          <w:rFonts w:ascii="Arial" w:cs="Arial" w:eastAsia="Arial" w:hAnsi="Arial"/>
          <w:sz w:val="22"/>
          <w:szCs w:val="22"/>
        </w:rPr>
        <w:t xml:space="preserve">Theo quy định tại Nghị định 13/2023/NĐ-CP về bảo vệ dữ liệu cá nhân, bạn có các quyền sau:</w:t>
      </w:r>
    </w:p>
    <w:p>
      <w:pPr>
        <w:pStyle w:val="ListParagraph"/>
        <w:numPr>
          <w:ilvl w:val="0"/>
          <w:numId w:val="2"/>
        </w:numPr>
        <w:spacing w:after="60" w:before="60"/>
      </w:pPr>
      <w:r>
        <w:rPr>
          <w:rFonts w:ascii="Arial" w:cs="Arial" w:eastAsia="Arial" w:hAnsi="Arial"/>
          <w:sz w:val="22"/>
          <w:szCs w:val="22"/>
        </w:rPr>
        <w:t xml:space="preserve">Quyền biết: Được thông báo về việc thu thập và xử lý dữ liệu của bạn</w:t>
      </w:r>
    </w:p>
    <w:p>
      <w:pPr>
        <w:pStyle w:val="ListParagraph"/>
        <w:numPr>
          <w:ilvl w:val="0"/>
          <w:numId w:val="2"/>
        </w:numPr>
        <w:spacing w:after="60" w:before="60"/>
      </w:pPr>
      <w:r>
        <w:rPr>
          <w:rFonts w:ascii="Arial" w:cs="Arial" w:eastAsia="Arial" w:hAnsi="Arial"/>
          <w:sz w:val="22"/>
          <w:szCs w:val="22"/>
        </w:rPr>
        <w:t xml:space="preserve">Quyền truy cập: Yêu cầu xem thông tin cá nhân chúng tôi đang lưu trữ</w:t>
      </w:r>
    </w:p>
    <w:p>
      <w:pPr>
        <w:pStyle w:val="ListParagraph"/>
        <w:numPr>
          <w:ilvl w:val="0"/>
          <w:numId w:val="2"/>
        </w:numPr>
        <w:spacing w:after="60" w:before="60"/>
      </w:pPr>
      <w:r>
        <w:rPr>
          <w:rFonts w:ascii="Arial" w:cs="Arial" w:eastAsia="Arial" w:hAnsi="Arial"/>
          <w:sz w:val="22"/>
          <w:szCs w:val="22"/>
        </w:rPr>
        <w:t xml:space="preserve">Quyền chỉnh sửa: Yêu cầu cập nhật thông tin không chính xác</w:t>
      </w:r>
    </w:p>
    <w:p>
      <w:pPr>
        <w:pStyle w:val="ListParagraph"/>
        <w:numPr>
          <w:ilvl w:val="0"/>
          <w:numId w:val="2"/>
        </w:numPr>
        <w:spacing w:after="60" w:before="60"/>
      </w:pPr>
      <w:r>
        <w:rPr>
          <w:rFonts w:ascii="Arial" w:cs="Arial" w:eastAsia="Arial" w:hAnsi="Arial"/>
          <w:sz w:val="22"/>
          <w:szCs w:val="22"/>
        </w:rPr>
        <w:t xml:space="preserve">Quyền xóa: Yêu cầu xóa dữ liệu cá nhân (ngoại trừ trường hợp pháp luật yêu cầu lưu giữ)</w:t>
      </w:r>
    </w:p>
    <w:p>
      <w:pPr>
        <w:pStyle w:val="ListParagraph"/>
        <w:numPr>
          <w:ilvl w:val="0"/>
          <w:numId w:val="2"/>
        </w:numPr>
        <w:spacing w:after="60" w:before="60"/>
      </w:pPr>
      <w:r>
        <w:rPr>
          <w:rFonts w:ascii="Arial" w:cs="Arial" w:eastAsia="Arial" w:hAnsi="Arial"/>
          <w:sz w:val="22"/>
          <w:szCs w:val="22"/>
        </w:rPr>
        <w:t xml:space="preserve">Quyền từ chối: Từ chối việc xử lý dữ liệu cho mục đích tiếp thị</w:t>
      </w:r>
    </w:p>
    <w:p>
      <w:pPr>
        <w:spacing w:after="80" w:before="80"/>
        <w:jc w:val="both"/>
      </w:pPr>
      <w:r>
        <w:rPr>
          <w:rFonts w:ascii="Arial" w:cs="Arial" w:eastAsia="Arial" w:hAnsi="Arial"/>
          <w:sz w:val="22"/>
          <w:szCs w:val="22"/>
        </w:rPr>
        <w:t xml:space="preserve">Để thực hiện các quyền trên, vui lòng liên hệ: thinhdx.hni@vnpt.vn hoặc gọi 0822 036 382. Chúng tôi sẽ phản hồi trong vòng 7 ngày làm việc.</w:t>
      </w:r>
    </w:p>
    <w:p>
      <w:pPr>
        <w:spacing w:after="0" w:before="200"/>
      </w:pPr>
    </w:p>
    <w:p>
      <w:pPr>
        <w:pStyle w:val="Heading1"/>
        <w:spacing w:after="160" w:before="320"/>
      </w:pPr>
      <w:r>
        <w:rPr>
          <w:rFonts w:ascii="Arial" w:cs="Arial" w:eastAsia="Arial" w:hAnsi="Arial"/>
          <w:b/>
          <w:bCs/>
          <w:color w:val="1A5276"/>
          <w:sz w:val="32"/>
          <w:szCs w:val="32"/>
        </w:rPr>
        <w:t xml:space="preserve">6. Bảo mật thông tin</w:t>
      </w:r>
    </w:p>
    <w:p>
      <w:pPr>
        <w:spacing w:after="80" w:before="80"/>
        <w:jc w:val="both"/>
      </w:pPr>
      <w:r>
        <w:rPr>
          <w:rFonts w:ascii="Arial" w:cs="Arial" w:eastAsia="Arial" w:hAnsi="Arial"/>
          <w:sz w:val="22"/>
          <w:szCs w:val="22"/>
        </w:rPr>
        <w:t xml:space="preserve">Chúng tôi áp dụng các biện pháp kỹ thuật và tổ chức phù hợp để bảo vệ dữ liệu của bạn, bao gồm:</w:t>
      </w:r>
    </w:p>
    <w:p>
      <w:pPr>
        <w:pStyle w:val="ListParagraph"/>
        <w:numPr>
          <w:ilvl w:val="0"/>
          <w:numId w:val="2"/>
        </w:numPr>
        <w:spacing w:after="60" w:before="60"/>
      </w:pPr>
      <w:r>
        <w:rPr>
          <w:rFonts w:ascii="Arial" w:cs="Arial" w:eastAsia="Arial" w:hAnsi="Arial"/>
          <w:sz w:val="22"/>
          <w:szCs w:val="22"/>
        </w:rPr>
        <w:t xml:space="preserve">Kết nối HTTPS (SSL/TLS) trên toàn bộ website</w:t>
      </w:r>
    </w:p>
    <w:p>
      <w:pPr>
        <w:pStyle w:val="ListParagraph"/>
        <w:numPr>
          <w:ilvl w:val="0"/>
          <w:numId w:val="2"/>
        </w:numPr>
        <w:spacing w:after="60" w:before="60"/>
      </w:pPr>
      <w:r>
        <w:rPr>
          <w:rFonts w:ascii="Arial" w:cs="Arial" w:eastAsia="Arial" w:hAnsi="Arial"/>
          <w:sz w:val="22"/>
          <w:szCs w:val="22"/>
        </w:rPr>
        <w:t xml:space="preserve">Giới hạn quyền truy cập vào dữ liệu khách hàng</w:t>
      </w:r>
    </w:p>
    <w:p>
      <w:pPr>
        <w:pStyle w:val="ListParagraph"/>
        <w:numPr>
          <w:ilvl w:val="0"/>
          <w:numId w:val="2"/>
        </w:numPr>
        <w:spacing w:after="60" w:before="60"/>
      </w:pPr>
      <w:r>
        <w:rPr>
          <w:rFonts w:ascii="Arial" w:cs="Arial" w:eastAsia="Arial" w:hAnsi="Arial"/>
          <w:sz w:val="22"/>
          <w:szCs w:val="22"/>
        </w:rPr>
        <w:t xml:space="preserve">Không lưu trữ thông tin thanh toán hoặc thông tin nhạy cảm</w:t>
      </w:r>
    </w:p>
    <w:p>
      <w:pPr>
        <w:spacing w:after="80" w:before="80"/>
        <w:jc w:val="both"/>
      </w:pPr>
      <w:r>
        <w:rPr>
          <w:rFonts w:ascii="Arial" w:cs="Arial" w:eastAsia="Arial" w:hAnsi="Arial"/>
          <w:sz w:val="22"/>
          <w:szCs w:val="22"/>
        </w:rPr>
        <w:t xml:space="preserve">Trong trường hợp xảy ra sự cố bảo mật ảnh hưởng đến dữ liệu của bạn, chúng tôi cam kết thông báo trong vòng 72 giờ.</w:t>
      </w:r>
    </w:p>
    <w:p>
      <w:pPr>
        <w:spacing w:after="0" w:before="200"/>
      </w:pPr>
    </w:p>
    <w:p>
      <w:pPr>
        <w:pStyle w:val="Heading1"/>
        <w:spacing w:after="160" w:before="320"/>
      </w:pPr>
      <w:r>
        <w:rPr>
          <w:rFonts w:ascii="Arial" w:cs="Arial" w:eastAsia="Arial" w:hAnsi="Arial"/>
          <w:b/>
          <w:bCs/>
          <w:color w:val="1A5276"/>
          <w:sz w:val="32"/>
          <w:szCs w:val="32"/>
        </w:rPr>
        <w:t xml:space="preserve">7. Liên kết đến bên thứ ba</w:t>
      </w:r>
    </w:p>
    <w:p>
      <w:pPr>
        <w:spacing w:after="80" w:before="80"/>
        <w:jc w:val="both"/>
      </w:pPr>
      <w:r>
        <w:rPr>
          <w:rFonts w:ascii="Arial" w:cs="Arial" w:eastAsia="Arial" w:hAnsi="Arial"/>
          <w:sz w:val="22"/>
          <w:szCs w:val="22"/>
        </w:rPr>
        <w:t xml:space="preserve">Website có thể chứa liên kết đến trang web của VNPT hoặc các đối tác. Chúng tôi không chịu trách nhiệm về chính sách bảo mật của các trang web đó. Vui lòng đọc chính sách bảo mật của từng trang trước khi cung cấp thông tin.</w:t>
      </w:r>
    </w:p>
    <w:p>
      <w:pPr>
        <w:spacing w:after="0" w:before="200"/>
      </w:pPr>
    </w:p>
    <w:p>
      <w:pPr>
        <w:pStyle w:val="Heading1"/>
        <w:spacing w:after="160" w:before="320"/>
      </w:pPr>
      <w:r>
        <w:rPr>
          <w:rFonts w:ascii="Arial" w:cs="Arial" w:eastAsia="Arial" w:hAnsi="Arial"/>
          <w:b/>
          <w:bCs/>
          <w:color w:val="1A5276"/>
          <w:sz w:val="32"/>
          <w:szCs w:val="32"/>
        </w:rPr>
        <w:t xml:space="preserve">8. Thay đổi chính sách bảo mật</w:t>
      </w:r>
    </w:p>
    <w:p>
      <w:pPr>
        <w:spacing w:after="80" w:before="80"/>
        <w:jc w:val="both"/>
      </w:pPr>
      <w:r>
        <w:rPr>
          <w:rFonts w:ascii="Arial" w:cs="Arial" w:eastAsia="Arial" w:hAnsi="Arial"/>
          <w:sz w:val="22"/>
          <w:szCs w:val="22"/>
        </w:rPr>
        <w:t xml:space="preserve">Chúng tôi có thể cập nhật chính sách này khi cần thiết để phản ánh thay đổi trong quy định pháp lý hoặc quy trình vận hành. Phiên bản mới sẽ được đăng tải trên website với ngày hiệu lực rõ ràng. Việc bạn tiếp tục sử dụng website sau khi chính sách được cập nhật đồng nghĩa với việc bạn chấp nhận các thay đổi đó.</w:t>
      </w:r>
    </w:p>
    <w:p>
      <w:pPr>
        <w:spacing w:after="0" w:before="200"/>
      </w:pPr>
    </w:p>
    <w:p>
      <w:pPr>
        <w:pStyle w:val="Heading1"/>
        <w:spacing w:after="160" w:before="320"/>
      </w:pPr>
      <w:r>
        <w:rPr>
          <w:rFonts w:ascii="Arial" w:cs="Arial" w:eastAsia="Arial" w:hAnsi="Arial"/>
          <w:b/>
          <w:bCs/>
          <w:color w:val="1A5276"/>
          <w:sz w:val="32"/>
          <w:szCs w:val="32"/>
        </w:rPr>
        <w:t xml:space="preserve">9. Liên hệ</w:t>
      </w:r>
    </w:p>
    <w:p>
      <w:pPr>
        <w:spacing w:after="80" w:before="80"/>
        <w:jc w:val="both"/>
      </w:pPr>
      <w:r>
        <w:rPr>
          <w:rFonts w:ascii="Arial" w:cs="Arial" w:eastAsia="Arial" w:hAnsi="Arial"/>
          <w:sz w:val="22"/>
          <w:szCs w:val="22"/>
        </w:rPr>
        <w:t xml:space="preserve">Nếu có câu hỏi hoặc khiếu nại về chính sách bảo mật này, vui lòng liên hệ:</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4FB" w:val="clear"/>
            <w:tcMar>
              <w:top w:type="dxa" w:w="120"/>
              <w:left w:type="dxa" w:w="160"/>
              <w:bottom w:type="dxa" w:w="120"/>
              <w:right w:type="dxa" w:w="160"/>
            </w:tcMar>
          </w:tcPr>
          <w:p>
            <w:pPr>
              <w:spacing w:after="40" w:before="40"/>
            </w:pPr>
            <w:r>
              <w:rPr>
                <w:rFonts w:ascii="Arial" w:cs="Arial" w:eastAsia="Arial" w:hAnsi="Arial"/>
                <w:b w:val="false"/>
                <w:bCs w:val="false"/>
                <w:sz w:val="22"/>
                <w:szCs w:val="22"/>
              </w:rPr>
              <w:t xml:space="preserve">Nhân viên phụ trách: Đỗ Xuân Thịnh — Mã NV: VNPT016320</w:t>
            </w:r>
          </w:p>
          <w:p>
            <w:pPr>
              <w:spacing w:after="40" w:before="40"/>
            </w:pPr>
            <w:r>
              <w:rPr>
                <w:rFonts w:ascii="Arial" w:cs="Arial" w:eastAsia="Arial" w:hAnsi="Arial"/>
                <w:b w:val="false"/>
                <w:bCs w:val="false"/>
                <w:sz w:val="22"/>
                <w:szCs w:val="22"/>
              </w:rPr>
              <w:t xml:space="preserve">Email:               thinhdx.hni@vnpt.vn</w:t>
            </w:r>
          </w:p>
          <w:p>
            <w:pPr>
              <w:spacing w:after="40" w:before="40"/>
            </w:pPr>
            <w:r>
              <w:rPr>
                <w:rFonts w:ascii="Arial" w:cs="Arial" w:eastAsia="Arial" w:hAnsi="Arial"/>
                <w:b w:val="false"/>
                <w:bCs w:val="false"/>
                <w:sz w:val="22"/>
                <w:szCs w:val="22"/>
              </w:rPr>
              <w:t xml:space="preserve">Điện thoại:          0822 036 382</w:t>
            </w:r>
          </w:p>
          <w:p>
            <w:pPr>
              <w:spacing w:after="40" w:before="40"/>
            </w:pPr>
            <w:r>
              <w:rPr>
                <w:rFonts w:ascii="Arial" w:cs="Arial" w:eastAsia="Arial" w:hAnsi="Arial"/>
                <w:b w:val="false"/>
                <w:bCs w:val="false"/>
                <w:sz w:val="22"/>
                <w:szCs w:val="22"/>
              </w:rPr>
              <w:t xml:space="preserve">Địa chỉ:             75 Đinh Tiên Hoàng, Hoàn Kiếm, Hà Nội</w:t>
            </w:r>
          </w:p>
          <w:p>
            <w:pPr>
              <w:spacing w:after="40" w:before="40"/>
            </w:pPr>
            <w:r>
              <w:rPr>
                <w:rFonts w:ascii="Arial" w:cs="Arial" w:eastAsia="Arial" w:hAnsi="Arial"/>
                <w:b w:val="false"/>
                <w:bCs w:val="false"/>
                <w:sz w:val="22"/>
                <w:szCs w:val="22"/>
              </w:rPr>
              <w:t xml:space="preserve">Giờ làm việc:        7:30 – 17:30, Thứ Hai – Thứ Bảy</w:t>
            </w:r>
          </w:p>
        </w:tc>
      </w:tr>
    </w:tbl>
    <w:p>
      <w:pPr>
        <w:spacing w:after="200" w:before="200"/>
      </w:pPr>
    </w:p>
    <w:p>
      <w:pPr>
        <w:pBdr>
          <w:bottom w:val="single" w:color="CCCCCC" w:sz="4" w:space="1"/>
        </w:pBdr>
        <w:spacing w:after="160" w:before="160"/>
      </w:pPr>
    </w:p>
    <w:p>
      <w:pPr>
        <w:spacing w:after="0" w:before="120"/>
        <w:jc w:val="center"/>
      </w:pPr>
      <w:r>
        <w:rPr>
          <w:rFonts w:ascii="Arial" w:cs="Arial" w:eastAsia="Arial" w:hAnsi="Arial"/>
          <w:i/>
          <w:iCs/>
          <w:color w:val="808080"/>
          <w:sz w:val="20"/>
          <w:szCs w:val="20"/>
        </w:rPr>
        <w:t xml:space="preserve">Tài liệu này áp dụng cho website vnpt-hanoi.net — Phiên bản 1.0 — Tháng 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2026-03-16T03:41:08.402Z</dcterms:created>
  <dcterms:modified xsi:type="dcterms:W3CDTF">2026-03-16T03:41:08.402Z</dcterms:modified>
</cp:coreProperties>
</file>

<file path=docProps/custom.xml><?xml version="1.0" encoding="utf-8"?>
<Properties xmlns="http://schemas.openxmlformats.org/officeDocument/2006/custom-properties" xmlns:vt="http://schemas.openxmlformats.org/officeDocument/2006/docPropsVTypes"/>
</file>