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que hayas realizado ajustes a los objetivos o metodología, debes incluir dichos apartados nuevamente en este informe, señalando cuáles son dichos ajustes.</w:t>
            </w:r>
          </w:p>
          <w:p w:rsidR="00000000" w:rsidDel="00000000" w:rsidP="00000000" w:rsidRDefault="00000000" w:rsidRPr="00000000" w14:paraId="00000010">
            <w:pPr>
              <w:rPr/>
            </w:pPr>
            <w:r w:rsidDel="00000000" w:rsidR="00000000" w:rsidRPr="00000000">
              <w:rPr>
                <w:sz w:val="21"/>
                <w:szCs w:val="21"/>
                <w:rtl w:val="0"/>
              </w:rPr>
              <w:t xml:space="preserve">Durante esta fase del Proyecto APT el equipo ejecutó los seis sprints planificados (Sprint 1 a Sprint 6, entre el 18/08/2026 y el 09/11/2026), migrando el backend desde el prototipo inicial en Supabase hacia una API propia en PHP 8/MySQL desplegada en el hosting definitivo de Transporte OGV. Se implementó el panel administrativo con los 10 módulos de gestión de flota (Flota, Seguros, Impuestos, Conductores, Talleres, Multas, Mantenimiento, Fletes, Rutas e Incidencias) con control de acceso por roles (Super Usuario, Administrador, Operador); se desarrolló la aplicación PWA instalable para conductores, con registro/login por número de teléfono, gestión de rutas asignadas, fotografías de inicio/cierre e incidencias; se incorporó el seguimiento GPS de rutas activas mediante la Geolocation API del navegador y su visualización en el mapa operacional con Leaflet; y se construyeron los módulos transversales de notificaciones internas y auditoría de acciones. Los objetivos específicos definidos en la Fase 1 se cumplieron en su totalidad: modelo de datos y API propia migrados, panel con roles diferenciados, seguimiento GPS y mapa operacional, portal PWA del conductor, y mecanismos de notificaciones y auditoría.</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r w:rsidDel="00000000" w:rsidR="00000000" w:rsidRPr="00000000">
              <w:rPr>
                <w:rtl w:val="0"/>
              </w:rPr>
            </w:r>
          </w:p>
          <w:p w:rsidR="00000000" w:rsidDel="00000000" w:rsidP="00000000" w:rsidRDefault="00000000" w:rsidRPr="00000000" w14:paraId="00000013">
            <w:pPr>
              <w:rPr/>
            </w:pPr>
            <w:r w:rsidDel="00000000" w:rsidR="00000000" w:rsidRPr="00000000">
              <w:rPr>
                <w:sz w:val="21"/>
                <w:szCs w:val="21"/>
                <w:rtl w:val="0"/>
              </w:rPr>
              <w:t xml:space="preserve">No se realizaron ajustes a los objetivos general ni específicos definidos en la Fase 1 de Definición del Proyecto; se mantuvieron vigentes y fueron cumplidos en su totalidad durante la ejecución de los seis sprints.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p>
          <w:p w:rsidR="00000000" w:rsidDel="00000000" w:rsidP="00000000" w:rsidRDefault="00000000" w:rsidRPr="00000000" w14:paraId="00000016">
            <w:pPr>
              <w:rPr/>
            </w:pPr>
            <w:r w:rsidDel="00000000" w:rsidR="00000000" w:rsidRPr="00000000">
              <w:rPr>
                <w:sz w:val="21"/>
                <w:szCs w:val="21"/>
                <w:rtl w:val="0"/>
              </w:rPr>
              <w:t xml:space="preserve">No se realizaron ajustes a la metodología ágil (Scrum) definida en la Fase 1; se mantuvieron las ceremonias (Sprint Planning, Daily Meetings, Sprint Review, Retrospective), los roles del squad (Product Owner, Scrum Master, Development Team) y la Definition of Done acordada desde el Sprint 1 para los seis sprints ejecutados.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1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1A">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este apartado adjuntar la(s) evidencia(s) seleccionada(s) para ser evaluada por el docente.</w:t>
            </w:r>
            <w:r w:rsidDel="00000000" w:rsidR="00000000" w:rsidRPr="00000000">
              <w:rPr>
                <w:rtl w:val="0"/>
              </w:rPr>
            </w:r>
          </w:p>
          <w:p w:rsidR="00000000" w:rsidDel="00000000" w:rsidP="00000000" w:rsidRDefault="00000000" w:rsidRPr="00000000" w14:paraId="0000001B">
            <w:pPr>
              <w:rPr/>
            </w:pPr>
            <w:r w:rsidDel="00000000" w:rsidR="00000000" w:rsidRPr="00000000">
              <w:rPr>
                <w:sz w:val="21"/>
                <w:szCs w:val="21"/>
                <w:rtl w:val="0"/>
              </w:rPr>
              <w:t xml:space="preserve">Como evidencia de avance se presentan: el repositorio con el esquema SQL versionado y el código fuente de la API y del panel; capturas de los 10 módulos de gestión funcionando (Sprints 2, 3 y 6); el video de la PWA instalada en un teléfono Android mostrando las rutas de un conductor de prueba (Sprint 3); el video del envío de ubicación en vivo y la captura del mapa operacional (Sprint 4); las capturas del listado de auditoría y de la campanita de notificaciones con eventos reales (Sprint 5); las capturas del dashboard, de una exportación a Excel y del manual de instalación/despliegue en su versión final (Sprint 6); y las actas de Sprint Review de cada sprint, con el feedback registrado del mandante de Transporte OGV. La calidad se resguardó aplicando en cada sprint la Definition of Done acordada desde el Sprint 1 (código en la rama principal, prueba manual cruzada por un integrante distinto de quien desarrolló, ausencia de errores de consola o de PHP, respuestas de API en formato estándar y despliegue verificado en el ambiente de pruebas), además de revisión de código entre pares y revisión cruzada obligatoria para los cambios sobre reglas de roles (RN-07 a RN-09).</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C">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D">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E">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3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3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3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3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3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3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Describe el estado de avance de cada actividad.</w:t>
            </w:r>
          </w:p>
          <w:p w:rsidR="00000000" w:rsidDel="00000000" w:rsidP="00000000" w:rsidRDefault="00000000" w:rsidRPr="00000000" w14:paraId="00000036">
            <w:pPr>
              <w:jc w:val="both"/>
              <w:rPr>
                <w:rFonts w:ascii="Calibri" w:cs="Calibri" w:eastAsia="Calibri" w:hAnsi="Calibri"/>
                <w:i w:val="1"/>
                <w:iCs w:val="1"/>
                <w:color w:val="c00000"/>
                <w:sz w:val="16"/>
                <w:szCs w:val="16"/>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Tipos de estado: </w:t>
            </w:r>
          </w:p>
          <w:p w:rsidR="00000000" w:rsidDel="00000000" w:rsidP="00000000" w:rsidRDefault="00000000" w:rsidRPr="00000000" w14:paraId="00000038">
            <w:pPr>
              <w:jc w:val="both"/>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En curso/ Con retraso/ No iniciado/ Completado/ Ajustada</w:t>
            </w:r>
            <w:r w:rsidDel="00000000" w:rsidR="00000000" w:rsidRPr="00000000">
              <w:rPr>
                <w:rFonts w:ascii="Calibri" w:cs="Calibri" w:eastAsia="Calibri" w:hAnsi="Calibri"/>
                <w:i w:val="1"/>
                <w:iCs w:val="1"/>
                <w:color w:val="c00000"/>
                <w:sz w:val="16"/>
                <w:szCs w:val="16"/>
                <w:rtl w:val="0"/>
              </w:rPr>
              <w:t xml:space="preserve"> </w:t>
            </w:r>
          </w:p>
        </w:tc>
        <w:tc>
          <w:tcPr/>
          <w:p w:rsidR="00000000" w:rsidDel="00000000" w:rsidP="00000000" w:rsidRDefault="00000000" w:rsidRPr="00000000" w14:paraId="0000003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los ajustes o reformulaciones que has realizado. </w:t>
            </w:r>
          </w:p>
        </w:tc>
      </w:tr>
      <w:tr>
        <w:trPr>
          <w:cantSplit w:val="0"/>
          <w:tblHeader w:val="0"/>
        </w:trPr>
        <w:tc>
          <w:tcPr/>
          <w:p w:rsidR="00000000" w:rsidDel="00000000" w:rsidP="00000000" w:rsidRDefault="00000000" w:rsidRPr="00000000" w14:paraId="0000003A">
            <w:pPr>
              <w:rPr/>
            </w:pPr>
            <w:r w:rsidDel="00000000" w:rsidR="00000000" w:rsidRPr="00000000">
              <w:rPr>
                <w:sz w:val="18"/>
                <w:szCs w:val="18"/>
                <w:rtl w:val="0"/>
              </w:rPr>
              <w:t xml:space="preserve">Desarrollo backend y arquitectura de software (EP-01 Migración y fundación del backend propio; EP-02 Autenticación y control de acceso)</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8"/>
                <w:szCs w:val="18"/>
                <w:rtl w:val="0"/>
              </w:rPr>
              <w:t xml:space="preserve">Diseño y creación del esquema MySQL (transpor_flota); migración de datos desde Supabase; creación de config.php y helpers de respuesta; login/logout de administrador y registro/login de conductor por teléfono.</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18"/>
                <w:szCs w:val="18"/>
                <w:rtl w:val="0"/>
              </w:rPr>
              <w:t xml:space="preserve">PHP 8, MySQL/InnoDB, hosting compartido cPanel, repositorio Git, videollamada para dailies.</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8"/>
                <w:szCs w:val="18"/>
                <w:rtl w:val="0"/>
              </w:rPr>
              <w:t xml:space="preserve">18/08/2026 – 31/08/2026 (Sprint 1)</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8"/>
                <w:szCs w:val="18"/>
                <w:rtl w:val="0"/>
              </w:rPr>
              <w:t xml:space="preserve">José González (backend) y Emanuel Meza (frontend), con coordinación de Javier Pérez (Scrum Master) y Raúl Ibarra (Product Owner)</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8"/>
                <w:szCs w:val="18"/>
                <w:rtl w:val="0"/>
              </w:rPr>
              <w:t xml:space="preserve">Incompatibilidad de los hashes de contraseña de conductores entre Supabase y PHP, que obligó a recrear manualmente las contraseñas migradas.</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8"/>
                <w:szCs w:val="18"/>
                <w:rtl w:val="0"/>
              </w:rPr>
              <w:t xml:space="preserve">Se definió a mitad de sprint un formato estándar de respuesta de la API (json_response/json_error), lo que implicó una refactorización menor.</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sz w:val="18"/>
                <w:szCs w:val="18"/>
                <w:rtl w:val="0"/>
              </w:rPr>
              <w:t xml:space="preserve">Implementación de patrones de desarrollo de software (EP-03 Gestión de módulos operativos simples)</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8"/>
                <w:szCs w:val="18"/>
                <w:rtl w:val="0"/>
              </w:rPr>
              <w:t xml:space="preserve">Patrón CRUD genérico (list/save/delete) piloto en Talleres y réplica en Flota, Seguros, Impuestos, Conductores, Multas, Mantenimiento y Fletes; vistas de listado y formulario modal en el panel.</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8"/>
                <w:szCs w:val="18"/>
                <w:rtl w:val="0"/>
              </w:rPr>
              <w:t xml:space="preserve">PHP 8, MySQL, JavaScript nativo, repositorio Git.</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8"/>
                <w:szCs w:val="18"/>
                <w:rtl w:val="0"/>
              </w:rPr>
              <w:t xml:space="preserve">01/09/2026 – 14/09/2026 (Sprint 2)</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8"/>
                <w:szCs w:val="18"/>
                <w:rtl w:val="0"/>
              </w:rPr>
              <w:t xml:space="preserve">José González y Emanuel Meza</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8"/>
                <w:szCs w:val="18"/>
                <w:rtl w:val="0"/>
              </w:rPr>
              <w:t xml:space="preserve">Duplicación de lógica al copiar el patrón CRUD manualmente entre módulos.</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8"/>
                <w:szCs w:val="18"/>
                <w:rtl w:val="0"/>
              </w:rPr>
              <w:t xml:space="preserve">Se extrajeron funciones comunes a api/crud_helpers.php; se incorporó la solicitud del mandante de catálogos ampliables como nuevo requisito (RF-18) para un sprint posterior.</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sz w:val="18"/>
                <w:szCs w:val="18"/>
                <w:rtl w:val="0"/>
              </w:rPr>
              <w:t xml:space="preserve">Gestión de reglas de negocio y desarrollo de aplicaciones PWA (EP-04 Gestión de Rutas; EP-05 Aplicación del conductor - PWA)</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8"/>
                <w:szCs w:val="18"/>
                <w:rtl w:val="0"/>
              </w:rPr>
              <w:t xml:space="preserve">Creación y edición de rutas con validación de disponibilidad (RN-01); vinculación automática de la ruta al conductor; estructura y manifest.json de la PWA; listado de rutas asignadas y avance de estados desde el celular.</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8"/>
                <w:szCs w:val="18"/>
                <w:rtl w:val="0"/>
              </w:rPr>
              <w:t xml:space="preserve">PHP 8, MySQL, JavaScript nativo, teléfono Android para pruebas de instalación de la PWA.</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8"/>
                <w:szCs w:val="18"/>
                <w:rtl w:val="0"/>
              </w:rPr>
              <w:t xml:space="preserve">15/09/2026 – 28/09/2026 (Sprint 3)</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8"/>
                <w:szCs w:val="18"/>
                <w:rtl w:val="0"/>
              </w:rPr>
              <w:t xml:space="preserve">José González (backend/reglas) y Emanuel Meza (PWA/frontend)</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8"/>
                <w:szCs w:val="18"/>
                <w:rtl w:val="0"/>
              </w:rPr>
              <w:t xml:space="preserve">Complejidad de la validación de conflictos de fechas (RN-01); problemas de caché del navegador móvil al actualizar el manifest.json.</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8"/>
                <w:szCs w:val="18"/>
                <w:rtl w:val="0"/>
              </w:rPr>
              <w:t xml:space="preserve">Se trabajó un fin de semana adicional para cerrar el sprint a tiempo y se documentó el procedimiento de desinstalación/reinstalación de la PWA para pruebas.</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sz w:val="18"/>
                <w:szCs w:val="18"/>
                <w:rtl w:val="0"/>
              </w:rPr>
              <w:t xml:space="preserve">Geolocalización y trazabilidad de datos (EP-06 Seguimiento GPS y mapa operacional; EP-07 Incidencias)</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8"/>
                <w:szCs w:val="18"/>
                <w:rtl w:val="0"/>
              </w:rPr>
              <w:t xml:space="preserve">Endpoint de captura de ubicación con la Geolocation API; historial de posiciones; mapa operacional con Leaflet; reporte de incidencias desde la app del conductor y gestión de su ciclo de vida desde el panel.</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8"/>
                <w:szCs w:val="18"/>
                <w:rtl w:val="0"/>
              </w:rPr>
              <w:t xml:space="preserve">Geolocation API del navegador, librería Leaflet, teléfono con permisos de ubicación habilitados.</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8"/>
                <w:szCs w:val="18"/>
                <w:rtl w:val="0"/>
              </w:rPr>
              <w:t xml:space="preserve">29/09/2026 – 12/10/2026 (Sprint 4)</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8"/>
                <w:szCs w:val="18"/>
                <w:rtl w:val="0"/>
              </w:rPr>
              <w:t xml:space="preserve">Emanuel Meza (mapa/frontend) y José González (backend de ubicación e incidencias)</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8"/>
                <w:szCs w:val="18"/>
                <w:rtl w:val="0"/>
              </w:rPr>
              <w:t xml:space="preserve">Precisión GPS inconsistente en interiores durante las pruebas.</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8"/>
                <w:szCs w:val="18"/>
                <w:rtl w:val="0"/>
              </w:rPr>
              <w:t xml:space="preserve">Se documentó la limitación de precisión GPS en interiores en el manual y se almacenó igualmente el valor de precision_m como referencia.</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sz w:val="18"/>
                <w:szCs w:val="18"/>
                <w:rtl w:val="0"/>
              </w:rPr>
              <w:t xml:space="preserve">Seguridad, control de acceso y trazabilidad de acciones (EP-08 Notificaciones y auditoría; EP-09 Gestión de usuarios internos y roles)</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8"/>
                <w:szCs w:val="18"/>
                <w:rtl w:val="0"/>
              </w:rPr>
              <w:t xml:space="preserve">Generación de notificaciones al reportar incidencias o cambiar estado de ruta; campanita y marcado de leída; tabla y listado de auditoría; CRUD de usuarios internos aplicando reglas de jerarquía (RN-07 a RN-09).</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8"/>
                <w:szCs w:val="18"/>
                <w:rtl w:val="0"/>
              </w:rPr>
              <w:t xml:space="preserve">PHP 8, MySQL, revisión cruzada de código entre integrantes.</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8"/>
                <w:szCs w:val="18"/>
                <w:rtl w:val="0"/>
              </w:rPr>
              <w:t xml:space="preserve">13/10/2026 – 26/10/2026 (Sprint 5)</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8"/>
                <w:szCs w:val="18"/>
                <w:rtl w:val="0"/>
              </w:rPr>
              <w:t xml:space="preserve">José González (auditoría/roles) y Emanuel Meza (notificaciones/frontend)</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8"/>
                <w:szCs w:val="18"/>
                <w:rtl w:val="0"/>
              </w:rPr>
              <w:t xml:space="preserve">Riesgo de dejar el sistema sin ningún Super Usuario o Administrador activo al editar cuentas.</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8"/>
                <w:szCs w:val="18"/>
                <w:rtl w:val="0"/>
              </w:rPr>
              <w:t xml:space="preserve">Se agregó una validación en el backend que impide dejar el sistema sin administradores activos (parte de RN-09); quedó registrada para una iteración futura la solicitud del mandante de notificaciones sin necesidad de refrescar la página.</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sz w:val="18"/>
                <w:szCs w:val="18"/>
                <w:rtl w:val="0"/>
              </w:rPr>
              <w:t xml:space="preserve">Cierre de proyecto, reportería y documentación técnica (EP-10 Catálogos y almacenamiento genérico; EP-11 Dashboard y reportería; EP-12 Documentación y capacitación)</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8"/>
                <w:szCs w:val="18"/>
                <w:rtl w:val="0"/>
              </w:rPr>
              <w:t xml:space="preserve">Catálogos ampliables (RF-18); papelera de reciclaje (RF-17); dashboard con gráficos e indicadores (RF-19); exportación/importación Excel/CSV (RF-20, RF-21); manual de instalación y manual de usuario/administrador.</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8"/>
                <w:szCs w:val="18"/>
                <w:rtl w:val="0"/>
              </w:rPr>
              <w:t xml:space="preserve">PHP 8, MySQL, librerías de exportación Excel/CSV, plantillas de documentación.</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8"/>
                <w:szCs w:val="18"/>
                <w:rtl w:val="0"/>
              </w:rPr>
              <w:t xml:space="preserve">27/10/2026 – 09/11/2026 (Sprint 6)</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8"/>
                <w:szCs w:val="18"/>
                <w:rtl w:val="0"/>
              </w:rPr>
              <w:t xml:space="preserve">Todo el equipo (José González, Emanuel Meza, Javier Pérez, Raúl Ibarra)</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8"/>
                <w:szCs w:val="18"/>
                <w:rtl w:val="0"/>
              </w:rPr>
              <w:t xml:space="preserve">Divergencias menores entre lo documentado inicialmente y el comportamiento final de algunos módulos.</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8"/>
                <w:szCs w:val="18"/>
                <w:rtl w:val="0"/>
              </w:rPr>
              <w:t xml:space="preserve">Los manuales se actualizaron contra el sistema efectivamente desplegado en producción, no contra el diseño original.</w:t>
            </w:r>
            <w:r w:rsidDel="00000000" w:rsidR="00000000" w:rsidRPr="00000000">
              <w:rPr>
                <w:rtl w:val="0"/>
              </w:rPr>
            </w:r>
          </w:p>
        </w:tc>
      </w:tr>
    </w:tbl>
    <w:p w:rsidR="00000000" w:rsidDel="00000000" w:rsidP="00000000" w:rsidRDefault="00000000" w:rsidRPr="00000000" w14:paraId="0000006A">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B">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D">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6F">
            <w:pPr>
              <w:rPr/>
            </w:pPr>
            <w:r w:rsidDel="00000000" w:rsidR="00000000" w:rsidRPr="00000000">
              <w:rPr>
                <w:sz w:val="21"/>
                <w:szCs w:val="21"/>
                <w:rtl w:val="0"/>
              </w:rPr>
              <w:t xml:space="preserve">Entre los factores facilitadores se cuentan: la división del trabajo por capas (esquema, backend, frontend) que evitó bloqueos entre integrantes; la reutilización del patrón CRUD genérico (crud_helpers.php) entre los ocho módulos simples; y la Definition of Done común definida desde el Sprint 1, que mantuvo un estándar de calidad constante en los seis sprints. Entre las dificultades se identifican: la incompatibilidad de los hashes de contraseña entre Supabase y PHP (Sprint 1), resuelta recreando manualmente las contraseñas de los conductores migrados; la duplicación de código al replicar el patrón CRUD (Sprint 2), resuelta extrayendo funciones comunes a crud_helpers.php; la complejidad de la validación de conflictos de fechas de RN-01 (Sprint 3), resuelta dedicando tiempo adicional del equipo; la precisión GPS inconsistente en interiores (Sprint 4), documentada como limitación conocida del sistema; y el riesgo de dejar el sistema sin administradores activos (Sprint 5), resuelto agregando una validación específica en el backend (RN-09).</w:t>
            </w:r>
            <w:r w:rsidDel="00000000" w:rsidR="00000000" w:rsidRPr="00000000">
              <w:rPr>
                <w:rtl w:val="0"/>
              </w:rPr>
            </w:r>
          </w:p>
        </w:tc>
      </w:tr>
    </w:tbl>
    <w:p w:rsidR="00000000" w:rsidDel="00000000" w:rsidP="00000000" w:rsidRDefault="00000000" w:rsidRPr="00000000" w14:paraId="00000070">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72">
            <w:pPr>
              <w:rPr/>
            </w:pPr>
            <w:r w:rsidDel="00000000" w:rsidR="00000000" w:rsidRPr="00000000">
              <w:rPr>
                <w:sz w:val="21"/>
                <w:szCs w:val="21"/>
                <w:rtl w:val="0"/>
              </w:rPr>
              <w:t xml:space="preserve">El plan de trabajo original no requirió eliminar actividades comprometidas; los seis sprints planificados se ejecutaron y cerraron dentro de la fecha comprometida. Los ajustes realizados fueron incrementales y surgieron del feedback del mandante durante los Sprint Review: se incorporó como nuevo requisito (RF-18) la posibilidad de que los catálogos de fábrica (tipo de vehículo, tipo de combustible, etc.) admitan valores propios agregados por el administrador, solicitud recogida en el Sprint 2 e implementada en el Sprint 6. Esto fue posible porque el equipo mantuvo margen de capacidad al planificar cada sprint según la dedicación parcial real de sus cuatro integrantes, lo que permitió absorber ajustes menores sin afectar el resto del plan.</w:t>
            </w:r>
            <w:r w:rsidDel="00000000" w:rsidR="00000000" w:rsidRPr="00000000">
              <w:rPr>
                <w:rtl w:val="0"/>
              </w:rPr>
            </w:r>
          </w:p>
        </w:tc>
      </w:tr>
    </w:tbl>
    <w:p w:rsidR="00000000" w:rsidDel="00000000" w:rsidP="00000000" w:rsidRDefault="00000000" w:rsidRPr="00000000" w14:paraId="0000007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76">
            <w:pPr>
              <w:rPr/>
            </w:pPr>
            <w:r w:rsidDel="00000000" w:rsidR="00000000" w:rsidRPr="00000000">
              <w:rPr>
                <w:sz w:val="21"/>
                <w:szCs w:val="21"/>
                <w:rtl w:val="0"/>
              </w:rPr>
              <w:t xml:space="preserve">A la fecha de este informe no existen actividades sin iniciar ni retrasadas respecto de la planificación: los seis sprints del plan de trabajo (Sprint 1 a Sprint 6) fueron cerrados dentro del plazo comprometido, según se detalla en la sección de Monitoreo del Plan de Trabajo, y los cinco entregables comprometidos en la Definición Formal de Entregables se cumplieron en su totalidad.</w:t>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ePlxMGZ3jPxIzJLxg6YOAdHy8g==">CgMxLjA4AHIhMXZwd29yRVN1bTZFdVF2Yy1hT0dwU1BWcl9uRVRELTJW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