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79632" w14:textId="77777777" w:rsidR="00791695" w:rsidRDefault="00791695">
      <w:pPr>
        <w:pBdr>
          <w:top w:val="none" w:sz="0" w:space="0" w:color="E5E7EB"/>
          <w:left w:val="none" w:sz="0" w:space="0" w:color="E5E7EB"/>
          <w:bottom w:val="none" w:sz="0" w:space="0" w:color="E5E7EB"/>
          <w:right w:val="none" w:sz="0" w:space="0" w:color="E5E7EB"/>
          <w:between w:val="none" w:sz="0" w:space="0" w:color="E5E7EB"/>
        </w:pBdr>
        <w:spacing w:before="120" w:after="120"/>
        <w:rPr>
          <w:sz w:val="24"/>
          <w:szCs w:val="24"/>
        </w:rPr>
      </w:pPr>
    </w:p>
    <w:tbl>
      <w:tblPr>
        <w:tblStyle w:val="a3"/>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1560"/>
        <w:gridCol w:w="1575"/>
        <w:gridCol w:w="1545"/>
        <w:gridCol w:w="1560"/>
        <w:gridCol w:w="1560"/>
      </w:tblGrid>
      <w:tr w:rsidR="00791695" w14:paraId="3396554A" w14:textId="77777777">
        <w:trPr>
          <w:trHeight w:val="845"/>
          <w:tblHeader/>
        </w:trPr>
        <w:tc>
          <w:tcPr>
            <w:tcW w:w="4694" w:type="dxa"/>
            <w:gridSpan w:val="3"/>
            <w:tcMar>
              <w:top w:w="100" w:type="dxa"/>
              <w:left w:w="100" w:type="dxa"/>
              <w:bottom w:w="100" w:type="dxa"/>
              <w:right w:w="100" w:type="dxa"/>
            </w:tcMar>
          </w:tcPr>
          <w:p w14:paraId="7939DDCB" w14:textId="77777777" w:rsidR="00791695" w:rsidRDefault="00000000">
            <w:pPr>
              <w:widowControl w:val="0"/>
              <w:pBdr>
                <w:top w:val="nil"/>
                <w:left w:val="nil"/>
                <w:bottom w:val="nil"/>
                <w:right w:val="nil"/>
                <w:between w:val="nil"/>
              </w:pBdr>
              <w:spacing w:line="240" w:lineRule="auto"/>
              <w:ind w:right="60"/>
              <w:rPr>
                <w:sz w:val="20"/>
                <w:szCs w:val="20"/>
              </w:rPr>
            </w:pPr>
            <w:r>
              <w:rPr>
                <w:sz w:val="20"/>
                <w:szCs w:val="20"/>
              </w:rPr>
              <w:t xml:space="preserve"/>
            </w:r>
            <w:r>
              <w:drawing>
                <wp:inline xmlns:a="http://schemas.openxmlformats.org/drawingml/2006/main" xmlns:pic="http://schemas.openxmlformats.org/drawingml/2006/picture">
                  <wp:extent cx="569214" cy="308610"/>
                  <wp:docPr id="1001" name="Picture 7"/>
                  <wp:cNvGraphicFramePr>
                    <a:graphicFrameLocks noChangeAspect="1"/>
                  </wp:cNvGraphicFramePr>
                  <a:graphic>
                    <a:graphicData uri="http://schemas.openxmlformats.org/drawingml/2006/picture">
                      <pic:pic>
                        <pic:nvPicPr>
                          <pic:cNvPr id="0" name="cid_hq_4818389392.jpg"/>
                          <pic:cNvPicPr/>
                        </pic:nvPicPr>
                        <pic:blipFill>
                          <a:blip r:embed="rId15"/>
                          <a:stretch>
                            <a:fillRect/>
                          </a:stretch>
                        </pic:blipFill>
                        <pic:spPr>
                          <a:xfrm>
                            <a:off x="0" y="0"/>
                            <a:ext cx="569214" cy="308610"/>
                          </a:xfrm>
                          <a:prstGeom prst="rect"/>
                        </pic:spPr>
                      </pic:pic>
                    </a:graphicData>
                  </a:graphic>
                </wp:inline>
              </w:drawing>
            </w:r>
            <w:r>
              <w:t xml:space="preserve"/>
            </w:r>
          </w:p>
        </w:tc>
        <w:tc>
          <w:tcPr>
            <w:tcW w:w="4665" w:type="dxa"/>
            <w:gridSpan w:val="3"/>
            <w:tcBorders>
              <w:left w:val="single" w:sz="8" w:space="0" w:color="FFFFFF"/>
            </w:tcBorders>
            <w:tcMar>
              <w:top w:w="100" w:type="dxa"/>
              <w:left w:w="100" w:type="dxa"/>
              <w:bottom w:w="100" w:type="dxa"/>
              <w:right w:w="100" w:type="dxa"/>
            </w:tcMar>
          </w:tcPr>
          <w:p w14:paraId="3BFEA896" w14:textId="77777777" w:rsidR="00791695" w:rsidRDefault="00000000">
            <w:pPr>
              <w:widowControl w:val="0"/>
              <w:bidi/>
              <w:spacing w:line="240" w:lineRule="auto"/>
              <w:ind w:right="135"/>
              <w:rPr>
                <w:sz w:val="24"/>
                <w:szCs w:val="24"/>
              </w:rPr>
            </w:pPr>
            <w:r>
              <w:rPr>
                <w:sz w:val="24"/>
                <w:szCs w:val="24"/>
              </w:rPr>
              <w:t xml:space="preserve"> </w:t>
            </w:r>
            <w:r>
              <w:rPr>
                <w:noProof/>
                <w:sz w:val="24"/>
                <w:szCs w:val="24"/>
              </w:rPr>
              <w:drawing>
                <wp:inline distT="114300" distB="114300" distL="114300" distR="114300" wp14:anchorId="5AC117E6" wp14:editId="3CBEC3EC">
                  <wp:extent cx="1752079" cy="514350"/>
                  <wp:effectExtent l="0" t="0" r="0" b="0"/>
                  <wp:docPr id="100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752079" cy="514350"/>
                          </a:xfrm>
                          <a:prstGeom prst="rect">
                            <a:avLst/>
                          </a:prstGeom>
                          <a:ln/>
                        </pic:spPr>
                      </pic:pic>
                    </a:graphicData>
                  </a:graphic>
                </wp:inline>
              </w:drawing>
            </w:r>
          </w:p>
        </w:tc>
      </w:tr>
      <w:tr w:rsidR="00791695" w14:paraId="4C974A7D" w14:textId="77777777">
        <w:trPr>
          <w:trHeight w:val="420"/>
        </w:trPr>
        <w:tc>
          <w:tcPr>
            <w:tcW w:w="9359" w:type="dxa"/>
            <w:gridSpan w:val="6"/>
            <w:tcMar>
              <w:top w:w="100" w:type="dxa"/>
              <w:left w:w="100" w:type="dxa"/>
              <w:bottom w:w="100" w:type="dxa"/>
              <w:right w:w="100" w:type="dxa"/>
            </w:tcMar>
          </w:tcPr>
          <w:p w14:paraId="2952C6B6" w14:textId="77777777" w:rsidR="00791695" w:rsidRDefault="00000000">
            <w:pPr>
              <w:spacing w:line="240" w:lineRule="auto"/>
              <w:jc w:val="center"/>
              <w:rPr>
                <w:b/>
              </w:rPr>
            </w:pPr>
            <w:r>
              <w:rPr>
                <w:b/>
              </w:rPr>
              <w:t xml:space="preserve">Extension Terminal à Conteneurs Port de Tanger Med</w:t>
            </w:r>
          </w:p>
          <w:p w14:paraId="5DF2C2EC" w14:textId="69A22720" w:rsidR="00944AD1" w:rsidRDefault="00000000" w:rsidP="0088481B">
            <w:pPr>
              <w:spacing w:line="240" w:lineRule="auto"/>
              <w:jc w:val="center"/>
              <w:rPr>
                <w:sz w:val="20"/>
                <w:szCs w:val="20"/>
              </w:rPr>
            </w:pPr>
            <w:r>
              <w:rPr>
                <w:sz w:val="20"/>
                <w:szCs w:val="20"/>
              </w:rPr>
              <w:t xml:space="preserve"/>
            </w:r>
          </w:p>
          <w:p w14:paraId="7B4CCE67" w14:textId="0D0D9AA7" w:rsidR="00791695" w:rsidRDefault="00000000" w:rsidP="00171C29">
            <w:pPr>
              <w:spacing w:line="240" w:lineRule="auto"/>
              <w:jc w:val="center"/>
              <w:rPr>
                <w:sz w:val="20"/>
                <w:szCs w:val="20"/>
              </w:rPr>
            </w:pPr>
            <w:r>
              <w:rPr>
                <w:sz w:val="20"/>
                <w:szCs w:val="20"/>
              </w:rPr>
              <w:t xml:space="preserve"/>
            </w:r>
            <w:r>
              <w:drawing>
                <wp:inline xmlns:a="http://schemas.openxmlformats.org/drawingml/2006/main" xmlns:pic="http://schemas.openxmlformats.org/drawingml/2006/picture">
                  <wp:extent cx="3291840" cy="2448306"/>
                  <wp:docPr id="1003" name="Picture 7"/>
                  <wp:cNvGraphicFramePr>
                    <a:graphicFrameLocks noChangeAspect="1"/>
                  </wp:cNvGraphicFramePr>
                  <a:graphic>
                    <a:graphicData uri="http://schemas.openxmlformats.org/drawingml/2006/picture">
                      <pic:pic>
                        <pic:nvPicPr>
                          <pic:cNvPr id="0" name="vue_port_hq_4798896080.jpg"/>
                          <pic:cNvPicPr/>
                        </pic:nvPicPr>
                        <pic:blipFill>
                          <a:blip r:embed="rId16"/>
                          <a:stretch>
                            <a:fillRect/>
                          </a:stretch>
                        </pic:blipFill>
                        <pic:spPr>
                          <a:xfrm>
                            <a:off x="0" y="0"/>
                            <a:ext cx="3291840" cy="2448306"/>
                          </a:xfrm>
                          <a:prstGeom prst="rect"/>
                        </pic:spPr>
                      </pic:pic>
                    </a:graphicData>
                  </a:graphic>
                </wp:inline>
              </w:drawing>
            </w:r>
            <w:r>
              <w:t xml:space="preserve"/>
            </w:r>
          </w:p>
        </w:tc>
      </w:tr>
      <w:tr w:rsidR="00791695" w:rsidRPr="001A211E" w14:paraId="2FF32CE3" w14:textId="77777777">
        <w:trPr>
          <w:trHeight w:val="440"/>
        </w:trPr>
        <w:tc>
          <w:tcPr>
            <w:tcW w:w="9359" w:type="dxa"/>
            <w:gridSpan w:val="6"/>
            <w:tcMar>
              <w:top w:w="100" w:type="dxa"/>
              <w:left w:w="100" w:type="dxa"/>
              <w:bottom w:w="100" w:type="dxa"/>
              <w:right w:w="100" w:type="dxa"/>
            </w:tcMar>
          </w:tcPr>
          <w:p w14:paraId="4ECFF1F8" w14:textId="77777777" w:rsidR="00F834F1" w:rsidRDefault="00327C26" w:rsidP="00944AD1">
            <w:pPr>
              <w:widowControl w:val="0"/>
              <w:jc w:val="center"/>
              <w:rPr>
                <w:b/>
                <w:color w:val="255FA6"/>
                <w:sz w:val="24"/>
                <w:szCs w:val="24"/>
              </w:rPr>
            </w:pPr>
            <w:r>
              <w:rPr>
                <w:b/>
                <w:color w:val="255FA6"/>
                <w:sz w:val="24"/>
                <w:szCs w:val="24"/>
              </w:rPr>
              <w:t xml:space="preserve"/>
            </w:r>
            <w:proofErr w:type="spellStart"/>
            <w:r w:rsidRPr="00EF4DF1">
              <w:rPr>
                <w:b/>
                <w:color w:val="255FA6"/>
                <w:sz w:val="24"/>
                <w:szCs w:val="24"/>
                <w:lang w:val="fr-FR"/>
              </w:rPr>
              <w:t xml:space="preserve">Etude</w:t>
            </w:r>
            <w:proofErr w:type="spellEnd"/>
            <w:r w:rsidRPr="00EF4DF1">
              <w:rPr>
                <w:b/>
                <w:color w:val="255FA6"/>
                <w:sz w:val="24"/>
                <w:szCs w:val="24"/>
                <w:lang w:val="fr-FR"/>
              </w:rPr>
              <w:t xml:space="preserve"> de manœuvrabilité - Extension Terminal à Conteneurs Port de Tanger Med</w:t>
            </w:r>
          </w:p>
        </w:tc>
      </w:tr>
      <w:tr w:rsidR="00791695" w14:paraId="2DF8A5F4" w14:textId="77777777" w:rsidTr="00F60ABE">
        <w:trPr>
          <w:trHeight w:val="519"/>
        </w:trPr>
        <w:tc>
          <w:tcPr>
            <w:tcW w:w="1559" w:type="dxa"/>
            <w:vMerge w:val="restart"/>
            <w:tcMar>
              <w:top w:w="100" w:type="dxa"/>
              <w:left w:w="100" w:type="dxa"/>
              <w:bottom w:w="100" w:type="dxa"/>
              <w:right w:w="100" w:type="dxa"/>
            </w:tcMar>
          </w:tcPr>
          <w:p w14:paraId="1F0DCD7E" w14:textId="77777777" w:rsidR="00791695" w:rsidRDefault="00000000">
            <w:pPr>
              <w:widowControl w:val="0"/>
              <w:jc w:val="center"/>
              <w:rPr>
                <w:b/>
                <w:sz w:val="20"/>
                <w:szCs w:val="20"/>
              </w:rPr>
            </w:pPr>
            <w:r>
              <w:rPr>
                <w:b/>
                <w:sz w:val="20"/>
                <w:szCs w:val="20"/>
              </w:rPr>
              <w:t>Code</w:t>
            </w:r>
          </w:p>
          <w:p w14:paraId="6F912A1F" w14:textId="77777777" w:rsidR="00791695" w:rsidRDefault="00000000">
            <w:pPr>
              <w:widowControl w:val="0"/>
              <w:jc w:val="center"/>
              <w:rPr>
                <w:b/>
                <w:sz w:val="20"/>
                <w:szCs w:val="20"/>
              </w:rPr>
            </w:pPr>
            <w:r>
              <w:rPr>
                <w:b/>
                <w:sz w:val="20"/>
                <w:szCs w:val="20"/>
              </w:rPr>
              <w:t>Document</w:t>
            </w:r>
          </w:p>
        </w:tc>
        <w:tc>
          <w:tcPr>
            <w:tcW w:w="1560" w:type="dxa"/>
            <w:tcMar>
              <w:top w:w="100" w:type="dxa"/>
              <w:left w:w="100" w:type="dxa"/>
              <w:bottom w:w="100" w:type="dxa"/>
              <w:right w:w="100" w:type="dxa"/>
            </w:tcMar>
          </w:tcPr>
          <w:p w14:paraId="2F09CED0" w14:textId="77777777" w:rsidR="00791695" w:rsidRDefault="00000000">
            <w:pPr>
              <w:widowControl w:val="0"/>
              <w:pBdr>
                <w:top w:val="nil"/>
                <w:left w:val="nil"/>
                <w:bottom w:val="nil"/>
                <w:right w:val="nil"/>
                <w:between w:val="nil"/>
              </w:pBdr>
              <w:jc w:val="center"/>
              <w:rPr>
                <w:b/>
                <w:sz w:val="20"/>
                <w:szCs w:val="20"/>
              </w:rPr>
            </w:pPr>
            <w:proofErr w:type="spellStart"/>
            <w:r>
              <w:rPr>
                <w:b/>
                <w:sz w:val="20"/>
                <w:szCs w:val="20"/>
              </w:rPr>
              <w:t>Projet</w:t>
            </w:r>
            <w:proofErr w:type="spellEnd"/>
          </w:p>
        </w:tc>
        <w:tc>
          <w:tcPr>
            <w:tcW w:w="1575" w:type="dxa"/>
            <w:tcMar>
              <w:top w:w="100" w:type="dxa"/>
              <w:left w:w="100" w:type="dxa"/>
              <w:bottom w:w="100" w:type="dxa"/>
              <w:right w:w="100" w:type="dxa"/>
            </w:tcMar>
          </w:tcPr>
          <w:p w14:paraId="264FDC74" w14:textId="77777777" w:rsidR="00791695" w:rsidRDefault="00000000">
            <w:pPr>
              <w:widowControl w:val="0"/>
              <w:jc w:val="center"/>
              <w:rPr>
                <w:b/>
                <w:sz w:val="20"/>
                <w:szCs w:val="20"/>
              </w:rPr>
            </w:pPr>
            <w:proofErr w:type="spellStart"/>
            <w:r>
              <w:rPr>
                <w:b/>
                <w:sz w:val="20"/>
                <w:szCs w:val="20"/>
              </w:rPr>
              <w:t>Destinataire</w:t>
            </w:r>
            <w:proofErr w:type="spellEnd"/>
          </w:p>
        </w:tc>
        <w:tc>
          <w:tcPr>
            <w:tcW w:w="1545" w:type="dxa"/>
            <w:tcMar>
              <w:top w:w="100" w:type="dxa"/>
              <w:left w:w="100" w:type="dxa"/>
              <w:bottom w:w="100" w:type="dxa"/>
              <w:right w:w="100" w:type="dxa"/>
            </w:tcMar>
          </w:tcPr>
          <w:p w14:paraId="60C90E47" w14:textId="77777777" w:rsidR="00791695" w:rsidRDefault="00000000">
            <w:pPr>
              <w:widowControl w:val="0"/>
              <w:pBdr>
                <w:top w:val="nil"/>
                <w:left w:val="nil"/>
                <w:bottom w:val="nil"/>
                <w:right w:val="nil"/>
                <w:between w:val="nil"/>
              </w:pBdr>
              <w:spacing w:line="240" w:lineRule="auto"/>
              <w:jc w:val="center"/>
              <w:rPr>
                <w:b/>
                <w:sz w:val="20"/>
                <w:szCs w:val="20"/>
              </w:rPr>
            </w:pPr>
            <w:r>
              <w:rPr>
                <w:b/>
                <w:sz w:val="20"/>
                <w:szCs w:val="20"/>
              </w:rPr>
              <w:t>Type du document</w:t>
            </w:r>
          </w:p>
        </w:tc>
        <w:tc>
          <w:tcPr>
            <w:tcW w:w="1560" w:type="dxa"/>
            <w:tcMar>
              <w:top w:w="100" w:type="dxa"/>
              <w:left w:w="100" w:type="dxa"/>
              <w:bottom w:w="100" w:type="dxa"/>
              <w:right w:w="100" w:type="dxa"/>
            </w:tcMar>
          </w:tcPr>
          <w:p w14:paraId="1C35A637" w14:textId="77777777" w:rsidR="00791695" w:rsidRDefault="00000000">
            <w:pPr>
              <w:widowControl w:val="0"/>
              <w:spacing w:line="240" w:lineRule="auto"/>
              <w:jc w:val="center"/>
              <w:rPr>
                <w:b/>
                <w:sz w:val="20"/>
                <w:szCs w:val="20"/>
              </w:rPr>
            </w:pPr>
            <w:proofErr w:type="spellStart"/>
            <w:r>
              <w:rPr>
                <w:b/>
                <w:sz w:val="20"/>
                <w:szCs w:val="20"/>
              </w:rPr>
              <w:t>Numéro</w:t>
            </w:r>
            <w:proofErr w:type="spellEnd"/>
            <w:r>
              <w:rPr>
                <w:b/>
                <w:sz w:val="20"/>
                <w:szCs w:val="20"/>
              </w:rPr>
              <w:t xml:space="preserve"> du document</w:t>
            </w:r>
          </w:p>
        </w:tc>
        <w:tc>
          <w:tcPr>
            <w:tcW w:w="1560" w:type="dxa"/>
            <w:tcMar>
              <w:top w:w="100" w:type="dxa"/>
              <w:left w:w="100" w:type="dxa"/>
              <w:bottom w:w="100" w:type="dxa"/>
              <w:right w:w="100" w:type="dxa"/>
            </w:tcMar>
          </w:tcPr>
          <w:p w14:paraId="51365F73" w14:textId="77777777" w:rsidR="00791695" w:rsidRDefault="00000000">
            <w:pPr>
              <w:widowControl w:val="0"/>
              <w:pBdr>
                <w:top w:val="nil"/>
                <w:left w:val="nil"/>
                <w:bottom w:val="nil"/>
                <w:right w:val="nil"/>
                <w:between w:val="nil"/>
              </w:pBdr>
              <w:spacing w:line="240" w:lineRule="auto"/>
              <w:jc w:val="center"/>
              <w:rPr>
                <w:b/>
                <w:sz w:val="20"/>
                <w:szCs w:val="20"/>
              </w:rPr>
            </w:pPr>
            <w:proofErr w:type="spellStart"/>
            <w:r>
              <w:rPr>
                <w:b/>
                <w:sz w:val="20"/>
                <w:szCs w:val="20"/>
              </w:rPr>
              <w:t>Année</w:t>
            </w:r>
            <w:proofErr w:type="spellEnd"/>
          </w:p>
        </w:tc>
      </w:tr>
      <w:tr w:rsidR="00791695" w14:paraId="129CFA72" w14:textId="77777777">
        <w:trPr>
          <w:trHeight w:val="29"/>
        </w:trPr>
        <w:tc>
          <w:tcPr>
            <w:tcW w:w="1559" w:type="dxa"/>
            <w:vMerge/>
            <w:tcMar>
              <w:top w:w="100" w:type="dxa"/>
              <w:left w:w="100" w:type="dxa"/>
              <w:bottom w:w="100" w:type="dxa"/>
              <w:right w:w="100" w:type="dxa"/>
            </w:tcMar>
          </w:tcPr>
          <w:p w14:paraId="3703600D" w14:textId="77777777" w:rsidR="00791695" w:rsidRDefault="00791695">
            <w:pPr>
              <w:widowControl w:val="0"/>
              <w:pBdr>
                <w:top w:val="nil"/>
                <w:left w:val="nil"/>
                <w:bottom w:val="nil"/>
                <w:right w:val="nil"/>
                <w:between w:val="nil"/>
              </w:pBdr>
              <w:rPr>
                <w:b/>
                <w:sz w:val="20"/>
                <w:szCs w:val="20"/>
              </w:rPr>
            </w:pPr>
          </w:p>
        </w:tc>
        <w:tc>
          <w:tcPr>
            <w:tcW w:w="1560" w:type="dxa"/>
            <w:tcMar>
              <w:top w:w="100" w:type="dxa"/>
              <w:left w:w="100" w:type="dxa"/>
              <w:bottom w:w="100" w:type="dxa"/>
              <w:right w:w="100" w:type="dxa"/>
            </w:tcMar>
          </w:tcPr>
          <w:p w14:paraId="1788A778" w14:textId="77777777" w:rsidR="00791695" w:rsidRDefault="00000000">
            <w:pPr>
              <w:widowControl w:val="0"/>
              <w:pBdr>
                <w:top w:val="nil"/>
                <w:left w:val="nil"/>
                <w:bottom w:val="nil"/>
                <w:right w:val="nil"/>
                <w:between w:val="nil"/>
              </w:pBdr>
              <w:spacing w:line="240" w:lineRule="auto"/>
              <w:jc w:val="center"/>
              <w:rPr>
                <w:color w:val="255FA6"/>
                <w:sz w:val="20"/>
                <w:szCs w:val="20"/>
              </w:rPr>
            </w:pPr>
            <w:r>
              <w:rPr>
                <w:color w:val="255FA6"/>
                <w:sz w:val="20"/>
                <w:szCs w:val="20"/>
              </w:rPr>
              <w:t xml:space="preserve">TMD-2024-MAN-001</w:t>
            </w:r>
          </w:p>
        </w:tc>
        <w:tc>
          <w:tcPr>
            <w:tcW w:w="1575" w:type="dxa"/>
            <w:tcMar>
              <w:top w:w="100" w:type="dxa"/>
              <w:left w:w="100" w:type="dxa"/>
              <w:bottom w:w="100" w:type="dxa"/>
              <w:right w:w="100" w:type="dxa"/>
            </w:tcMar>
          </w:tcPr>
          <w:p w14:paraId="708D6AC7" w14:textId="77777777" w:rsidR="00791695" w:rsidRDefault="00000000">
            <w:pPr>
              <w:widowControl w:val="0"/>
              <w:spacing w:line="240" w:lineRule="auto"/>
              <w:jc w:val="center"/>
              <w:rPr>
                <w:color w:val="255FA6"/>
                <w:sz w:val="20"/>
                <w:szCs w:val="20"/>
              </w:rPr>
            </w:pPr>
            <w:r>
              <w:rPr>
                <w:color w:val="255FA6"/>
                <w:sz w:val="20"/>
                <w:szCs w:val="20"/>
              </w:rPr>
              <w:t xml:space="preserve">Autorité Portuaire de Tanger Med</w:t>
            </w:r>
          </w:p>
        </w:tc>
        <w:tc>
          <w:tcPr>
            <w:tcW w:w="1545" w:type="dxa"/>
            <w:tcMar>
              <w:top w:w="100" w:type="dxa"/>
              <w:left w:w="100" w:type="dxa"/>
              <w:bottom w:w="100" w:type="dxa"/>
              <w:right w:w="100" w:type="dxa"/>
            </w:tcMar>
          </w:tcPr>
          <w:p w14:paraId="7C46395E" w14:textId="77777777" w:rsidR="00791695" w:rsidRDefault="00000000">
            <w:pPr>
              <w:widowControl w:val="0"/>
              <w:spacing w:line="240" w:lineRule="auto"/>
              <w:jc w:val="center"/>
              <w:rPr>
                <w:color w:val="255FA6"/>
                <w:sz w:val="20"/>
                <w:szCs w:val="20"/>
              </w:rPr>
            </w:pPr>
            <w:r>
              <w:rPr>
                <w:color w:val="255FA6"/>
                <w:sz w:val="20"/>
                <w:szCs w:val="20"/>
              </w:rPr>
              <w:t xml:space="preserve">Rapport de manœuvrabilité</w:t>
            </w:r>
          </w:p>
        </w:tc>
        <w:tc>
          <w:tcPr>
            <w:tcW w:w="1560" w:type="dxa"/>
            <w:tcMar>
              <w:top w:w="100" w:type="dxa"/>
              <w:left w:w="100" w:type="dxa"/>
              <w:bottom w:w="100" w:type="dxa"/>
              <w:right w:w="100" w:type="dxa"/>
            </w:tcMar>
          </w:tcPr>
          <w:p w14:paraId="2D13CCB3" w14:textId="77777777" w:rsidR="00791695" w:rsidRDefault="00000000">
            <w:pPr>
              <w:widowControl w:val="0"/>
              <w:spacing w:line="240" w:lineRule="auto"/>
              <w:jc w:val="center"/>
              <w:rPr>
                <w:color w:val="255FA6"/>
                <w:sz w:val="20"/>
                <w:szCs w:val="20"/>
              </w:rPr>
            </w:pPr>
            <w:r>
              <w:rPr>
                <w:color w:val="255FA6"/>
                <w:sz w:val="20"/>
                <w:szCs w:val="20"/>
              </w:rPr>
              <w:t xml:space="preserve">RM-TMD-001</w:t>
            </w:r>
          </w:p>
        </w:tc>
        <w:tc>
          <w:tcPr>
            <w:tcW w:w="1560" w:type="dxa"/>
            <w:tcMar>
              <w:top w:w="100" w:type="dxa"/>
              <w:left w:w="100" w:type="dxa"/>
              <w:bottom w:w="100" w:type="dxa"/>
              <w:right w:w="100" w:type="dxa"/>
            </w:tcMar>
          </w:tcPr>
          <w:p w14:paraId="6BA0CB1D" w14:textId="77777777" w:rsidR="00791695" w:rsidRDefault="00000000">
            <w:pPr>
              <w:widowControl w:val="0"/>
              <w:spacing w:line="240" w:lineRule="auto"/>
              <w:jc w:val="center"/>
              <w:rPr>
                <w:color w:val="255FA6"/>
                <w:sz w:val="20"/>
                <w:szCs w:val="20"/>
              </w:rPr>
            </w:pPr>
            <w:r>
              <w:rPr>
                <w:color w:val="255FA6"/>
                <w:sz w:val="20"/>
                <w:szCs w:val="20"/>
              </w:rPr>
              <w:t xml:space="preserve">2024</w:t>
            </w:r>
          </w:p>
        </w:tc>
      </w:tr>
    </w:tbl>
    <w:p w14:paraId="2B4091E6" w14:textId="77777777" w:rsidR="00791695" w:rsidRDefault="00791695">
      <w:pPr>
        <w:widowControl w:val="0"/>
        <w:spacing w:line="240" w:lineRule="auto"/>
        <w:ind w:right="60"/>
        <w:rPr>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260"/>
        <w:gridCol w:w="2340"/>
        <w:gridCol w:w="1590"/>
        <w:gridCol w:w="1515"/>
        <w:gridCol w:w="1560"/>
      </w:tblGrid>
      <w:tr w:rsidR="00791695" w:rsidRPr="001A211E" w14:paraId="0AF6A4BB" w14:textId="77777777">
        <w:tc>
          <w:tcPr>
            <w:tcW w:w="1095" w:type="dxa"/>
            <w:tcMar>
              <w:top w:w="100" w:type="dxa"/>
              <w:left w:w="100" w:type="dxa"/>
              <w:bottom w:w="100" w:type="dxa"/>
              <w:right w:w="100" w:type="dxa"/>
            </w:tcMar>
          </w:tcPr>
          <w:p w14:paraId="6729FE04" w14:textId="21DFFEA5" w:rsidR="00791695" w:rsidRDefault="00327C26">
            <w:pPr>
              <w:widowControl w:val="0"/>
              <w:jc w:val="center"/>
              <w:rPr>
                <w:b/>
                <w:sz w:val="20"/>
                <w:szCs w:val="20"/>
              </w:rPr>
            </w:pPr>
            <w:r w:rsidRPr="00327C26">
              <w:rPr>
                <w:bCs/>
                <w:color w:val="4F81BD" w:themeColor="accent1"/>
                <w:sz w:val="20"/>
                <w:szCs w:val="20"/>
              </w:rPr>
              <w:t xml:space="preserve"/>
            </w:r>
            <w:proofErr w:type="spellStart"/>
            <w:r>
              <w:rPr>
                <w:b/>
                <w:sz w:val="20"/>
                <w:szCs w:val="20"/>
              </w:rPr>
              <w:t>Révision</w:t>
            </w:r>
            <w:proofErr w:type="spellEnd"/>
          </w:p>
        </w:tc>
        <w:tc>
          <w:tcPr>
            <w:tcW w:w="1260" w:type="dxa"/>
            <w:tcMar>
              <w:top w:w="100" w:type="dxa"/>
              <w:left w:w="100" w:type="dxa"/>
              <w:bottom w:w="100" w:type="dxa"/>
              <w:right w:w="100" w:type="dxa"/>
            </w:tcMar>
          </w:tcPr>
          <w:p w14:paraId="5102DB02" w14:textId="77777777" w:rsidR="00791695" w:rsidRDefault="00000000">
            <w:pPr>
              <w:widowControl w:val="0"/>
              <w:jc w:val="center"/>
              <w:rPr>
                <w:b/>
                <w:sz w:val="20"/>
                <w:szCs w:val="20"/>
              </w:rPr>
            </w:pPr>
            <w:r>
              <w:rPr>
                <w:b/>
                <w:sz w:val="20"/>
                <w:szCs w:val="20"/>
              </w:rPr>
              <w:t>Date</w:t>
            </w:r>
          </w:p>
        </w:tc>
        <w:tc>
          <w:tcPr>
            <w:tcW w:w="2340" w:type="dxa"/>
            <w:tcMar>
              <w:top w:w="100" w:type="dxa"/>
              <w:left w:w="100" w:type="dxa"/>
              <w:bottom w:w="100" w:type="dxa"/>
              <w:right w:w="100" w:type="dxa"/>
            </w:tcMar>
          </w:tcPr>
          <w:p w14:paraId="7598C9B8" w14:textId="77777777" w:rsidR="00791695" w:rsidRDefault="00000000">
            <w:pPr>
              <w:widowControl w:val="0"/>
              <w:jc w:val="center"/>
              <w:rPr>
                <w:b/>
                <w:sz w:val="20"/>
                <w:szCs w:val="20"/>
              </w:rPr>
            </w:pPr>
            <w:r>
              <w:rPr>
                <w:b/>
                <w:sz w:val="20"/>
                <w:szCs w:val="20"/>
              </w:rPr>
              <w:t>Description</w:t>
            </w:r>
          </w:p>
        </w:tc>
        <w:tc>
          <w:tcPr>
            <w:tcW w:w="1590" w:type="dxa"/>
            <w:tcMar>
              <w:top w:w="100" w:type="dxa"/>
              <w:left w:w="100" w:type="dxa"/>
              <w:bottom w:w="100" w:type="dxa"/>
              <w:right w:w="100" w:type="dxa"/>
            </w:tcMar>
          </w:tcPr>
          <w:p w14:paraId="017F8A90" w14:textId="77777777" w:rsidR="00791695" w:rsidRDefault="00000000">
            <w:pPr>
              <w:widowControl w:val="0"/>
              <w:jc w:val="center"/>
              <w:rPr>
                <w:b/>
                <w:sz w:val="20"/>
                <w:szCs w:val="20"/>
              </w:rPr>
            </w:pPr>
            <w:proofErr w:type="spellStart"/>
            <w:r>
              <w:rPr>
                <w:b/>
                <w:sz w:val="20"/>
                <w:szCs w:val="20"/>
              </w:rPr>
              <w:t>Préparé</w:t>
            </w:r>
            <w:proofErr w:type="spellEnd"/>
            <w:r>
              <w:rPr>
                <w:b/>
                <w:sz w:val="20"/>
                <w:szCs w:val="20"/>
              </w:rPr>
              <w:t xml:space="preserve"> par</w:t>
            </w:r>
          </w:p>
        </w:tc>
        <w:tc>
          <w:tcPr>
            <w:tcW w:w="1515" w:type="dxa"/>
            <w:tcMar>
              <w:top w:w="100" w:type="dxa"/>
              <w:left w:w="100" w:type="dxa"/>
              <w:bottom w:w="100" w:type="dxa"/>
              <w:right w:w="100" w:type="dxa"/>
            </w:tcMar>
          </w:tcPr>
          <w:p w14:paraId="14F36D63" w14:textId="77777777" w:rsidR="00791695" w:rsidRDefault="00000000">
            <w:pPr>
              <w:widowControl w:val="0"/>
              <w:jc w:val="center"/>
              <w:rPr>
                <w:b/>
                <w:sz w:val="20"/>
                <w:szCs w:val="20"/>
              </w:rPr>
            </w:pPr>
            <w:proofErr w:type="spellStart"/>
            <w:r>
              <w:rPr>
                <w:b/>
                <w:sz w:val="20"/>
                <w:szCs w:val="20"/>
              </w:rPr>
              <w:t xml:space="preserve">Révisé</w:t>
            </w:r>
            <w:proofErr w:type="spellEnd"/>
            <w:r>
              <w:rPr>
                <w:b/>
                <w:sz w:val="20"/>
                <w:szCs w:val="20"/>
              </w:rPr>
              <w:t xml:space="preserve"> par</w:t>
            </w:r>
          </w:p>
        </w:tc>
        <w:tc>
          <w:tcPr>
            <w:tcW w:w="1560" w:type="dxa"/>
            <w:tcMar>
              <w:top w:w="100" w:type="dxa"/>
              <w:left w:w="100" w:type="dxa"/>
              <w:bottom w:w="100" w:type="dxa"/>
              <w:right w:w="100" w:type="dxa"/>
            </w:tcMar>
          </w:tcPr>
          <w:p w14:paraId="59B835D9" w14:textId="77777777" w:rsidR="00791695" w:rsidRPr="00EF4DF1" w:rsidRDefault="00000000">
            <w:pPr>
              <w:widowControl w:val="0"/>
              <w:jc w:val="center"/>
              <w:rPr>
                <w:b/>
                <w:sz w:val="20"/>
                <w:szCs w:val="20"/>
                <w:lang w:val="fr-FR"/>
              </w:rPr>
            </w:pPr>
            <w:r w:rsidRPr="00EF4DF1">
              <w:rPr>
                <w:b/>
                <w:sz w:val="20"/>
                <w:szCs w:val="20"/>
                <w:lang w:val="fr-FR"/>
              </w:rPr>
              <w:t xml:space="preserve">Approuvé par </w:t>
            </w:r>
            <w:r w:rsidRPr="00EF4DF1">
              <w:rPr>
                <w:color w:val="255FA6"/>
                <w:sz w:val="20"/>
                <w:szCs w:val="20"/>
                <w:lang w:val="fr-FR"/>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r>
              <w:rPr>
                <w:color w:val="255FA6"/>
                <w:sz w:val="20"/>
                <w:szCs w:val="20"/>
              </w:rPr>
              <w:t xml:space="preserve">A</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r>
              <w:rPr>
                <w:color w:val="255FA6"/>
                <w:sz w:val="20"/>
                <w:szCs w:val="20"/>
              </w:rPr>
              <w:t xml:space="preserve">2024-01-15</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r>
              <w:rPr>
                <w:color w:val="255FA6"/>
                <w:sz w:val="20"/>
                <w:szCs w:val="20"/>
              </w:rPr>
              <w:t xml:space="preserve">Version initiale pour revue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Pr="00EF4DF1">
              <w:rPr>
                <w:b/>
                <w:sz w:val="20"/>
                <w:szCs w:val="20"/>
                <w:lang w:val="fr-FR"/>
              </w:rPr>
              <w:t xml:space="preserve"> </w:t>
            </w:r>
          </w:p>
        </w:tc>
      </w:tr>
      <w:tr w:rsidR="00791695" w14:paraId="12B39D49" w14:textId="77777777">
        <w:tc>
          <w:tcPr>
            <w:tcW w:w="1095" w:type="dxa"/>
            <w:tcMar>
              <w:top w:w="100" w:type="dxa"/>
              <w:left w:w="100" w:type="dxa"/>
              <w:bottom w:w="100" w:type="dxa"/>
              <w:right w:w="100" w:type="dxa"/>
            </w:tcMar>
          </w:tcPr>
          <w:p w14:paraId="331A6277" w14:textId="77777777" w:rsidR="00791695" w:rsidRDefault="00000000">
            <w:pPr>
              <w:widowControl w:val="0"/>
              <w:spacing w:line="240" w:lineRule="auto"/>
              <w:jc w:val="center"/>
              <w:rPr>
                <w:sz w:val="24"/>
                <w:szCs w:val="24"/>
              </w:rPr>
            </w:pPr>
            <w:r>
              <w:rPr>
                <w:color w:val="255FA6"/>
                <w:sz w:val="20"/>
                <w:szCs w:val="20"/>
              </w:rPr>
              <w:t xml:space="preserve">B</w:t>
            </w:r>
          </w:p>
        </w:tc>
        <w:tc>
          <w:tcPr>
            <w:tcW w:w="1260" w:type="dxa"/>
            <w:tcMar>
              <w:top w:w="100" w:type="dxa"/>
              <w:left w:w="100" w:type="dxa"/>
              <w:bottom w:w="100" w:type="dxa"/>
              <w:right w:w="100" w:type="dxa"/>
            </w:tcMar>
          </w:tcPr>
          <w:p w14:paraId="1640427B" w14:textId="77777777" w:rsidR="00791695" w:rsidRDefault="00000000">
            <w:pPr>
              <w:widowControl w:val="0"/>
              <w:spacing w:line="240" w:lineRule="auto"/>
              <w:jc w:val="center"/>
              <w:rPr>
                <w:color w:val="255FA6"/>
                <w:sz w:val="20"/>
                <w:szCs w:val="20"/>
              </w:rPr>
            </w:pPr>
            <w:r>
              <w:rPr>
                <w:color w:val="255FA6"/>
                <w:sz w:val="20"/>
                <w:szCs w:val="20"/>
              </w:rPr>
              <w:t xml:space="preserve">2024-02-10</w:t>
            </w:r>
          </w:p>
        </w:tc>
        <w:tc>
          <w:tcPr>
            <w:tcW w:w="2340" w:type="dxa"/>
            <w:tcMar>
              <w:top w:w="100" w:type="dxa"/>
              <w:left w:w="100" w:type="dxa"/>
              <w:bottom w:w="100" w:type="dxa"/>
              <w:right w:w="100" w:type="dxa"/>
            </w:tcMar>
          </w:tcPr>
          <w:p w14:paraId="3A431498" w14:textId="77777777" w:rsidR="00791695" w:rsidRDefault="00000000">
            <w:pPr>
              <w:widowControl w:val="0"/>
              <w:spacing w:line="240" w:lineRule="auto"/>
              <w:jc w:val="center"/>
              <w:rPr>
                <w:color w:val="255FA6"/>
                <w:sz w:val="20"/>
                <w:szCs w:val="20"/>
              </w:rPr>
            </w:pPr>
            <w:r>
              <w:rPr>
                <w:color w:val="255FA6"/>
                <w:sz w:val="20"/>
                <w:szCs w:val="20"/>
              </w:rPr>
              <w:t xml:space="preserve">Intégration des commentaires client</w:t>
            </w:r>
          </w:p>
        </w:tc>
        <w:tc>
          <w:tcPr>
            <w:tcW w:w="1590" w:type="dxa"/>
            <w:tcMar>
              <w:top w:w="100" w:type="dxa"/>
              <w:left w:w="100" w:type="dxa"/>
              <w:bottom w:w="100" w:type="dxa"/>
              <w:right w:w="100" w:type="dxa"/>
            </w:tcMar>
          </w:tcPr>
          <w:p w14:paraId="3A79CFA1" w14:textId="77777777" w:rsidR="00791695" w:rsidRDefault="00000000">
            <w:pPr>
              <w:widowControl w:val="0"/>
              <w:spacing w:line="240" w:lineRule="auto"/>
              <w:jc w:val="center"/>
              <w:rPr>
                <w:color w:val="255FA6"/>
                <w:sz w:val="20"/>
                <w:szCs w:val="20"/>
              </w:rPr>
            </w:pPr>
            <w:r>
              <w:rPr>
                <w:color w:val="255FA6"/>
                <w:sz w:val="20"/>
                <w:szCs w:val="20"/>
              </w:rPr>
              <w:t xml:space="preserve">J. Benali</w:t>
            </w:r>
          </w:p>
        </w:tc>
        <w:tc>
          <w:tcPr>
            <w:tcW w:w="1515" w:type="dxa"/>
            <w:tcMar>
              <w:top w:w="100" w:type="dxa"/>
              <w:left w:w="100" w:type="dxa"/>
              <w:bottom w:w="100" w:type="dxa"/>
              <w:right w:w="100" w:type="dxa"/>
            </w:tcMar>
          </w:tcPr>
          <w:p w14:paraId="6E1F271B" w14:textId="77777777" w:rsidR="00791695" w:rsidRDefault="00000000">
            <w:pPr>
              <w:widowControl w:val="0"/>
              <w:spacing w:line="240" w:lineRule="auto"/>
              <w:jc w:val="center"/>
              <w:rPr>
                <w:color w:val="255FA6"/>
                <w:sz w:val="20"/>
                <w:szCs w:val="20"/>
              </w:rPr>
            </w:pPr>
            <w:r>
              <w:rPr>
                <w:color w:val="255FA6"/>
                <w:sz w:val="20"/>
                <w:szCs w:val="20"/>
              </w:rPr>
              <w:t xml:space="preserve">M. Alaoui</w:t>
            </w:r>
          </w:p>
        </w:tc>
        <w:tc>
          <w:tcPr>
            <w:tcW w:w="1560" w:type="dxa"/>
            <w:tcMar>
              <w:top w:w="100" w:type="dxa"/>
              <w:left w:w="100" w:type="dxa"/>
              <w:bottom w:w="100" w:type="dxa"/>
              <w:right w:w="100" w:type="dxa"/>
            </w:tcMar>
          </w:tcPr>
          <w:p w14:paraId="3C2C2BEC" w14:textId="77777777" w:rsidR="00791695" w:rsidRDefault="00000000">
            <w:pPr>
              <w:widowControl w:val="0"/>
              <w:spacing w:line="240" w:lineRule="auto"/>
              <w:jc w:val="center"/>
              <w:rPr>
                <w:color w:val="255FA6"/>
                <w:sz w:val="20"/>
                <w:szCs w:val="20"/>
              </w:rPr>
            </w:pPr>
            <w:r>
              <w:rPr>
                <w:color w:val="255FA6"/>
                <w:sz w:val="20"/>
                <w:szCs w:val="20"/>
              </w:rPr>
              <w:t xml:space="preserve">Dr. K. Mansouri</w:t>
            </w:r>
          </w:p>
          <w:p w14:paraId="059DD2FB" w14:textId="0D1C93CF" w:rsidR="00791695" w:rsidRDefault="00000000">
            <w:pPr>
              <w:widowControl w:val="0"/>
              <w:spacing w:line="240" w:lineRule="auto"/>
              <w:jc w:val="center"/>
              <w:rPr>
                <w:color w:val="255FA6"/>
                <w:sz w:val="20"/>
                <w:szCs w:val="20"/>
              </w:rPr>
            </w:pPr>
            <w:r>
              <w:rPr>
                <w:color w:val="255FA6"/>
                <w:sz w:val="20"/>
                <w:szCs w:val="20"/>
              </w:rPr>
              <w:t xml:space="preserve"/>
            </w:r>
            <w:r w:rsidR="00327C26" w:rsidRPr="00327C26">
              <w:rPr>
                <w:color w:val="255FA6"/>
                <w:sz w:val="20"/>
                <w:szCs w:val="20"/>
              </w:rPr>
              <w:t xml:space="preserve"/>
            </w:r>
          </w:p>
        </w:tc>
      </w:tr>
      <w:tr w:rsidR="00791695" w14:paraId="11CD0397" w14:textId="77777777">
        <w:trPr>
          <w:trHeight w:val="645"/>
        </w:trPr>
        <w:tc>
          <w:tcPr>
            <w:tcW w:w="9360" w:type="dxa"/>
            <w:gridSpan w:val="6"/>
            <w:tcMar>
              <w:top w:w="100" w:type="dxa"/>
              <w:left w:w="100" w:type="dxa"/>
              <w:bottom w:w="100" w:type="dxa"/>
              <w:right w:w="100" w:type="dxa"/>
            </w:tcMar>
          </w:tcPr>
          <w:p w14:paraId="0FA5B28B" w14:textId="77777777" w:rsidR="00791695" w:rsidRPr="00EF4DF1" w:rsidRDefault="00000000">
            <w:pPr>
              <w:widowControl w:val="0"/>
              <w:jc w:val="center"/>
              <w:rPr>
                <w:sz w:val="14"/>
                <w:szCs w:val="14"/>
                <w:lang w:val="fr-FR"/>
              </w:rPr>
            </w:pPr>
            <w:r w:rsidRPr="00EF4DF1">
              <w:rPr>
                <w:sz w:val="14"/>
                <w:szCs w:val="14"/>
                <w:lang w:val="fr-FR"/>
              </w:rPr>
              <w:t>Ce document ne peut être reproduit sans autorisation préalable de TME</w:t>
            </w:r>
          </w:p>
          <w:p w14:paraId="62BF3ABD" w14:textId="77777777" w:rsidR="00791695" w:rsidRPr="00EF4DF1" w:rsidRDefault="00000000">
            <w:pPr>
              <w:widowControl w:val="0"/>
              <w:jc w:val="center"/>
              <w:rPr>
                <w:sz w:val="14"/>
                <w:szCs w:val="14"/>
                <w:lang w:val="fr-FR"/>
              </w:rPr>
            </w:pPr>
            <w:r w:rsidRPr="00EF4DF1">
              <w:rPr>
                <w:sz w:val="14"/>
                <w:szCs w:val="14"/>
                <w:lang w:val="fr-FR"/>
              </w:rPr>
              <w:t xml:space="preserve">Zone franche, Ksar El </w:t>
            </w:r>
            <w:proofErr w:type="spellStart"/>
            <w:r w:rsidRPr="00EF4DF1">
              <w:rPr>
                <w:sz w:val="14"/>
                <w:szCs w:val="14"/>
                <w:lang w:val="fr-FR"/>
              </w:rPr>
              <w:t>Majaz</w:t>
            </w:r>
            <w:proofErr w:type="spellEnd"/>
            <w:r w:rsidRPr="00EF4DF1">
              <w:rPr>
                <w:sz w:val="14"/>
                <w:szCs w:val="14"/>
                <w:lang w:val="fr-FR"/>
              </w:rPr>
              <w:t xml:space="preserve">, Commune El </w:t>
            </w:r>
            <w:proofErr w:type="spellStart"/>
            <w:r w:rsidRPr="00EF4DF1">
              <w:rPr>
                <w:sz w:val="14"/>
                <w:szCs w:val="14"/>
                <w:lang w:val="fr-FR"/>
              </w:rPr>
              <w:t>Anjra</w:t>
            </w:r>
            <w:proofErr w:type="spellEnd"/>
            <w:r w:rsidRPr="00EF4DF1">
              <w:rPr>
                <w:sz w:val="14"/>
                <w:szCs w:val="14"/>
                <w:lang w:val="fr-FR"/>
              </w:rPr>
              <w:t xml:space="preserve">, B.P. 123 – Ksar </w:t>
            </w:r>
            <w:proofErr w:type="spellStart"/>
            <w:r w:rsidRPr="00EF4DF1">
              <w:rPr>
                <w:sz w:val="14"/>
                <w:szCs w:val="14"/>
                <w:lang w:val="fr-FR"/>
              </w:rPr>
              <w:t>Sghir</w:t>
            </w:r>
            <w:proofErr w:type="spellEnd"/>
            <w:r w:rsidRPr="00EF4DF1">
              <w:rPr>
                <w:sz w:val="14"/>
                <w:szCs w:val="14"/>
                <w:lang w:val="fr-FR"/>
              </w:rPr>
              <w:t xml:space="preserve"> – 94152 - Maroc</w:t>
            </w:r>
          </w:p>
          <w:p w14:paraId="5D3D3FFF" w14:textId="77777777" w:rsidR="00791695" w:rsidRDefault="00000000">
            <w:pPr>
              <w:widowControl w:val="0"/>
              <w:jc w:val="center"/>
              <w:rPr>
                <w:color w:val="255FA6"/>
                <w:sz w:val="20"/>
                <w:szCs w:val="20"/>
              </w:rPr>
            </w:pPr>
            <w:r>
              <w:rPr>
                <w:sz w:val="14"/>
                <w:szCs w:val="14"/>
              </w:rPr>
              <w:t>Tel : 00.212 (0)5 39 37 00 70/71 Fax : 00.212 (0)5 39 37 90 72 Site Web : www.tme.ma</w:t>
            </w:r>
          </w:p>
        </w:tc>
      </w:tr>
    </w:tbl>
    <w:p w14:paraId="010F6531"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0" w:name="_heading=h.8atbs9aspsym" w:colFirst="0" w:colLast="0"/>
      <w:bookmarkEnd w:id="0"/>
    </w:p>
    <w:p w14:paraId="46A9B828" w14:textId="77777777" w:rsidR="00791695" w:rsidRDefault="00000000">
      <w:pPr>
        <w:pStyle w:val="Title"/>
        <w:pBdr>
          <w:top w:val="none" w:sz="0" w:space="0" w:color="E5E7EB"/>
          <w:left w:val="none" w:sz="0" w:space="0" w:color="E5E7EB"/>
          <w:bottom w:val="none" w:sz="0" w:space="0" w:color="E5E7EB"/>
          <w:right w:val="none" w:sz="0" w:space="0" w:color="E5E7EB"/>
          <w:between w:val="none" w:sz="0" w:space="0" w:color="E5E7EB"/>
        </w:pBdr>
        <w:spacing w:before="120"/>
      </w:pPr>
      <w:bookmarkStart w:id="1" w:name="_heading=h.rafses20lc42" w:colFirst="0" w:colLast="0"/>
      <w:bookmarkEnd w:id="1"/>
      <w:r>
        <w:br w:type="page"/>
      </w:r>
    </w:p>
    <w:p w14:paraId="780AA893" w14:textId="226F4325" w:rsidR="00791695" w:rsidRDefault="00770EF5">
      <w:pPr>
        <w:pStyle w:val="Title"/>
        <w:pBdr>
          <w:top w:val="none" w:sz="0" w:space="0" w:color="E5E7EB"/>
          <w:left w:val="none" w:sz="0" w:space="0" w:color="E5E7EB"/>
          <w:bottom w:val="none" w:sz="0" w:space="0" w:color="E5E7EB"/>
          <w:right w:val="none" w:sz="0" w:space="0" w:color="E5E7EB"/>
          <w:between w:val="none" w:sz="0" w:space="0" w:color="E5E7EB"/>
        </w:pBdr>
        <w:spacing w:before="120"/>
        <w:rPr>
          <w:sz w:val="50"/>
          <w:szCs w:val="50"/>
        </w:rPr>
      </w:pPr>
      <w:bookmarkStart w:id="2" w:name="_heading=h.mnzyifo3crgo" w:colFirst="0" w:colLast="0"/>
      <w:bookmarkEnd w:id="2"/>
      <w:r>
        <w:lastRenderedPageBreak/>
        <w:t>Table des matières</w:t>
      </w:r>
    </w:p>
    <w:sdt>
      <w:sdtPr>
        <w:id w:val="2140181627"/>
        <w:docPartObj>
          <w:docPartGallery w:val="Table of Contents"/>
          <w:docPartUnique/>
        </w:docPartObj>
      </w:sdtPr>
      <w:sdtContent>
        <w:p w14:paraId="6C3BA50F" w14:textId="76A7D878" w:rsidR="0039722C" w:rsidRDefault="00791695">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6816601" w:history="1">
            <w:r w:rsidR="0039722C" w:rsidRPr="00D21BE3">
              <w:rPr>
                <w:rStyle w:val="Hyperlink"/>
                <w:noProof/>
                <w:lang w:val="en-US"/>
              </w:rPr>
              <w:t>Table des figures</w:t>
            </w:r>
            <w:r w:rsidR="0039722C">
              <w:rPr>
                <w:noProof/>
                <w:webHidden/>
              </w:rPr>
              <w:tab/>
            </w:r>
            <w:r w:rsidR="0039722C">
              <w:rPr>
                <w:noProof/>
                <w:webHidden/>
              </w:rPr>
              <w:fldChar w:fldCharType="begin"/>
            </w:r>
            <w:r w:rsidR="0039722C">
              <w:rPr>
                <w:noProof/>
                <w:webHidden/>
              </w:rPr>
              <w:instrText xml:space="preserve"> PAGEREF _Toc216816601 \h </w:instrText>
            </w:r>
            <w:r w:rsidR="0039722C">
              <w:rPr>
                <w:noProof/>
                <w:webHidden/>
              </w:rPr>
            </w:r>
            <w:r w:rsidR="0039722C">
              <w:rPr>
                <w:noProof/>
                <w:webHidden/>
              </w:rPr>
              <w:fldChar w:fldCharType="separate"/>
            </w:r>
            <w:r w:rsidR="0039722C">
              <w:rPr>
                <w:noProof/>
                <w:webHidden/>
              </w:rPr>
              <w:t>2</w:t>
            </w:r>
            <w:r w:rsidR="0039722C">
              <w:rPr>
                <w:noProof/>
                <w:webHidden/>
              </w:rPr>
              <w:fldChar w:fldCharType="end"/>
            </w:r>
          </w:hyperlink>
        </w:p>
        <w:p w14:paraId="47383286" w14:textId="4BA7229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2" w:history="1">
            <w:r w:rsidRPr="00D21BE3">
              <w:rPr>
                <w:rStyle w:val="Hyperlink"/>
                <w:noProof/>
                <w:lang w:val="fr-FR"/>
              </w:rPr>
              <w:t>Table des tableaux</w:t>
            </w:r>
            <w:r>
              <w:rPr>
                <w:noProof/>
                <w:webHidden/>
              </w:rPr>
              <w:tab/>
            </w:r>
            <w:r>
              <w:rPr>
                <w:noProof/>
                <w:webHidden/>
              </w:rPr>
              <w:fldChar w:fldCharType="begin"/>
            </w:r>
            <w:r>
              <w:rPr>
                <w:noProof/>
                <w:webHidden/>
              </w:rPr>
              <w:instrText xml:space="preserve"> PAGEREF _Toc216816602 \h </w:instrText>
            </w:r>
            <w:r>
              <w:rPr>
                <w:noProof/>
                <w:webHidden/>
              </w:rPr>
            </w:r>
            <w:r>
              <w:rPr>
                <w:noProof/>
                <w:webHidden/>
              </w:rPr>
              <w:fldChar w:fldCharType="separate"/>
            </w:r>
            <w:r>
              <w:rPr>
                <w:noProof/>
                <w:webHidden/>
              </w:rPr>
              <w:t>3</w:t>
            </w:r>
            <w:r>
              <w:rPr>
                <w:noProof/>
                <w:webHidden/>
              </w:rPr>
              <w:fldChar w:fldCharType="end"/>
            </w:r>
          </w:hyperlink>
        </w:p>
        <w:p w14:paraId="51F7251B" w14:textId="53ED5574" w:rsidR="0039722C" w:rsidRDefault="0039722C">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3" w:history="1">
            <w:r w:rsidRPr="00D21BE3">
              <w:rPr>
                <w:rStyle w:val="Hyperlink"/>
                <w:noProof/>
              </w:rPr>
              <w:t>Introduction</w:t>
            </w:r>
            <w:r>
              <w:rPr>
                <w:noProof/>
                <w:webHidden/>
              </w:rPr>
              <w:tab/>
            </w:r>
            <w:r>
              <w:rPr>
                <w:noProof/>
                <w:webHidden/>
              </w:rPr>
              <w:fldChar w:fldCharType="begin"/>
            </w:r>
            <w:r>
              <w:rPr>
                <w:noProof/>
                <w:webHidden/>
              </w:rPr>
              <w:instrText xml:space="preserve"> PAGEREF _Toc216816603 \h </w:instrText>
            </w:r>
            <w:r>
              <w:rPr>
                <w:noProof/>
                <w:webHidden/>
              </w:rPr>
            </w:r>
            <w:r>
              <w:rPr>
                <w:noProof/>
                <w:webHidden/>
              </w:rPr>
              <w:fldChar w:fldCharType="separate"/>
            </w:r>
            <w:r>
              <w:rPr>
                <w:noProof/>
                <w:webHidden/>
              </w:rPr>
              <w:t>4</w:t>
            </w:r>
            <w:r>
              <w:rPr>
                <w:noProof/>
                <w:webHidden/>
              </w:rPr>
              <w:fldChar w:fldCharType="end"/>
            </w:r>
          </w:hyperlink>
        </w:p>
        <w:p w14:paraId="11576244" w14:textId="78B28A3E"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4" w:history="1">
            <w:r w:rsidRPr="00D21BE3">
              <w:rPr>
                <w:rStyle w:val="Hyperlink"/>
                <w:noProof/>
              </w:rPr>
              <w:t>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Données d’entrée</w:t>
            </w:r>
            <w:r>
              <w:rPr>
                <w:noProof/>
                <w:webHidden/>
              </w:rPr>
              <w:tab/>
            </w:r>
            <w:r>
              <w:rPr>
                <w:noProof/>
                <w:webHidden/>
              </w:rPr>
              <w:fldChar w:fldCharType="begin"/>
            </w:r>
            <w:r>
              <w:rPr>
                <w:noProof/>
                <w:webHidden/>
              </w:rPr>
              <w:instrText xml:space="preserve"> PAGEREF _Toc216816604 \h </w:instrText>
            </w:r>
            <w:r>
              <w:rPr>
                <w:noProof/>
                <w:webHidden/>
              </w:rPr>
            </w:r>
            <w:r>
              <w:rPr>
                <w:noProof/>
                <w:webHidden/>
              </w:rPr>
              <w:fldChar w:fldCharType="separate"/>
            </w:r>
            <w:r>
              <w:rPr>
                <w:noProof/>
                <w:webHidden/>
              </w:rPr>
              <w:t>4</w:t>
            </w:r>
            <w:r>
              <w:rPr>
                <w:noProof/>
                <w:webHidden/>
              </w:rPr>
              <w:fldChar w:fldCharType="end"/>
            </w:r>
          </w:hyperlink>
        </w:p>
        <w:p w14:paraId="60617BEE" w14:textId="49FD9C5F"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5" w:history="1">
            <w:r w:rsidRPr="00D21BE3">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masse</w:t>
            </w:r>
            <w:r>
              <w:rPr>
                <w:noProof/>
                <w:webHidden/>
              </w:rPr>
              <w:tab/>
            </w:r>
            <w:r>
              <w:rPr>
                <w:noProof/>
                <w:webHidden/>
              </w:rPr>
              <w:fldChar w:fldCharType="begin"/>
            </w:r>
            <w:r>
              <w:rPr>
                <w:noProof/>
                <w:webHidden/>
              </w:rPr>
              <w:instrText xml:space="preserve"> PAGEREF _Toc216816605 \h </w:instrText>
            </w:r>
            <w:r>
              <w:rPr>
                <w:noProof/>
                <w:webHidden/>
              </w:rPr>
            </w:r>
            <w:r>
              <w:rPr>
                <w:noProof/>
                <w:webHidden/>
              </w:rPr>
              <w:fldChar w:fldCharType="separate"/>
            </w:r>
            <w:r>
              <w:rPr>
                <w:noProof/>
                <w:webHidden/>
              </w:rPr>
              <w:t>4</w:t>
            </w:r>
            <w:r>
              <w:rPr>
                <w:noProof/>
                <w:webHidden/>
              </w:rPr>
              <w:fldChar w:fldCharType="end"/>
            </w:r>
          </w:hyperlink>
        </w:p>
        <w:p w14:paraId="16DC4044" w14:textId="34B6E36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6" w:history="1">
            <w:r w:rsidRPr="00D21BE3">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Plan de balisage</w:t>
            </w:r>
            <w:r>
              <w:rPr>
                <w:noProof/>
                <w:webHidden/>
              </w:rPr>
              <w:tab/>
            </w:r>
            <w:r>
              <w:rPr>
                <w:noProof/>
                <w:webHidden/>
              </w:rPr>
              <w:fldChar w:fldCharType="begin"/>
            </w:r>
            <w:r>
              <w:rPr>
                <w:noProof/>
                <w:webHidden/>
              </w:rPr>
              <w:instrText xml:space="preserve"> PAGEREF _Toc216816606 \h </w:instrText>
            </w:r>
            <w:r>
              <w:rPr>
                <w:noProof/>
                <w:webHidden/>
              </w:rPr>
            </w:r>
            <w:r>
              <w:rPr>
                <w:noProof/>
                <w:webHidden/>
              </w:rPr>
              <w:fldChar w:fldCharType="separate"/>
            </w:r>
            <w:r>
              <w:rPr>
                <w:noProof/>
                <w:webHidden/>
              </w:rPr>
              <w:t>4</w:t>
            </w:r>
            <w:r>
              <w:rPr>
                <w:noProof/>
                <w:webHidden/>
              </w:rPr>
              <w:fldChar w:fldCharType="end"/>
            </w:r>
          </w:hyperlink>
        </w:p>
        <w:p w14:paraId="1A9A2C46" w14:textId="4C6AF159"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7" w:history="1">
            <w:r w:rsidRPr="00D21BE3">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Bathymétrie</w:t>
            </w:r>
            <w:r>
              <w:rPr>
                <w:noProof/>
                <w:webHidden/>
              </w:rPr>
              <w:tab/>
            </w:r>
            <w:r>
              <w:rPr>
                <w:noProof/>
                <w:webHidden/>
              </w:rPr>
              <w:fldChar w:fldCharType="begin"/>
            </w:r>
            <w:r>
              <w:rPr>
                <w:noProof/>
                <w:webHidden/>
              </w:rPr>
              <w:instrText xml:space="preserve"> PAGEREF _Toc216816607 \h </w:instrText>
            </w:r>
            <w:r>
              <w:rPr>
                <w:noProof/>
                <w:webHidden/>
              </w:rPr>
            </w:r>
            <w:r>
              <w:rPr>
                <w:noProof/>
                <w:webHidden/>
              </w:rPr>
              <w:fldChar w:fldCharType="separate"/>
            </w:r>
            <w:r>
              <w:rPr>
                <w:noProof/>
                <w:webHidden/>
              </w:rPr>
              <w:t>4</w:t>
            </w:r>
            <w:r>
              <w:rPr>
                <w:noProof/>
                <w:webHidden/>
              </w:rPr>
              <w:fldChar w:fldCharType="end"/>
            </w:r>
          </w:hyperlink>
        </w:p>
        <w:p w14:paraId="27A13C6B" w14:textId="1BC8B992"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8" w:history="1">
            <w:r w:rsidRPr="00D21BE3">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Conditions environnementales</w:t>
            </w:r>
            <w:r>
              <w:rPr>
                <w:noProof/>
                <w:webHidden/>
              </w:rPr>
              <w:tab/>
            </w:r>
            <w:r>
              <w:rPr>
                <w:noProof/>
                <w:webHidden/>
              </w:rPr>
              <w:fldChar w:fldCharType="begin"/>
            </w:r>
            <w:r>
              <w:rPr>
                <w:noProof/>
                <w:webHidden/>
              </w:rPr>
              <w:instrText xml:space="preserve"> PAGEREF _Toc216816608 \h </w:instrText>
            </w:r>
            <w:r>
              <w:rPr>
                <w:noProof/>
                <w:webHidden/>
              </w:rPr>
            </w:r>
            <w:r>
              <w:rPr>
                <w:noProof/>
                <w:webHidden/>
              </w:rPr>
              <w:fldChar w:fldCharType="separate"/>
            </w:r>
            <w:r>
              <w:rPr>
                <w:noProof/>
                <w:webHidden/>
              </w:rPr>
              <w:t>4</w:t>
            </w:r>
            <w:r>
              <w:rPr>
                <w:noProof/>
                <w:webHidden/>
              </w:rPr>
              <w:fldChar w:fldCharType="end"/>
            </w:r>
          </w:hyperlink>
        </w:p>
        <w:p w14:paraId="6F97972E" w14:textId="21B114CC"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09" w:history="1">
            <w:r w:rsidRPr="00D21BE3">
              <w:rPr>
                <w:rStyle w:val="Hyperlink"/>
                <w:noProof/>
              </w:rPr>
              <w:t>1.4.1.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Houle</w:t>
            </w:r>
            <w:r>
              <w:rPr>
                <w:noProof/>
                <w:webHidden/>
              </w:rPr>
              <w:tab/>
            </w:r>
            <w:r>
              <w:rPr>
                <w:noProof/>
                <w:webHidden/>
              </w:rPr>
              <w:fldChar w:fldCharType="begin"/>
            </w:r>
            <w:r>
              <w:rPr>
                <w:noProof/>
                <w:webHidden/>
              </w:rPr>
              <w:instrText xml:space="preserve"> PAGEREF _Toc216816609 \h </w:instrText>
            </w:r>
            <w:r>
              <w:rPr>
                <w:noProof/>
                <w:webHidden/>
              </w:rPr>
            </w:r>
            <w:r>
              <w:rPr>
                <w:noProof/>
                <w:webHidden/>
              </w:rPr>
              <w:fldChar w:fldCharType="separate"/>
            </w:r>
            <w:r>
              <w:rPr>
                <w:noProof/>
                <w:webHidden/>
              </w:rPr>
              <w:t>4</w:t>
            </w:r>
            <w:r>
              <w:rPr>
                <w:noProof/>
                <w:webHidden/>
              </w:rPr>
              <w:fldChar w:fldCharType="end"/>
            </w:r>
          </w:hyperlink>
        </w:p>
        <w:p w14:paraId="258FB666" w14:textId="06A31A98"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0" w:history="1">
            <w:r w:rsidRPr="00D21BE3">
              <w:rPr>
                <w:rStyle w:val="Hyperlink"/>
                <w:noProof/>
              </w:rPr>
              <w:t>1.4.2.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Agitation</w:t>
            </w:r>
            <w:r>
              <w:rPr>
                <w:noProof/>
                <w:webHidden/>
              </w:rPr>
              <w:tab/>
            </w:r>
            <w:r>
              <w:rPr>
                <w:noProof/>
                <w:webHidden/>
              </w:rPr>
              <w:fldChar w:fldCharType="begin"/>
            </w:r>
            <w:r>
              <w:rPr>
                <w:noProof/>
                <w:webHidden/>
              </w:rPr>
              <w:instrText xml:space="preserve"> PAGEREF _Toc216816610 \h </w:instrText>
            </w:r>
            <w:r>
              <w:rPr>
                <w:noProof/>
                <w:webHidden/>
              </w:rPr>
            </w:r>
            <w:r>
              <w:rPr>
                <w:noProof/>
                <w:webHidden/>
              </w:rPr>
              <w:fldChar w:fldCharType="separate"/>
            </w:r>
            <w:r>
              <w:rPr>
                <w:noProof/>
                <w:webHidden/>
              </w:rPr>
              <w:t>5</w:t>
            </w:r>
            <w:r>
              <w:rPr>
                <w:noProof/>
                <w:webHidden/>
              </w:rPr>
              <w:fldChar w:fldCharType="end"/>
            </w:r>
          </w:hyperlink>
        </w:p>
        <w:p w14:paraId="1555361B" w14:textId="3F6E5119"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1" w:history="1">
            <w:r w:rsidRPr="00D21BE3">
              <w:rPr>
                <w:rStyle w:val="Hyperlink"/>
                <w:noProof/>
              </w:rPr>
              <w:t>1.4.3.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Vent</w:t>
            </w:r>
            <w:r>
              <w:rPr>
                <w:noProof/>
                <w:webHidden/>
              </w:rPr>
              <w:tab/>
            </w:r>
            <w:r>
              <w:rPr>
                <w:noProof/>
                <w:webHidden/>
              </w:rPr>
              <w:fldChar w:fldCharType="begin"/>
            </w:r>
            <w:r>
              <w:rPr>
                <w:noProof/>
                <w:webHidden/>
              </w:rPr>
              <w:instrText xml:space="preserve"> PAGEREF _Toc216816611 \h </w:instrText>
            </w:r>
            <w:r>
              <w:rPr>
                <w:noProof/>
                <w:webHidden/>
              </w:rPr>
            </w:r>
            <w:r>
              <w:rPr>
                <w:noProof/>
                <w:webHidden/>
              </w:rPr>
              <w:fldChar w:fldCharType="separate"/>
            </w:r>
            <w:r>
              <w:rPr>
                <w:noProof/>
                <w:webHidden/>
              </w:rPr>
              <w:t>5</w:t>
            </w:r>
            <w:r>
              <w:rPr>
                <w:noProof/>
                <w:webHidden/>
              </w:rPr>
              <w:fldChar w:fldCharType="end"/>
            </w:r>
          </w:hyperlink>
        </w:p>
        <w:p w14:paraId="0109757E" w14:textId="1496C765"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2" w:history="1">
            <w:r w:rsidRPr="00D21BE3">
              <w:rPr>
                <w:rStyle w:val="Hyperlink"/>
                <w:noProof/>
              </w:rPr>
              <w:t>1.4.4.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Courant</w:t>
            </w:r>
            <w:r>
              <w:rPr>
                <w:noProof/>
                <w:webHidden/>
              </w:rPr>
              <w:tab/>
            </w:r>
            <w:r>
              <w:rPr>
                <w:noProof/>
                <w:webHidden/>
              </w:rPr>
              <w:fldChar w:fldCharType="begin"/>
            </w:r>
            <w:r>
              <w:rPr>
                <w:noProof/>
                <w:webHidden/>
              </w:rPr>
              <w:instrText xml:space="preserve"> PAGEREF _Toc216816612 \h </w:instrText>
            </w:r>
            <w:r>
              <w:rPr>
                <w:noProof/>
                <w:webHidden/>
              </w:rPr>
            </w:r>
            <w:r>
              <w:rPr>
                <w:noProof/>
                <w:webHidden/>
              </w:rPr>
              <w:fldChar w:fldCharType="separate"/>
            </w:r>
            <w:r>
              <w:rPr>
                <w:noProof/>
                <w:webHidden/>
              </w:rPr>
              <w:t>5</w:t>
            </w:r>
            <w:r>
              <w:rPr>
                <w:noProof/>
                <w:webHidden/>
              </w:rPr>
              <w:fldChar w:fldCharType="end"/>
            </w:r>
          </w:hyperlink>
        </w:p>
        <w:p w14:paraId="62ED016B" w14:textId="090ACE44" w:rsidR="0039722C" w:rsidRDefault="0039722C">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3" w:history="1">
            <w:r w:rsidRPr="00D21BE3">
              <w:rPr>
                <w:rStyle w:val="Hyperlink"/>
                <w:noProof/>
              </w:rPr>
              <w:t>1.4.5.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Marée</w:t>
            </w:r>
            <w:r>
              <w:rPr>
                <w:noProof/>
                <w:webHidden/>
              </w:rPr>
              <w:tab/>
            </w:r>
            <w:r>
              <w:rPr>
                <w:noProof/>
                <w:webHidden/>
              </w:rPr>
              <w:fldChar w:fldCharType="begin"/>
            </w:r>
            <w:r>
              <w:rPr>
                <w:noProof/>
                <w:webHidden/>
              </w:rPr>
              <w:instrText xml:space="preserve"> PAGEREF _Toc216816613 \h </w:instrText>
            </w:r>
            <w:r>
              <w:rPr>
                <w:noProof/>
                <w:webHidden/>
              </w:rPr>
            </w:r>
            <w:r>
              <w:rPr>
                <w:noProof/>
                <w:webHidden/>
              </w:rPr>
              <w:fldChar w:fldCharType="separate"/>
            </w:r>
            <w:r>
              <w:rPr>
                <w:noProof/>
                <w:webHidden/>
              </w:rPr>
              <w:t>5</w:t>
            </w:r>
            <w:r>
              <w:rPr>
                <w:noProof/>
                <w:webHidden/>
              </w:rPr>
              <w:fldChar w:fldCharType="end"/>
            </w:r>
          </w:hyperlink>
        </w:p>
        <w:p w14:paraId="395C4AE0" w14:textId="1B72A38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4" w:history="1">
            <w:r w:rsidRPr="00D21BE3">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Synthèse des données environnementales</w:t>
            </w:r>
            <w:r>
              <w:rPr>
                <w:noProof/>
                <w:webHidden/>
              </w:rPr>
              <w:tab/>
            </w:r>
            <w:r>
              <w:rPr>
                <w:noProof/>
                <w:webHidden/>
              </w:rPr>
              <w:fldChar w:fldCharType="begin"/>
            </w:r>
            <w:r>
              <w:rPr>
                <w:noProof/>
                <w:webHidden/>
              </w:rPr>
              <w:instrText xml:space="preserve"> PAGEREF _Toc216816614 \h </w:instrText>
            </w:r>
            <w:r>
              <w:rPr>
                <w:noProof/>
                <w:webHidden/>
              </w:rPr>
            </w:r>
            <w:r>
              <w:rPr>
                <w:noProof/>
                <w:webHidden/>
              </w:rPr>
              <w:fldChar w:fldCharType="separate"/>
            </w:r>
            <w:r>
              <w:rPr>
                <w:noProof/>
                <w:webHidden/>
              </w:rPr>
              <w:t>5</w:t>
            </w:r>
            <w:r>
              <w:rPr>
                <w:noProof/>
                <w:webHidden/>
              </w:rPr>
              <w:fldChar w:fldCharType="end"/>
            </w:r>
          </w:hyperlink>
        </w:p>
        <w:p w14:paraId="24B152FC" w14:textId="3FE803E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5" w:history="1">
            <w:r w:rsidRPr="00D21BE3">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w:t>
            </w:r>
            <w:r>
              <w:rPr>
                <w:noProof/>
                <w:webHidden/>
              </w:rPr>
              <w:tab/>
            </w:r>
            <w:r>
              <w:rPr>
                <w:noProof/>
                <w:webHidden/>
              </w:rPr>
              <w:fldChar w:fldCharType="begin"/>
            </w:r>
            <w:r>
              <w:rPr>
                <w:noProof/>
                <w:webHidden/>
              </w:rPr>
              <w:instrText xml:space="preserve"> PAGEREF _Toc216816615 \h </w:instrText>
            </w:r>
            <w:r>
              <w:rPr>
                <w:noProof/>
                <w:webHidden/>
              </w:rPr>
            </w:r>
            <w:r>
              <w:rPr>
                <w:noProof/>
                <w:webHidden/>
              </w:rPr>
              <w:fldChar w:fldCharType="separate"/>
            </w:r>
            <w:r>
              <w:rPr>
                <w:noProof/>
                <w:webHidden/>
              </w:rPr>
              <w:t>6</w:t>
            </w:r>
            <w:r>
              <w:rPr>
                <w:noProof/>
                <w:webHidden/>
              </w:rPr>
              <w:fldChar w:fldCharType="end"/>
            </w:r>
          </w:hyperlink>
        </w:p>
        <w:p w14:paraId="41C95EB2" w14:textId="51EE373D"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6" w:history="1">
            <w:r w:rsidRPr="00D21BE3">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Navires à tester</w:t>
            </w:r>
            <w:r>
              <w:rPr>
                <w:noProof/>
                <w:webHidden/>
              </w:rPr>
              <w:tab/>
            </w:r>
            <w:r>
              <w:rPr>
                <w:noProof/>
                <w:webHidden/>
              </w:rPr>
              <w:fldChar w:fldCharType="begin"/>
            </w:r>
            <w:r>
              <w:rPr>
                <w:noProof/>
                <w:webHidden/>
              </w:rPr>
              <w:instrText xml:space="preserve"> PAGEREF _Toc216816616 \h </w:instrText>
            </w:r>
            <w:r>
              <w:rPr>
                <w:noProof/>
                <w:webHidden/>
              </w:rPr>
            </w:r>
            <w:r>
              <w:rPr>
                <w:noProof/>
                <w:webHidden/>
              </w:rPr>
              <w:fldChar w:fldCharType="separate"/>
            </w:r>
            <w:r>
              <w:rPr>
                <w:noProof/>
                <w:webHidden/>
              </w:rPr>
              <w:t>6</w:t>
            </w:r>
            <w:r>
              <w:rPr>
                <w:noProof/>
                <w:webHidden/>
              </w:rPr>
              <w:fldChar w:fldCharType="end"/>
            </w:r>
          </w:hyperlink>
        </w:p>
        <w:p w14:paraId="6542A1A3" w14:textId="70FACB53"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7" w:history="1">
            <w:r w:rsidRPr="00D21BE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Remorqueurs</w:t>
            </w:r>
            <w:r>
              <w:rPr>
                <w:noProof/>
                <w:webHidden/>
              </w:rPr>
              <w:tab/>
            </w:r>
            <w:r>
              <w:rPr>
                <w:noProof/>
                <w:webHidden/>
              </w:rPr>
              <w:fldChar w:fldCharType="begin"/>
            </w:r>
            <w:r>
              <w:rPr>
                <w:noProof/>
                <w:webHidden/>
              </w:rPr>
              <w:instrText xml:space="preserve"> PAGEREF _Toc216816617 \h </w:instrText>
            </w:r>
            <w:r>
              <w:rPr>
                <w:noProof/>
                <w:webHidden/>
              </w:rPr>
            </w:r>
            <w:r>
              <w:rPr>
                <w:noProof/>
                <w:webHidden/>
              </w:rPr>
              <w:fldChar w:fldCharType="separate"/>
            </w:r>
            <w:r>
              <w:rPr>
                <w:noProof/>
                <w:webHidden/>
              </w:rPr>
              <w:t>6</w:t>
            </w:r>
            <w:r>
              <w:rPr>
                <w:noProof/>
                <w:webHidden/>
              </w:rPr>
              <w:fldChar w:fldCharType="end"/>
            </w:r>
          </w:hyperlink>
        </w:p>
        <w:p w14:paraId="483FD54A" w14:textId="0AEBD161"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8" w:history="1">
            <w:r w:rsidRPr="00D21BE3">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Essais réalisés</w:t>
            </w:r>
            <w:r>
              <w:rPr>
                <w:noProof/>
                <w:webHidden/>
              </w:rPr>
              <w:tab/>
            </w:r>
            <w:r>
              <w:rPr>
                <w:noProof/>
                <w:webHidden/>
              </w:rPr>
              <w:fldChar w:fldCharType="begin"/>
            </w:r>
            <w:r>
              <w:rPr>
                <w:noProof/>
                <w:webHidden/>
              </w:rPr>
              <w:instrText xml:space="preserve"> PAGEREF _Toc216816618 \h </w:instrText>
            </w:r>
            <w:r>
              <w:rPr>
                <w:noProof/>
                <w:webHidden/>
              </w:rPr>
            </w:r>
            <w:r>
              <w:rPr>
                <w:noProof/>
                <w:webHidden/>
              </w:rPr>
              <w:fldChar w:fldCharType="separate"/>
            </w:r>
            <w:r>
              <w:rPr>
                <w:noProof/>
                <w:webHidden/>
              </w:rPr>
              <w:t>6</w:t>
            </w:r>
            <w:r>
              <w:rPr>
                <w:noProof/>
                <w:webHidden/>
              </w:rPr>
              <w:fldChar w:fldCharType="end"/>
            </w:r>
          </w:hyperlink>
        </w:p>
        <w:p w14:paraId="53E64103" w14:textId="1B187B44"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19" w:history="1">
            <w:r w:rsidRPr="00D21BE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Méthodologie des simulations</w:t>
            </w:r>
            <w:r>
              <w:rPr>
                <w:noProof/>
                <w:webHidden/>
              </w:rPr>
              <w:tab/>
            </w:r>
            <w:r>
              <w:rPr>
                <w:noProof/>
                <w:webHidden/>
              </w:rPr>
              <w:fldChar w:fldCharType="begin"/>
            </w:r>
            <w:r>
              <w:rPr>
                <w:noProof/>
                <w:webHidden/>
              </w:rPr>
              <w:instrText xml:space="preserve"> PAGEREF _Toc216816619 \h </w:instrText>
            </w:r>
            <w:r>
              <w:rPr>
                <w:noProof/>
                <w:webHidden/>
              </w:rPr>
            </w:r>
            <w:r>
              <w:rPr>
                <w:noProof/>
                <w:webHidden/>
              </w:rPr>
              <w:fldChar w:fldCharType="separate"/>
            </w:r>
            <w:r>
              <w:rPr>
                <w:noProof/>
                <w:webHidden/>
              </w:rPr>
              <w:t>6</w:t>
            </w:r>
            <w:r>
              <w:rPr>
                <w:noProof/>
                <w:webHidden/>
              </w:rPr>
              <w:fldChar w:fldCharType="end"/>
            </w:r>
          </w:hyperlink>
        </w:p>
        <w:p w14:paraId="4358F4B8" w14:textId="78C5208A"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0" w:history="1">
            <w:r w:rsidRPr="00D21BE3">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Résultats détaillés</w:t>
            </w:r>
            <w:r>
              <w:rPr>
                <w:noProof/>
                <w:webHidden/>
              </w:rPr>
              <w:tab/>
            </w:r>
            <w:r>
              <w:rPr>
                <w:noProof/>
                <w:webHidden/>
              </w:rPr>
              <w:fldChar w:fldCharType="begin"/>
            </w:r>
            <w:r>
              <w:rPr>
                <w:noProof/>
                <w:webHidden/>
              </w:rPr>
              <w:instrText xml:space="preserve"> PAGEREF _Toc216816620 \h </w:instrText>
            </w:r>
            <w:r>
              <w:rPr>
                <w:noProof/>
                <w:webHidden/>
              </w:rPr>
            </w:r>
            <w:r>
              <w:rPr>
                <w:noProof/>
                <w:webHidden/>
              </w:rPr>
              <w:fldChar w:fldCharType="separate"/>
            </w:r>
            <w:r>
              <w:rPr>
                <w:noProof/>
                <w:webHidden/>
              </w:rPr>
              <w:t>7</w:t>
            </w:r>
            <w:r>
              <w:rPr>
                <w:noProof/>
                <w:webHidden/>
              </w:rPr>
              <w:fldChar w:fldCharType="end"/>
            </w:r>
          </w:hyperlink>
        </w:p>
        <w:p w14:paraId="46B10E83" w14:textId="31C0E8B7"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1" w:history="1">
            <w:r w:rsidRPr="00D21BE3">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w:t>
            </w:r>
            <w:r>
              <w:rPr>
                <w:noProof/>
                <w:webHidden/>
              </w:rPr>
              <w:tab/>
            </w:r>
            <w:r>
              <w:rPr>
                <w:noProof/>
                <w:webHidden/>
              </w:rPr>
              <w:fldChar w:fldCharType="begin"/>
            </w:r>
            <w:r>
              <w:rPr>
                <w:noProof/>
                <w:webHidden/>
              </w:rPr>
              <w:instrText xml:space="preserve"> PAGEREF _Toc216816621 \h </w:instrText>
            </w:r>
            <w:r>
              <w:rPr>
                <w:noProof/>
                <w:webHidden/>
              </w:rPr>
            </w:r>
            <w:r>
              <w:rPr>
                <w:noProof/>
                <w:webHidden/>
              </w:rPr>
              <w:fldChar w:fldCharType="separate"/>
            </w:r>
            <w:r>
              <w:rPr>
                <w:noProof/>
                <w:webHidden/>
              </w:rPr>
              <w:t>8</w:t>
            </w:r>
            <w:r>
              <w:rPr>
                <w:noProof/>
                <w:webHidden/>
              </w:rPr>
              <w:fldChar w:fldCharType="end"/>
            </w:r>
          </w:hyperlink>
        </w:p>
        <w:p w14:paraId="11867F00" w14:textId="07CB46BB"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2" w:history="1">
            <w:r w:rsidRPr="00D21BE3">
              <w:rPr>
                <w:rStyle w:val="Hyperlink"/>
                <w:noProof/>
              </w:rPr>
              <w:t>4.1.</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Statistiques générales</w:t>
            </w:r>
            <w:r>
              <w:rPr>
                <w:noProof/>
                <w:webHidden/>
              </w:rPr>
              <w:tab/>
            </w:r>
            <w:r>
              <w:rPr>
                <w:noProof/>
                <w:webHidden/>
              </w:rPr>
              <w:fldChar w:fldCharType="begin"/>
            </w:r>
            <w:r>
              <w:rPr>
                <w:noProof/>
                <w:webHidden/>
              </w:rPr>
              <w:instrText xml:space="preserve"> PAGEREF _Toc216816622 \h </w:instrText>
            </w:r>
            <w:r>
              <w:rPr>
                <w:noProof/>
                <w:webHidden/>
              </w:rPr>
            </w:r>
            <w:r>
              <w:rPr>
                <w:noProof/>
                <w:webHidden/>
              </w:rPr>
              <w:fldChar w:fldCharType="separate"/>
            </w:r>
            <w:r>
              <w:rPr>
                <w:noProof/>
                <w:webHidden/>
              </w:rPr>
              <w:t>8</w:t>
            </w:r>
            <w:r>
              <w:rPr>
                <w:noProof/>
                <w:webHidden/>
              </w:rPr>
              <w:fldChar w:fldCharType="end"/>
            </w:r>
          </w:hyperlink>
        </w:p>
        <w:p w14:paraId="6FC2DA72" w14:textId="7010140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3" w:history="1">
            <w:r w:rsidRPr="00D21BE3">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Analyse détaillée</w:t>
            </w:r>
            <w:r>
              <w:rPr>
                <w:noProof/>
                <w:webHidden/>
              </w:rPr>
              <w:tab/>
            </w:r>
            <w:r>
              <w:rPr>
                <w:noProof/>
                <w:webHidden/>
              </w:rPr>
              <w:fldChar w:fldCharType="begin"/>
            </w:r>
            <w:r>
              <w:rPr>
                <w:noProof/>
                <w:webHidden/>
              </w:rPr>
              <w:instrText xml:space="preserve"> PAGEREF _Toc216816623 \h </w:instrText>
            </w:r>
            <w:r>
              <w:rPr>
                <w:noProof/>
                <w:webHidden/>
              </w:rPr>
            </w:r>
            <w:r>
              <w:rPr>
                <w:noProof/>
                <w:webHidden/>
              </w:rPr>
              <w:fldChar w:fldCharType="separate"/>
            </w:r>
            <w:r>
              <w:rPr>
                <w:noProof/>
                <w:webHidden/>
              </w:rPr>
              <w:t>8</w:t>
            </w:r>
            <w:r>
              <w:rPr>
                <w:noProof/>
                <w:webHidden/>
              </w:rPr>
              <w:fldChar w:fldCharType="end"/>
            </w:r>
          </w:hyperlink>
        </w:p>
        <w:p w14:paraId="21433124" w14:textId="4C83A027" w:rsidR="0039722C" w:rsidRDefault="0039722C">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4" w:history="1">
            <w:r w:rsidRPr="00D21BE3">
              <w:rPr>
                <w:rStyle w:val="Hyperlink"/>
                <w:noProof/>
              </w:rPr>
              <w:t>4.3.</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Recommendations</w:t>
            </w:r>
            <w:r>
              <w:rPr>
                <w:noProof/>
                <w:webHidden/>
              </w:rPr>
              <w:tab/>
            </w:r>
            <w:r>
              <w:rPr>
                <w:noProof/>
                <w:webHidden/>
              </w:rPr>
              <w:fldChar w:fldCharType="begin"/>
            </w:r>
            <w:r>
              <w:rPr>
                <w:noProof/>
                <w:webHidden/>
              </w:rPr>
              <w:instrText xml:space="preserve"> PAGEREF _Toc216816624 \h </w:instrText>
            </w:r>
            <w:r>
              <w:rPr>
                <w:noProof/>
                <w:webHidden/>
              </w:rPr>
            </w:r>
            <w:r>
              <w:rPr>
                <w:noProof/>
                <w:webHidden/>
              </w:rPr>
              <w:fldChar w:fldCharType="separate"/>
            </w:r>
            <w:r>
              <w:rPr>
                <w:noProof/>
                <w:webHidden/>
              </w:rPr>
              <w:t>8</w:t>
            </w:r>
            <w:r>
              <w:rPr>
                <w:noProof/>
                <w:webHidden/>
              </w:rPr>
              <w:fldChar w:fldCharType="end"/>
            </w:r>
          </w:hyperlink>
        </w:p>
        <w:p w14:paraId="29C0F0F2" w14:textId="591838C0"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5" w:history="1">
            <w:r w:rsidRPr="00D21BE3">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rPr>
              <w:t>Conclusion</w:t>
            </w:r>
            <w:r>
              <w:rPr>
                <w:noProof/>
                <w:webHidden/>
              </w:rPr>
              <w:tab/>
            </w:r>
            <w:r>
              <w:rPr>
                <w:noProof/>
                <w:webHidden/>
              </w:rPr>
              <w:fldChar w:fldCharType="begin"/>
            </w:r>
            <w:r>
              <w:rPr>
                <w:noProof/>
                <w:webHidden/>
              </w:rPr>
              <w:instrText xml:space="preserve"> PAGEREF _Toc216816625 \h </w:instrText>
            </w:r>
            <w:r>
              <w:rPr>
                <w:noProof/>
                <w:webHidden/>
              </w:rPr>
            </w:r>
            <w:r>
              <w:rPr>
                <w:noProof/>
                <w:webHidden/>
              </w:rPr>
              <w:fldChar w:fldCharType="separate"/>
            </w:r>
            <w:r>
              <w:rPr>
                <w:noProof/>
                <w:webHidden/>
              </w:rPr>
              <w:t>8</w:t>
            </w:r>
            <w:r>
              <w:rPr>
                <w:noProof/>
                <w:webHidden/>
              </w:rPr>
              <w:fldChar w:fldCharType="end"/>
            </w:r>
          </w:hyperlink>
        </w:p>
        <w:p w14:paraId="69E83699" w14:textId="442CAE0B" w:rsidR="0039722C" w:rsidRDefault="0039722C">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6" w:history="1">
            <w:r w:rsidRPr="00D21BE3">
              <w:rPr>
                <w:rStyle w:val="Hyperlink"/>
                <w:noProof/>
                <w:lang w:val="fr-FR"/>
              </w:rPr>
              <w:t>6.</w:t>
            </w:r>
            <w:r>
              <w:rPr>
                <w:rFonts w:asciiTheme="minorHAnsi" w:eastAsiaTheme="minorEastAsia" w:hAnsiTheme="minorHAnsi" w:cstheme="minorBidi"/>
                <w:noProof/>
                <w:kern w:val="2"/>
                <w:sz w:val="24"/>
                <w:szCs w:val="24"/>
                <w:lang w:val="en-US"/>
                <w14:ligatures w14:val="standardContextual"/>
              </w:rPr>
              <w:tab/>
            </w:r>
            <w:r w:rsidRPr="00D21BE3">
              <w:rPr>
                <w:rStyle w:val="Hyperlink"/>
                <w:noProof/>
                <w:lang w:val="fr-FR"/>
              </w:rPr>
              <w:t>Tableau des essais et commentaires des pilotes</w:t>
            </w:r>
            <w:r>
              <w:rPr>
                <w:noProof/>
                <w:webHidden/>
              </w:rPr>
              <w:tab/>
            </w:r>
            <w:r>
              <w:rPr>
                <w:noProof/>
                <w:webHidden/>
              </w:rPr>
              <w:fldChar w:fldCharType="begin"/>
            </w:r>
            <w:r>
              <w:rPr>
                <w:noProof/>
                <w:webHidden/>
              </w:rPr>
              <w:instrText xml:space="preserve"> PAGEREF _Toc216816626 \h </w:instrText>
            </w:r>
            <w:r>
              <w:rPr>
                <w:noProof/>
                <w:webHidden/>
              </w:rPr>
            </w:r>
            <w:r>
              <w:rPr>
                <w:noProof/>
                <w:webHidden/>
              </w:rPr>
              <w:fldChar w:fldCharType="separate"/>
            </w:r>
            <w:r>
              <w:rPr>
                <w:noProof/>
                <w:webHidden/>
              </w:rPr>
              <w:t>9</w:t>
            </w:r>
            <w:r>
              <w:rPr>
                <w:noProof/>
                <w:webHidden/>
              </w:rPr>
              <w:fldChar w:fldCharType="end"/>
            </w:r>
          </w:hyperlink>
        </w:p>
        <w:p w14:paraId="243BAF69" w14:textId="0C837EC0" w:rsidR="00791695" w:rsidRDefault="00791695">
          <w:pPr>
            <w:widowControl w:val="0"/>
            <w:tabs>
              <w:tab w:val="right" w:leader="dot" w:pos="9360"/>
            </w:tabs>
            <w:spacing w:before="60" w:line="240" w:lineRule="auto"/>
            <w:rPr>
              <w:b/>
              <w:color w:val="000000"/>
              <w:sz w:val="20"/>
              <w:szCs w:val="20"/>
            </w:rPr>
          </w:pPr>
          <w:r>
            <w:fldChar w:fldCharType="end"/>
          </w:r>
        </w:p>
      </w:sdtContent>
    </w:sdt>
    <w:p w14:paraId="20C51EA5" w14:textId="77777777" w:rsidR="00791695" w:rsidRDefault="00791695">
      <w:pPr>
        <w:pStyle w:val="Heading1"/>
        <w:pBdr>
          <w:top w:val="none" w:sz="0" w:space="0" w:color="E5E7EB"/>
          <w:left w:val="none" w:sz="0" w:space="0" w:color="E5E7EB"/>
          <w:bottom w:val="none" w:sz="0" w:space="0" w:color="E5E7EB"/>
          <w:right w:val="none" w:sz="0" w:space="0" w:color="E5E7EB"/>
          <w:between w:val="none" w:sz="0" w:space="0" w:color="E5E7EB"/>
        </w:pBdr>
        <w:spacing w:before="120"/>
        <w:rPr>
          <w:sz w:val="14"/>
          <w:szCs w:val="14"/>
        </w:rPr>
      </w:pPr>
      <w:bookmarkStart w:id="3" w:name="_heading=h.rmytvgy922s7" w:colFirst="0" w:colLast="0"/>
      <w:bookmarkEnd w:id="3"/>
    </w:p>
    <w:p w14:paraId="094D7AB6" w14:textId="77777777" w:rsidR="00233300" w:rsidRDefault="00233300">
      <w:pPr>
        <w:rPr>
          <w:sz w:val="40"/>
          <w:szCs w:val="40"/>
          <w:lang w:val="en-US"/>
        </w:rPr>
      </w:pPr>
      <w:bookmarkStart w:id="4" w:name="_Toc216816601"/>
      <w:r>
        <w:rPr>
          <w:lang w:val="en-US"/>
        </w:rPr>
        <w:br w:type="page"/>
      </w:r>
    </w:p>
    <w:p w14:paraId="45356F11" w14:textId="51A02F90" w:rsidR="00791695" w:rsidRPr="003E44B1" w:rsidRDefault="00000000">
      <w:pPr>
        <w:pStyle w:val="Heading1"/>
        <w:rPr>
          <w:lang w:val="en-US"/>
        </w:rPr>
      </w:pPr>
      <w:r w:rsidRPr="003E44B1">
        <w:rPr>
          <w:lang w:val="en-US"/>
        </w:rPr>
        <w:lastRenderedPageBreak/>
        <w:t>Table des figures</w:t>
      </w:r>
      <w:bookmarkEnd w:id="4"/>
    </w:p>
    <w:p w14:paraId="579A2A11" w14:textId="1BD80EB8"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sidRPr="00EF4DF1">
        <w:rPr>
          <w:lang w:val="en-US"/>
        </w:rPr>
        <w:instrText xml:space="preserve"> TOC \h \z \c "Figure" </w:instrText>
      </w:r>
      <w:r>
        <w:rPr>
          <w:lang w:val="fr-FR"/>
        </w:rPr>
        <w:fldChar w:fldCharType="separate"/>
      </w:r>
      <w:hyperlink w:anchor="_Toc216816627" w:history="1">
        <w:r w:rsidR="00233300" w:rsidRPr="00B20F2D">
          <w:rPr>
            <w:rStyle w:val="Hyperlink"/>
            <w:noProof/>
            <w:lang w:val="fr-FR"/>
          </w:rPr>
          <w:t>Figure 1 Planche de plan de masse</w:t>
        </w:r>
        <w:r w:rsidR="00233300">
          <w:rPr>
            <w:noProof/>
            <w:webHidden/>
          </w:rPr>
          <w:tab/>
        </w:r>
        <w:r w:rsidR="00233300">
          <w:rPr>
            <w:noProof/>
            <w:webHidden/>
          </w:rPr>
          <w:fldChar w:fldCharType="begin"/>
        </w:r>
        <w:r w:rsidR="00233300">
          <w:rPr>
            <w:noProof/>
            <w:webHidden/>
          </w:rPr>
          <w:instrText xml:space="preserve"> PAGEREF _Toc216816627 \h </w:instrText>
        </w:r>
        <w:r w:rsidR="00233300">
          <w:rPr>
            <w:noProof/>
            <w:webHidden/>
          </w:rPr>
        </w:r>
        <w:r w:rsidR="00233300">
          <w:rPr>
            <w:noProof/>
            <w:webHidden/>
          </w:rPr>
          <w:fldChar w:fldCharType="separate"/>
        </w:r>
        <w:r w:rsidR="00233300">
          <w:rPr>
            <w:noProof/>
            <w:webHidden/>
          </w:rPr>
          <w:t>4</w:t>
        </w:r>
        <w:r w:rsidR="00233300">
          <w:rPr>
            <w:noProof/>
            <w:webHidden/>
          </w:rPr>
          <w:fldChar w:fldCharType="end"/>
        </w:r>
      </w:hyperlink>
    </w:p>
    <w:p w14:paraId="504CA577" w14:textId="4428C6AF"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8" w:history="1">
        <w:r w:rsidRPr="00B20F2D">
          <w:rPr>
            <w:rStyle w:val="Hyperlink"/>
            <w:noProof/>
            <w:lang w:val="fr-FR"/>
          </w:rPr>
          <w:t>Figure 2 Planche de plan de balisage</w:t>
        </w:r>
        <w:r>
          <w:rPr>
            <w:noProof/>
            <w:webHidden/>
          </w:rPr>
          <w:tab/>
        </w:r>
        <w:r>
          <w:rPr>
            <w:noProof/>
            <w:webHidden/>
          </w:rPr>
          <w:fldChar w:fldCharType="begin"/>
        </w:r>
        <w:r>
          <w:rPr>
            <w:noProof/>
            <w:webHidden/>
          </w:rPr>
          <w:instrText xml:space="preserve"> PAGEREF _Toc216816628 \h </w:instrText>
        </w:r>
        <w:r>
          <w:rPr>
            <w:noProof/>
            <w:webHidden/>
          </w:rPr>
        </w:r>
        <w:r>
          <w:rPr>
            <w:noProof/>
            <w:webHidden/>
          </w:rPr>
          <w:fldChar w:fldCharType="separate"/>
        </w:r>
        <w:r>
          <w:rPr>
            <w:noProof/>
            <w:webHidden/>
          </w:rPr>
          <w:t>4</w:t>
        </w:r>
        <w:r>
          <w:rPr>
            <w:noProof/>
            <w:webHidden/>
          </w:rPr>
          <w:fldChar w:fldCharType="end"/>
        </w:r>
      </w:hyperlink>
    </w:p>
    <w:p w14:paraId="6D7D3889" w14:textId="5D3FA69C" w:rsidR="00EF4DF1" w:rsidRPr="0099671C" w:rsidRDefault="00233300" w:rsidP="0099671C">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29" w:history="1">
        <w:r w:rsidRPr="00B20F2D">
          <w:rPr>
            <w:rStyle w:val="Hyperlink"/>
            <w:noProof/>
            <w:lang w:val="fr-FR"/>
          </w:rPr>
          <w:t>Figure 3 Planche de bathymétrie</w:t>
        </w:r>
        <w:r>
          <w:rPr>
            <w:noProof/>
            <w:webHidden/>
          </w:rPr>
          <w:tab/>
        </w:r>
        <w:r>
          <w:rPr>
            <w:noProof/>
            <w:webHidden/>
          </w:rPr>
          <w:fldChar w:fldCharType="begin"/>
        </w:r>
        <w:r>
          <w:rPr>
            <w:noProof/>
            <w:webHidden/>
          </w:rPr>
          <w:instrText xml:space="preserve"> PAGEREF _Toc216816629 \h </w:instrText>
        </w:r>
        <w:r>
          <w:rPr>
            <w:noProof/>
            <w:webHidden/>
          </w:rPr>
        </w:r>
        <w:r>
          <w:rPr>
            <w:noProof/>
            <w:webHidden/>
          </w:rPr>
          <w:fldChar w:fldCharType="separate"/>
        </w:r>
        <w:r>
          <w:rPr>
            <w:noProof/>
            <w:webHidden/>
          </w:rPr>
          <w:t>4</w:t>
        </w:r>
        <w:r>
          <w:rPr>
            <w:noProof/>
            <w:webHidden/>
          </w:rPr>
          <w:fldChar w:fldCharType="end"/>
        </w:r>
      </w:hyperlink>
      <w:r w:rsidR="00EF4DF1">
        <w:rPr>
          <w:lang w:val="fr-FR"/>
        </w:rPr>
        <w:fldChar w:fldCharType="end"/>
      </w:r>
    </w:p>
    <w:p w14:paraId="2DF2B1D3" w14:textId="77777777" w:rsidR="00791695" w:rsidRDefault="00000000">
      <w:pPr>
        <w:pStyle w:val="Heading1"/>
        <w:rPr>
          <w:lang w:val="fr-FR"/>
        </w:rPr>
      </w:pPr>
      <w:bookmarkStart w:id="5" w:name="_heading=h.lt5dgxgv1buy" w:colFirst="0" w:colLast="0"/>
      <w:bookmarkStart w:id="6" w:name="_Toc216816602"/>
      <w:bookmarkEnd w:id="5"/>
      <w:r w:rsidRPr="00EF4DF1">
        <w:rPr>
          <w:lang w:val="fr-FR"/>
        </w:rPr>
        <w:t>Table des tableaux</w:t>
      </w:r>
      <w:bookmarkEnd w:id="6"/>
    </w:p>
    <w:p w14:paraId="515C240F" w14:textId="753799E5" w:rsidR="00233300" w:rsidRDefault="00EF4DF1">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r>
        <w:rPr>
          <w:lang w:val="fr-FR"/>
        </w:rPr>
        <w:fldChar w:fldCharType="begin"/>
      </w:r>
      <w:r>
        <w:rPr>
          <w:lang w:val="fr-FR"/>
        </w:rPr>
        <w:instrText xml:space="preserve"> TOC \h \z \c "Table" </w:instrText>
      </w:r>
      <w:r>
        <w:rPr>
          <w:lang w:val="fr-FR"/>
        </w:rPr>
        <w:fldChar w:fldCharType="separate"/>
      </w:r>
      <w:hyperlink w:anchor="_Toc216816637" w:history="1">
        <w:r w:rsidR="00233300" w:rsidRPr="004F6C21">
          <w:rPr>
            <w:rStyle w:val="Hyperlink"/>
            <w:noProof/>
            <w:lang w:val="fr-FR"/>
          </w:rPr>
          <w:t>Table 1: Tableau détaillé des simulations entretenues</w:t>
        </w:r>
        <w:r w:rsidR="00233300">
          <w:rPr>
            <w:noProof/>
            <w:webHidden/>
          </w:rPr>
          <w:tab/>
        </w:r>
        <w:r w:rsidR="00233300">
          <w:rPr>
            <w:noProof/>
            <w:webHidden/>
          </w:rPr>
          <w:fldChar w:fldCharType="begin"/>
        </w:r>
        <w:r w:rsidR="00233300">
          <w:rPr>
            <w:noProof/>
            <w:webHidden/>
          </w:rPr>
          <w:instrText xml:space="preserve"> PAGEREF _Toc216816637 \h </w:instrText>
        </w:r>
        <w:r w:rsidR="00233300">
          <w:rPr>
            <w:noProof/>
            <w:webHidden/>
          </w:rPr>
        </w:r>
        <w:r w:rsidR="00233300">
          <w:rPr>
            <w:noProof/>
            <w:webHidden/>
          </w:rPr>
          <w:fldChar w:fldCharType="separate"/>
        </w:r>
        <w:r w:rsidR="00233300">
          <w:rPr>
            <w:noProof/>
            <w:webHidden/>
          </w:rPr>
          <w:t>7</w:t>
        </w:r>
        <w:r w:rsidR="00233300">
          <w:rPr>
            <w:noProof/>
            <w:webHidden/>
          </w:rPr>
          <w:fldChar w:fldCharType="end"/>
        </w:r>
      </w:hyperlink>
    </w:p>
    <w:p w14:paraId="56E026C5" w14:textId="3898F45C" w:rsidR="00233300" w:rsidRDefault="00233300">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6816638" w:history="1">
        <w:r w:rsidRPr="004F6C21">
          <w:rPr>
            <w:rStyle w:val="Hyperlink"/>
            <w:noProof/>
            <w:lang w:val="fr-FR"/>
          </w:rPr>
          <w:t>Table 2 Tableau global des essais avec commentaires des pilotes</w:t>
        </w:r>
        <w:r>
          <w:rPr>
            <w:noProof/>
            <w:webHidden/>
          </w:rPr>
          <w:tab/>
        </w:r>
        <w:r>
          <w:rPr>
            <w:noProof/>
            <w:webHidden/>
          </w:rPr>
          <w:fldChar w:fldCharType="begin"/>
        </w:r>
        <w:r>
          <w:rPr>
            <w:noProof/>
            <w:webHidden/>
          </w:rPr>
          <w:instrText xml:space="preserve"> PAGEREF _Toc216816638 \h </w:instrText>
        </w:r>
        <w:r>
          <w:rPr>
            <w:noProof/>
            <w:webHidden/>
          </w:rPr>
        </w:r>
        <w:r>
          <w:rPr>
            <w:noProof/>
            <w:webHidden/>
          </w:rPr>
          <w:fldChar w:fldCharType="separate"/>
        </w:r>
        <w:r>
          <w:rPr>
            <w:noProof/>
            <w:webHidden/>
          </w:rPr>
          <w:t>9</w:t>
        </w:r>
        <w:r>
          <w:rPr>
            <w:noProof/>
            <w:webHidden/>
          </w:rPr>
          <w:fldChar w:fldCharType="end"/>
        </w:r>
      </w:hyperlink>
    </w:p>
    <w:p w14:paraId="2F4609EB" w14:textId="703C2CCE" w:rsidR="00EF4DF1" w:rsidRPr="00EF4DF1" w:rsidRDefault="00EF4DF1" w:rsidP="00EF4DF1">
      <w:pPr>
        <w:rPr>
          <w:lang w:val="fr-FR"/>
        </w:rPr>
      </w:pPr>
      <w:r>
        <w:rPr>
          <w:lang w:val="fr-FR"/>
        </w:rPr>
        <w:fldChar w:fldCharType="end"/>
      </w:r>
    </w:p>
    <w:p w14:paraId="529CAC8A" w14:textId="77777777" w:rsidR="00791695" w:rsidRDefault="00000000" w:rsidP="003B4A19">
      <w:pPr>
        <w:pStyle w:val="Heading1"/>
        <w:pBdr>
          <w:top w:val="none" w:sz="0" w:space="0" w:color="E5E7EB"/>
          <w:left w:val="none" w:sz="0" w:space="0" w:color="E5E7EB"/>
          <w:bottom w:val="none" w:sz="0" w:space="0" w:color="E5E7EB"/>
          <w:right w:val="none" w:sz="0" w:space="0" w:color="E5E7EB"/>
          <w:between w:val="none" w:sz="0" w:space="0" w:color="E5E7EB"/>
        </w:pBdr>
        <w:spacing w:before="120"/>
      </w:pPr>
      <w:r w:rsidRPr="003E44B1">
        <w:rPr>
          <w:lang w:val="en-US"/>
        </w:rPr>
        <w:br w:type="page"/>
      </w:r>
      <w:bookmarkStart w:id="7" w:name="_Toc216816603"/>
      <w:r>
        <w:lastRenderedPageBreak/>
        <w:t xml:space="preserve">Introduction</w:t>
      </w:r>
      <w:bookmarkEnd w:id="7"/>
    </w:p>
    <w:p w14:paraId="744163DA" w14:textId="6731C9FA" w:rsidR="00CF30A5" w:rsidRDefault="00CF30A5" w:rsidP="003B4A19">
      <w:r>
        <w:t xml:space="preserve">Dans le cadre de l’extension du terminal à conteneurs du Port de Tanger Med, l’Autorité Portuaire de Tanger Med a mandaté notre équipe pour réaliser une étude de manœuvrabilité portuaire. Le projet, identifié sous le code TMD‑2024‑MAN‑001, porte sur le nouveau quai Q4, destiné à accueillir des porte‑conteneurs de nouvelle génération jusqu’à 24 000 EVP. Notre mission consiste à évaluer les capacités de manœuvre du quai et à garantir la sécurité et l’efficacité des opérations d’accostage et d’appareillage dans un contexte de croissance du trafic trans‑méditerranéen.</w:t>
        <w:br/>
        <w:t xml:space="preserve"/>
        <w:br/>
        <w:t xml:space="preserve">L’enjeu principal de cette étude réside dans la nécessité de confirmer que les infrastructures projetées peuvent supporter les plus grands porte‑conteneurs, dont les dimensions varient entre 300 et 400 m. La sécurité des manœuvres, la réduction des temps d’attente et l’optimisation des flux maritimes sont des critères essentiels pour maintenir la compétitivité du terminal. Sans cette analyse, les risques d’incidents et de perturbations opérationnelles augmenteraient de façon significative.</w:t>
        <w:br/>
        <w:t xml:space="preserve"/>
        <w:br/>
        <w:t xml:space="preserve">Les objectifs de l’étude sont les suivants :  </w:t>
        <w:br/>
        <w:t xml:space="preserve">• Évaluer la faisabilité des manœuvres d’accostage et d’appareillage pour les porte‑conteneurs de 300 à 400 m.  </w:t>
        <w:br/>
        <w:t xml:space="preserve">• Analyser les interactions hydrodynamiques entre les navires et le nouveau quai Q4.  </w:t>
        <w:br/>
        <w:t xml:space="preserve">• Identifier les conditions météo‑océaniques critiques et les zones à risque.  </w:t>
        <w:br/>
        <w:t xml:space="preserve">• Valider la compatibilité des dimensions du chenal d’accès avec les navires cibles.  </w:t>
        <w:br/>
        <w:t xml:space="preserve">• Proposer des recommandations pour l’optimisation des procédures de pilotage.</w:t>
        <w:br/>
        <w:t xml:space="preserve"/>
        <w:br/>
        <w:t xml:space="preserve">Notre approche méthodologique repose sur une combinaison de simulations numériques avancées et d’analyses hydrodynamiques détaillées. Nous avons modélisé trois types de navires représentatifs et exécuté 44 simulations couvrant l’ensemble des scénarios d’opération possibles. Les résultats obtenus permettent de quantifier les forces hydrodynamiques, les contraintes de navigation et les marges de sécurité associées à chaque configuration de quai et de chenal.</w:t>
        <w:br/>
        <w:t xml:space="preserve"/>
        <w:br/>
        <w:t xml:space="preserve">Les sections suivantes détaillent les données d’entrée, les résultats des simulations et l’analyse des performances, fournissant ainsi les bases nécessaires à la prise de décision stratégique pour l’extension du terminal.</w:t>
      </w:r>
    </w:p>
    <w:p w14:paraId="0610BE1F" w14:textId="77777777" w:rsidR="00791695" w:rsidRDefault="00000000" w:rsidP="003B4A19">
      <w:pPr>
        <w:pStyle w:val="Heading1"/>
        <w:numPr>
          <w:ilvl w:val="0"/>
          <w:numId w:val="4"/>
        </w:numPr>
      </w:pPr>
      <w:bookmarkStart w:id="8" w:name="_Toc216816604"/>
      <w:r>
        <w:t xml:space="preserve">Données </w:t>
      </w:r>
      <w:proofErr w:type="spellStart"/>
      <w:r>
        <w:t xml:space="preserve">d’entrée</w:t>
      </w:r>
      <w:bookmarkEnd w:id="8"/>
      <w:proofErr w:type="spellEnd"/>
    </w:p>
    <w:p w14:paraId="633C5DFD" w14:textId="791DB1F6" w:rsidR="00791695" w:rsidRPr="00EF4DF1" w:rsidRDefault="007835FD" w:rsidP="0054274F">
      <w:pPr>
        <w:rPr>
          <w:lang w:val="fr-FR"/>
        </w:rPr>
      </w:pPr>
      <w:r w:rsidRPr="00F843FA">
        <w:rPr>
          <w:lang w:val="fr-FR"/>
        </w:rPr>
        <w:t xml:space="preserve">La fiabilité d'une étude de manœuvrabilité repose sur la qualité des données d'entrée. Cette analyse intègre le plan de masse, le balisage, la bathymétrie, ainsi que les paramètres environnementaux : vent, houle, courant, marée et agitation. Les sections suivantes détaillent chaque jeu de données utilisé pour les simulations.</w:t>
      </w:r>
      <w:r w:rsidRPr="00EF4DF1">
        <w:rPr>
          <w:lang w:val="fr-FR"/>
        </w:rPr>
        <w:t xml:space="preserve"/>
      </w:r>
    </w:p>
    <w:p w14:paraId="1DEE98E4" w14:textId="77777777" w:rsidR="00791695" w:rsidRDefault="00000000" w:rsidP="003B4A19">
      <w:pPr>
        <w:pStyle w:val="Heading2"/>
        <w:numPr>
          <w:ilvl w:val="1"/>
          <w:numId w:val="4"/>
        </w:numPr>
      </w:pPr>
      <w:bookmarkStart w:id="9" w:name="_Toc216816605"/>
      <w:r>
        <w:t xml:space="preserve">Plan de masse</w:t>
      </w:r>
      <w:bookmarkEnd w:id="9"/>
    </w:p>
    <w:p w14:paraId="36F8D12D" w14:textId="77777777" w:rsidR="00543BE4" w:rsidRDefault="00000000" w:rsidP="0054274F">
      <w:pPr>
        <w:rPr>
          <w:i/>
          <w:color w:val="A64D79"/>
        </w:rPr>
      </w:pPr>
      <w:r>
        <w:t xml:space="preserve">Le plan de masse de l’étude porte sur les infrastructures portuaires existantes et sur la configuration projetée dans la phase d’extension. La configuration actuelle comprend les quais Q1, Q2 et Q3, reliés à un chenal principal dont le tirant d’eau est de 16 m. La phase 2 introduit le nouveau quai Q4, d’une longueur de 450 m, avec un tirant d’eau de 18 m et une aire d’évitage élargie pour accueillir des navires de plus grande taille. L’extension du quai Q4 nécessite un élargissement du chenal d’accès, passant de 250 m à 300 m de largeur afin de garantir la sécurité des manœuvres et la compatibilité avec les navires à tirant d’eau accru. Les éléments clés de la manœuvre comprennent les postes d’accostage, les bassins d’évitage et les chenaux d’accès, tous intégrés dans le plan de masse. Aucun schéma supplémentaire n’est fourni dans les données disponibles, mais les plans détaillés seront annexés dans la documentation finale. Cette description prépare le terrain pour l’analyse détaillée des contraintes hydrodynamiques et des exigences de navigation qui seront abordées dans la section suivante.</w:t>
      </w:r>
      <w:r>
        <w:rPr>
          <w:i/>
          <w:color w:val="A64D79"/>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0A7A45">
        <w:rPr>
          <w:i/>
          <w:color w:val="A64D79"/>
        </w:rPr>
        <w:t xml:space="preserve"> </w:t>
      </w:r>
      <w:r>
        <w:rPr>
          <w:i/>
          <w:color w:val="A64D79"/>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EF4DF1">
        <w:rPr>
          <w:lang w:val="fr-FR"/>
        </w:rPr>
        <w:t xml:space="preserve"/>
      </w:r>
      <w:r w:rsidR="00F60868">
        <w:rPr>
          <w:lang w:val="fr-FR"/>
        </w:rPr>
        <w:t xml:space="preserve"> </w:t>
      </w:r>
      <w:r w:rsidRPr="00EF4DF1">
        <w:rPr>
          <w:lang w:val="fr-FR"/>
        </w:rPr>
        <w:t xml:space="preserve"/>
      </w:r>
    </w:p>
    <w:p w14:paraId="4A3E8825" w14:textId="77777777" w:rsidR="00791695" w:rsidRDefault="00000000" w:rsidP="003B4A19">
      <w:pPr>
        <w:pStyle w:val="Heading2"/>
        <w:numPr>
          <w:ilvl w:val="1"/>
          <w:numId w:val="4"/>
        </w:numPr>
      </w:pPr>
      <w:bookmarkStart w:id="11" w:name="_Toc216816606"/>
      <w:r>
        <w:t xml:space="preserve">Plan de balisage</w:t>
      </w:r>
      <w:bookmarkEnd w:id="11"/>
    </w:p>
    <w:p w14:paraId="025A5112" w14:textId="77777777" w:rsidR="00543BE4" w:rsidRDefault="00000000" w:rsidP="0054274F">
      <w:pPr>
        <w:rPr>
          <w:i/>
          <w:color w:val="A64D79"/>
          <w:lang w:val="fr-FR"/>
        </w:rPr>
      </w:pPr>
      <w:r w:rsidRPr="00543BE4">
        <w:rPr>
          <w:lang w:val="fr-FR"/>
        </w:rPr>
        <w:t xml:space="preserve">Le balisage maritime constitue un point de référence indispensable pour la sécurité des manœuvres, en fournissant une visibilité claire et une localisation précise des limites d'eau, des obstacles et des zones de navigation. Dans le cadre de l’étude, le système de balisage respecte les recommandations IALA et intègre des feux LED haute intensité, assurant une visibilité nocturne et par mauvais temps tout en réduisant la consommation énergétique. La planche 1 présente le schéma détaillé du balisage, incluant les marques latérales, les bouées cardinales et les feux de secteur, permettant une interprétation rapide par le personnel de navigation. Cette configuration influence directement les procédures de manœuvre en définissant clairement les voies de passage, les zones d’évitement et les points de référence pour le contrôle de la vitesse et de l’angle d’approche, garantissant ainsi une navigation sûre et conforme aux normes, et la coordination avec les systèmes de navigation électronique pour sécurité.</w:t>
      </w:r>
      <w:r w:rsidR="00EF4DF1" w:rsidRPr="00EF4DF1">
        <w:rPr>
          <w:i/>
          <w:color w:val="A64D79"/>
          <w:lang w:val="fr-FR"/>
        </w:rPr>
        <w:t xml:space="preserve"/>
      </w:r>
    </w:p>
    <w:p w14:paraId="4FB9E6BC" w14:textId="4AE9B1E4" w:rsidR="00EF4DF1" w:rsidRPr="0054274F" w:rsidRDefault="00EF4DF1" w:rsidP="0054274F">
      <w:r>
        <w:rPr>
          <w:i/>
          <w:color w:val="A64D79"/>
        </w:rPr>
        <w:t xml:space="preserve"/>
      </w:r>
    </w:p>
    <w:p w14:paraId="29D5896C" w14:textId="77777777" w:rsidR="00EF4DF1" w:rsidRPr="00EF4DF1" w:rsidRDefault="00EF4DF1" w:rsidP="00B914E1">
      <w:pPr>
        <w:keepNext/>
        <w:jc w:val="center"/>
        <w:rPr>
          <w:i/>
          <w:color w:val="A64D79"/>
          <w:lang w:val="fr-FR"/>
        </w:rPr>
      </w:pPr>
      <w:r w:rsidRPr="00EF4DF1">
        <w:rPr>
          <w:i/>
          <w:color w:val="A64D79"/>
          <w:lang w:val="fr-FR"/>
        </w:rPr>
        <w:t xml:space="preserve"/>
      </w:r>
      <w:r>
        <w:drawing>
          <wp:inline xmlns:a="http://schemas.openxmlformats.org/drawingml/2006/main" xmlns:pic="http://schemas.openxmlformats.org/drawingml/2006/picture">
            <wp:extent cx="2468880" cy="2009394"/>
            <wp:docPr id="1004" name="Picture 7"/>
            <wp:cNvGraphicFramePr>
              <a:graphicFrameLocks noChangeAspect="1"/>
            </wp:cNvGraphicFramePr>
            <a:graphic>
              <a:graphicData uri="http://schemas.openxmlformats.org/drawingml/2006/picture">
                <pic:pic>
                  <pic:nvPicPr>
                    <pic:cNvPr id="0" name="PlanBalisage_hq_4789730896.jpg"/>
                    <pic:cNvPicPr/>
                  </pic:nvPicPr>
                  <pic:blipFill>
                    <a:blip r:embed="rId17"/>
                    <a:stretch>
                      <a:fillRect/>
                    </a:stretch>
                  </pic:blipFill>
                  <pic:spPr>
                    <a:xfrm>
                      <a:off x="0" y="0"/>
                      <a:ext cx="2468880" cy="2009394"/>
                    </a:xfrm>
                    <a:prstGeom prst="rect"/>
                  </pic:spPr>
                </pic:pic>
              </a:graphicData>
            </a:graphic>
          </wp:inline>
        </w:drawing>
      </w:r>
      <w:r>
        <w:t xml:space="preserve"/>
      </w:r>
    </w:p>
    <w:p w14:paraId="0005C6E2" w14:textId="154533F8" w:rsidR="00EF4DF1" w:rsidRPr="00EF4DF1" w:rsidRDefault="00EF4DF1" w:rsidP="00F05BDC">
      <w:pPr>
        <w:pStyle w:val="Caption"/>
        <w:jc w:val="center"/>
        <w:rPr>
          <w:lang w:val="fr-FR"/>
        </w:rPr>
      </w:pPr>
      <w:bookmarkStart w:id="12" w:name="_Toc216816628"/>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2</w:t>
      </w:r>
      <w:r>
        <w:fldChar w:fldCharType="end"/>
      </w:r>
      <w:r>
        <w:rPr>
          <w:lang w:val="fr-FR"/>
        </w:rPr>
        <w:t xml:space="preserve"> Planche de plan de balisage</w:t>
      </w:r>
      <w:bookmarkEnd w:id="12"/>
    </w:p>
    <w:p w14:paraId="3383D7EC" w14:textId="52C4B454" w:rsidR="00791695" w:rsidRPr="00F60868" w:rsidRDefault="00EF4DF1"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3E44B1">
        <w:rPr>
          <w:lang w:val="fr-FR"/>
        </w:rPr>
        <w:t xml:space="preserve"/>
      </w:r>
    </w:p>
    <w:p w14:paraId="63FF5651" w14:textId="77777777" w:rsidR="00791695" w:rsidRDefault="00000000" w:rsidP="003B4A19">
      <w:pPr>
        <w:pStyle w:val="Heading2"/>
        <w:numPr>
          <w:ilvl w:val="1"/>
          <w:numId w:val="4"/>
        </w:numPr>
      </w:pPr>
      <w:bookmarkStart w:id="13" w:name="_Toc216816607"/>
      <w:proofErr w:type="spellStart"/>
      <w:r>
        <w:t xml:space="preserve">Bathymétrie</w:t>
      </w:r>
      <w:bookmarkEnd w:id="13"/>
      <w:proofErr w:type="spellEnd"/>
    </w:p>
    <w:p w14:paraId="559F5C9B" w14:textId="77777777" w:rsidR="00791695" w:rsidRPr="00F843FA" w:rsidRDefault="00000000" w:rsidP="003B4A19">
      <w:pPr>
        <w:rPr>
          <w:lang w:val="fr-FR"/>
        </w:rPr>
      </w:pPr>
      <w:r w:rsidRPr="00F843FA">
        <w:rPr>
          <w:lang w:val="fr-FR"/>
        </w:rPr>
        <w:t xml:space="preserve">Les données bathymétriques utilisées proviennent du Service Hydrographique et Océanographique de la Marine (SHOM). Les relevés ont été réalisés en octobre 2023 et ont fait l’objet d’une validation par des levés multibeam haute résolution, garantissant ainsi une précision et une fiabilité optimales.  </w:t>
        <w:br/>
        <w:t xml:space="preserve"/>
        <w:br/>
        <w:t xml:space="preserve">Dans le chenal principal, les profondeurs oscillent entre 16 et 18 mètres, ce qui permet l’accueil de navires dont le tirant d’eau maximal est de 14,5 mètres, en tenant compte du pied de pilote réglementaire. Le fond est stable, composé de sable fin et de vase, sans obstacle majeur pouvant entraver les manœuvres.  </w:t>
        <w:br/>
        <w:t xml:space="preserve"/>
        <w:br/>
        <w:t xml:space="preserve">Une zone d’évitage a été approfondie à 18 mètres afin de pouvoir accueillir les plus gros navires. Cette configuration assure une marge de sécurité suffisante pour les opérations de mouillage et de passage.  </w:t>
        <w:br/>
        <w:t xml:space="preserve"/>
        <w:br/>
        <w:t xml:space="preserve">Les caractéristiques bathymétriques décrites influencent directement les conditions de manœuvre : la profondeur disponible détermine le tirant d’eau admissible, tandis que la nature du fond affecte la résistance hydrodynamique et la stabilité du navire lors des manœuvres de stationnement.  </w:t>
        <w:br/>
        <w:t xml:space="preserve"/>
        <w:br/>
        <w:t xml:space="preserve">Ainsi, la bathymétrie récente et validée par SHOM constitue une base fiable pour l’évaluation des performances de navigation et de mouillage dans la zone étudiée.</w:t>
      </w:r>
    </w:p>
    <w:p w14:paraId="5DB097D3" w14:textId="77777777" w:rsidR="00791695" w:rsidRPr="00F843FA" w:rsidRDefault="00000000" w:rsidP="003B4A19">
      <w:pPr>
        <w:rPr>
          <w:i/>
          <w:color w:val="A64D79"/>
          <w:lang w:val="fr-FR"/>
        </w:rPr>
      </w:pPr>
      <w:r w:rsidRPr="00F843FA">
        <w:rPr>
          <w:i/>
          <w:color w:val="A64D79"/>
          <w:lang w:val="fr-FR"/>
        </w:rPr>
        <w:t xml:space="preserve"/>
      </w:r>
    </w:p>
    <w:p w14:paraId="5ABD5A9C" w14:textId="77777777" w:rsidR="00791695" w:rsidRPr="00543BE4" w:rsidRDefault="00000000" w:rsidP="003B4A19">
      <w:pPr>
        <w:rPr>
          <w:iCs/>
          <w:lang w:val="fr-FR"/>
        </w:rPr>
      </w:pPr>
      <w:r w:rsidRPr="00543BE4">
        <w:rPr>
          <w:iCs/>
          <w:lang w:val="fr-FR"/>
        </w:rPr>
        <w:t xml:space="preserve">La bathymétrie est illustrée par 1 carte(s) détaillant la topographie sous-marine.</w:t>
      </w:r>
    </w:p>
    <w:p w14:paraId="2D49EE29" w14:textId="77777777" w:rsidR="00791695" w:rsidRDefault="00000000" w:rsidP="003B4A19">
      <w:pPr>
        <w:rPr>
          <w:i/>
          <w:color w:val="A64D79"/>
        </w:rPr>
      </w:pPr>
      <w:r>
        <w:rPr>
          <w:i/>
          <w:color w:val="A64D79"/>
        </w:rPr>
        <w:t xml:space="preserve"/>
      </w:r>
    </w:p>
    <w:p w14:paraId="4EEF5595" w14:textId="18DE4528" w:rsidR="00EF4DF1" w:rsidRPr="003E44B1" w:rsidRDefault="00000000" w:rsidP="006D1258">
      <w:pPr>
        <w:keepNext/>
        <w:jc w:val="center"/>
        <w:rPr>
          <w:i/>
          <w:color w:val="A64D79"/>
          <w:lang w:val="fr-FR"/>
        </w:rPr>
      </w:pPr>
      <w:r w:rsidRPr="003E44B1">
        <w:rPr>
          <w:i/>
          <w:color w:val="A64D79"/>
          <w:lang w:val="fr-FR"/>
        </w:rPr>
        <w:t xml:space="preserve"/>
      </w:r>
      <w:r>
        <w:drawing>
          <wp:inline xmlns:a="http://schemas.openxmlformats.org/drawingml/2006/main" xmlns:pic="http://schemas.openxmlformats.org/drawingml/2006/picture">
            <wp:extent cx="2468880" cy="1831086"/>
            <wp:docPr id="1005" name="Picture 7"/>
            <wp:cNvGraphicFramePr>
              <a:graphicFrameLocks noChangeAspect="1"/>
            </wp:cNvGraphicFramePr>
            <a:graphic>
              <a:graphicData uri="http://schemas.openxmlformats.org/drawingml/2006/picture">
                <pic:pic>
                  <pic:nvPicPr>
                    <pic:cNvPr id="0" name="vue_port_hq_4818686480.jpg"/>
                    <pic:cNvPicPr/>
                  </pic:nvPicPr>
                  <pic:blipFill>
                    <a:blip r:embed="rId18"/>
                    <a:stretch>
                      <a:fillRect/>
                    </a:stretch>
                  </pic:blipFill>
                  <pic:spPr>
                    <a:xfrm>
                      <a:off x="0" y="0"/>
                      <a:ext cx="2468880" cy="1831086"/>
                    </a:xfrm>
                    <a:prstGeom prst="rect"/>
                  </pic:spPr>
                </pic:pic>
              </a:graphicData>
            </a:graphic>
          </wp:inline>
        </w:drawing>
      </w:r>
      <w:r>
        <w:t xml:space="preserve"/>
      </w:r>
    </w:p>
    <w:p w14:paraId="37AE77E6" w14:textId="58363179" w:rsidR="00EF4DF1" w:rsidRPr="00EF4DF1" w:rsidRDefault="00EF4DF1" w:rsidP="00F05BDC">
      <w:pPr>
        <w:pStyle w:val="Caption"/>
        <w:jc w:val="center"/>
        <w:rPr>
          <w:lang w:val="fr-FR"/>
        </w:rPr>
      </w:pPr>
      <w:bookmarkStart w:id="14" w:name="_Toc216816629"/>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3</w:t>
      </w:r>
      <w:r>
        <w:fldChar w:fldCharType="end"/>
      </w:r>
      <w:r>
        <w:rPr>
          <w:lang w:val="fr-FR"/>
        </w:rPr>
        <w:t xml:space="preserve"> Planche de bathymétrie</w:t>
      </w:r>
      <w:bookmarkEnd w:id="14"/>
    </w:p>
    <w:p w14:paraId="514FDE39" w14:textId="0B0A2C41" w:rsidR="00791695" w:rsidRPr="00F60868" w:rsidRDefault="00000000" w:rsidP="003B4A19">
      <w:pPr>
        <w:rPr>
          <w:i/>
          <w:color w:val="A64D79"/>
          <w:lang w:val="fr-FR"/>
        </w:rPr>
      </w:pPr>
      <w:r w:rsidRPr="00EF4DF1">
        <w:rPr>
          <w:i/>
          <w:color w:val="A64D79"/>
          <w:lang w:val="fr-FR"/>
        </w:rPr>
        <w:t xml:space="preserve"/>
      </w:r>
      <w:r w:rsidR="00F60868">
        <w:rPr>
          <w:i/>
          <w:color w:val="A64D79"/>
          <w:lang w:val="fr-FR"/>
        </w:rPr>
        <w:t xml:space="preserve"> </w:t>
      </w:r>
      <w:r w:rsidRPr="003E44B1">
        <w:rPr>
          <w:i/>
          <w:color w:val="A64D79"/>
          <w:lang w:val="fr-FR"/>
        </w:rPr>
        <w:t xml:space="preserve"/>
      </w:r>
      <w:r w:rsidR="00F60868">
        <w:rPr>
          <w:i/>
          <w:color w:val="A64D79"/>
          <w:lang w:val="fr-FR"/>
        </w:rPr>
        <w:t xml:space="preserve"> </w:t>
      </w:r>
      <w:r w:rsidRPr="003E44B1">
        <w:rPr>
          <w:lang w:val="fr-FR"/>
        </w:rPr>
        <w:t xml:space="preserve"/>
      </w:r>
      <w:r w:rsidR="00F60868">
        <w:rPr>
          <w:i/>
          <w:color w:val="A64D79"/>
          <w:lang w:val="fr-FR"/>
        </w:rPr>
        <w:t xml:space="preserve"> </w:t>
      </w:r>
      <w:r w:rsidRPr="00EF4DF1">
        <w:rPr>
          <w:lang w:val="fr-FR"/>
        </w:rPr>
        <w:t xml:space="preserve"/>
      </w:r>
    </w:p>
    <w:p w14:paraId="000D1471" w14:textId="77777777" w:rsidR="00791695" w:rsidRDefault="00000000" w:rsidP="003B4A19">
      <w:pPr>
        <w:pStyle w:val="Heading2"/>
        <w:numPr>
          <w:ilvl w:val="1"/>
          <w:numId w:val="4"/>
        </w:numPr>
      </w:pPr>
      <w:bookmarkStart w:id="15" w:name="_Toc216816608"/>
      <w:r>
        <w:t xml:space="preserve">Conditions </w:t>
      </w:r>
      <w:proofErr w:type="spellStart"/>
      <w:r>
        <w:t xml:space="preserve">environnementales</w:t>
      </w:r>
      <w:bookmarkEnd w:id="15"/>
      <w:proofErr w:type="spellEnd"/>
    </w:p>
    <w:p w14:paraId="7B6938C1" w14:textId="74291B82" w:rsidR="00791695" w:rsidRPr="001636FE" w:rsidRDefault="00BF458E" w:rsidP="001636FE">
      <w:r w:rsidRPr="00BF458E">
        <w:t xml:space="preserve">Les conditions environnementales sont un facteur déterminant pour la sécurité et la faisabilité des manœuvres portuaires, car elles influencent directement la dynamique du navire, la stabilité et les exigences en assistance. Dans le cadre de cette étude, les paramètres retenus sont la houle, le vent, le courant, la marée et l’agitation, qui couvrent l’ensemble des phénomènes susceptibles d’affecter les opérations de mouillage, de manœuvre et de navigation dans le bassin. Chaque paramètre est analysé pour son impact sur la trajectoire, la vitesse et la puissance requise, afin d’optimiser les procédures de manœuvrabilité. Les sous‑sections suivantes détaillent chaque facteur environnemental et les valeurs retenues pour les simulations.</w:t>
      </w:r>
      <w:r>
        <w:t xml:space="preserve"/>
      </w:r>
    </w:p>
    <w:p w14:paraId="0EB32C31" w14:textId="77777777" w:rsidR="00791695" w:rsidRDefault="00000000" w:rsidP="003B4A19">
      <w:pPr>
        <w:pStyle w:val="Heading3"/>
        <w:numPr>
          <w:ilvl w:val="2"/>
          <w:numId w:val="4"/>
        </w:numPr>
      </w:pPr>
      <w:bookmarkStart w:id="16" w:name="_heading=h.qbbozzru96s0" w:colFirst="0" w:colLast="0"/>
      <w:bookmarkStart w:id="17" w:name="_Toc216816609"/>
      <w:bookmarkEnd w:id="16"/>
      <w:r>
        <w:t xml:space="preserve">Houle</w:t>
      </w:r>
      <w:bookmarkEnd w:id="17"/>
    </w:p>
    <w:p w14:paraId="431941FC" w14:textId="77777777" w:rsidR="00B11D86" w:rsidRDefault="00000000" w:rsidP="00A44AE8">
      <w:r>
        <w:t xml:space="preserve">Les conditions de houle retenues pour l’étude correspondent aux états de mer représentatifs du site, dérivés d’une analyse de cinq ans de données houlographiques SHOM station X, complétées par le modèle WAVEWATCH III et des mesures in‑situ 2020‑2024.  </w:t>
        <w:br/>
        <w:t xml:space="preserve">La houle critique identifiée présente une hauteur significative de 3 m, une période dominante de 10 s et une direction d’incidence nord‑ouest, reproduisant les conditions les plus contraignantes observées dans la zone d’opération.  </w:t>
        <w:br/>
        <w:t xml:space="preserve">Cette configuration de houle influence fortement les manœuvres, en augmentant les amplitudes de roulis et de tangage, en réduisant la marge de vitesse admissible et en compliquant les opérations d’amarrage et de déchargement.  </w:t>
        <w:br/>
        <w:t xml:space="preserve">Les paramètres sélectionnés permettent d’évaluer les réponses dynamiques du navire et de valider les scénarios de sécurité, en tenant compte des effets cumulés sur la stabilité et la trajectoire.  </w:t>
        <w:br/>
        <w:t xml:space="preserve">Ainsi, la houle critique constitue un facteur déterminant dans la planification opérationnelle, nécessitant des ajustements de vitesse, de trajectoire et de timing pour garantir la conformité aux exigences de sécurité maritime.</w:t>
      </w:r>
    </w:p>
    <w:p w14:paraId="6E546688" w14:textId="77CE5ED6" w:rsidR="00E755F9" w:rsidRPr="00B11D86" w:rsidRDefault="00E755F9" w:rsidP="00A44AE8">
      <w:pPr>
        <w:rPr>
          <w:lang w:val="fr-FR"/>
        </w:rPr>
      </w:pPr>
      <w:r w:rsidRPr="003B783C">
        <w:rPr>
          <w:i/>
          <w:lang w:val="fr-FR"/>
        </w:rPr>
        <w:lastRenderedPageBreak/>
        <w:t xml:space="preserve"/>
      </w:r>
    </w:p>
    <w:p w14:paraId="2DBDA254" w14:textId="195C193E" w:rsidR="00C258CD" w:rsidRPr="00B11D86" w:rsidRDefault="00C258CD" w:rsidP="00A44AE8">
      <w:pPr>
        <w:jc w:val="center"/>
        <w:rPr>
          <w:i/>
          <w:lang w:val="fr-FR"/>
        </w:rPr>
      </w:pPr>
      <w:r w:rsidRPr="00B11D86">
        <w:rPr>
          <w:i/>
          <w:lang w:val="fr-FR"/>
        </w:rPr>
        <w:t xml:space="preserve"/>
      </w:r>
      <w:r>
        <w:drawing>
          <wp:inline xmlns:a="http://schemas.openxmlformats.org/drawingml/2006/main" xmlns:pic="http://schemas.openxmlformats.org/drawingml/2006/picture">
            <wp:extent cx="2441448" cy="973835"/>
            <wp:docPr id="1006" name="Picture 7"/>
            <wp:cNvGraphicFramePr>
              <a:graphicFrameLocks noChangeAspect="1"/>
            </wp:cNvGraphicFramePr>
            <a:graphic>
              <a:graphicData uri="http://schemas.openxmlformats.org/drawingml/2006/picture">
                <pic:pic>
                  <pic:nvPicPr>
                    <pic:cNvPr id="0" name="rose_houle_hq_4820757456.jpg"/>
                    <pic:cNvPicPr/>
                  </pic:nvPicPr>
                  <pic:blipFill>
                    <a:blip r:embed="rId19"/>
                    <a:stretch>
                      <a:fillRect/>
                    </a:stretch>
                  </pic:blipFill>
                  <pic:spPr>
                    <a:xfrm>
                      <a:off x="0" y="0"/>
                      <a:ext cx="2441448" cy="973835"/>
                    </a:xfrm>
                    <a:prstGeom prst="rect"/>
                  </pic:spPr>
                </pic:pic>
              </a:graphicData>
            </a:graphic>
          </wp:inline>
        </w:drawing>
      </w:r>
      <w:r>
        <w:t xml:space="preserve"/>
      </w:r>
    </w:p>
    <w:p w14:paraId="2B86D287" w14:textId="43EF0F3C" w:rsidR="00A44AE8" w:rsidRPr="00B11D86" w:rsidRDefault="00A44AE8" w:rsidP="00A44AE8">
      <w:pPr>
        <w:pStyle w:val="Caption"/>
        <w:jc w:val="center"/>
        <w:rPr>
          <w:lang w:val="fr-FR"/>
        </w:rPr>
      </w:pPr>
      <w:bookmarkStart w:id="18" w:name="_Toc216816630"/>
      <w:r w:rsidRPr="00B11D86">
        <w:rPr>
          <w:lang w:val="fr-FR"/>
        </w:rPr>
        <w:t xml:space="preserve">Figure </w:t>
      </w:r>
      <w:r>
        <w:fldChar w:fldCharType="begin"/>
      </w:r>
      <w:r w:rsidRPr="00B11D86">
        <w:rPr>
          <w:lang w:val="fr-FR"/>
        </w:rPr>
        <w:instrText xml:space="preserve"> SEQ Figure \* ARABIC </w:instrText>
      </w:r>
      <w:r>
        <w:fldChar w:fldCharType="separate"/>
      </w:r>
      <w:r w:rsidRPr="00B11D86">
        <w:rPr>
          <w:noProof/>
          <w:lang w:val="fr-FR"/>
        </w:rPr>
        <w:t xml:space="preserve">4</w:t>
      </w:r>
      <w:r>
        <w:fldChar w:fldCharType="end"/>
      </w:r>
      <w:r w:rsidRPr="00B11D86">
        <w:rPr>
          <w:lang w:val="fr-FR"/>
        </w:rPr>
        <w:t xml:space="preserve"> </w:t>
      </w:r>
      <w:r w:rsidRPr="00B11D86">
        <w:rPr>
          <w:lang w:val="fr-FR"/>
        </w:rPr>
        <w:t xml:space="preserve">Rose de houle - Directions et hauteurs dominantes</w:t>
      </w:r>
      <w:bookmarkEnd w:id="18"/>
    </w:p>
    <w:p w14:paraId="70F81763" w14:textId="77777777" w:rsidR="00485E2B" w:rsidRPr="0039722C" w:rsidRDefault="00E755F9" w:rsidP="00485E2B">
      <w:pPr>
        <w:rPr>
          <w:i/>
          <w:lang w:val="fr-FR"/>
        </w:rPr>
      </w:pPr>
      <w:r w:rsidRPr="0039722C">
        <w:rPr>
          <w:i/>
          <w:lang w:val="fr-FR"/>
        </w:rPr>
        <w:t xml:space="preserve"/>
      </w:r>
      <w:r w:rsidR="00485E2B" w:rsidRPr="0039722C">
        <w:rPr>
          <w:i/>
          <w:lang w:val="fr-FR"/>
        </w:rPr>
        <w:t xml:space="preserve"/>
      </w:r>
      <w:r>
        <w:drawing>
          <wp:inline xmlns:a="http://schemas.openxmlformats.org/drawingml/2006/main" xmlns:pic="http://schemas.openxmlformats.org/drawingml/2006/picture">
            <wp:extent cx="528066" cy="2057400"/>
            <wp:docPr id="1007" name="Picture 7"/>
            <wp:cNvGraphicFramePr>
              <a:graphicFrameLocks noChangeAspect="1"/>
            </wp:cNvGraphicFramePr>
            <a:graphic>
              <a:graphicData uri="http://schemas.openxmlformats.org/drawingml/2006/picture">
                <pic:pic>
                  <pic:nvPicPr>
                    <pic:cNvPr id="0" name="tmp6d704cnz_hq_4798898960.jpg"/>
                    <pic:cNvPicPr/>
                  </pic:nvPicPr>
                  <pic:blipFill>
                    <a:blip r:embed="rId20"/>
                    <a:stretch>
                      <a:fillRect/>
                    </a:stretch>
                  </pic:blipFill>
                  <pic:spPr>
                    <a:xfrm>
                      <a:off x="0" y="0"/>
                      <a:ext cx="528066" cy="2057400"/>
                    </a:xfrm>
                    <a:prstGeom prst="rect"/>
                  </pic:spPr>
                </pic:pic>
              </a:graphicData>
            </a:graphic>
          </wp:inline>
        </w:drawing>
      </w:r>
      <w:r>
        <w:t xml:space="preserve"/>
      </w:r>
    </w:p>
    <w:p w14:paraId="3CF86832" w14:textId="5E72FE4C" w:rsidR="00485E2B" w:rsidRPr="00485E2B" w:rsidRDefault="00485E2B" w:rsidP="00485E2B">
      <w:pPr>
        <w:pStyle w:val="Caption"/>
        <w:jc w:val="center"/>
        <w:rPr>
          <w:lang w:val="fr-FR"/>
        </w:rPr>
      </w:pPr>
      <w:bookmarkStart w:id="19" w:name="_Toc216816631"/>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5</w:t>
      </w:r>
      <w:r>
        <w:fldChar w:fldCharType="end"/>
      </w:r>
      <w:r>
        <w:rPr>
          <w:lang w:val="fr-FR"/>
        </w:rPr>
        <w:t xml:space="preserve"> </w:t>
      </w:r>
      <w:r>
        <w:rPr>
          <w:lang w:val="fr-FR"/>
        </w:rPr>
        <w:t xml:space="preserve">Tableau des houles</w:t>
      </w:r>
      <w:bookmarkEnd w:id="19"/>
    </w:p>
    <w:p w14:paraId="003BD233" w14:textId="78A63596" w:rsidR="00EF70F4" w:rsidRPr="00A44AE8" w:rsidRDefault="00485E2B" w:rsidP="00485E2B">
      <w:pPr>
        <w:rPr>
          <w:i/>
        </w:rPr>
      </w:pPr>
      <w:r w:rsidRPr="00485E2B">
        <w:rPr>
          <w:i/>
        </w:rPr>
        <w:t xml:space="preserve"/>
      </w:r>
      <w:r w:rsidR="00000000">
        <w:t xml:space="preserve"/>
      </w:r>
      <w:r w:rsidR="00F60868">
        <w:t xml:space="preserve"> </w:t>
      </w:r>
      <w:r w:rsidR="00EF70F4">
        <w:t xml:space="preserve"/>
      </w:r>
    </w:p>
    <w:p w14:paraId="11FBA527" w14:textId="77777777" w:rsidR="00EF70F4" w:rsidRDefault="00EF70F4" w:rsidP="003B4A19">
      <w:pPr>
        <w:pStyle w:val="Heading3"/>
        <w:numPr>
          <w:ilvl w:val="2"/>
          <w:numId w:val="4"/>
        </w:numPr>
      </w:pPr>
      <w:bookmarkStart w:id="20" w:name="_Toc216816610"/>
      <w:r>
        <w:t xml:space="preserve">Agitation</w:t>
      </w:r>
      <w:bookmarkEnd w:id="20"/>
    </w:p>
    <w:p w14:paraId="535B711A" w14:textId="77777777" w:rsidR="00B11D86" w:rsidRDefault="00EF70F4" w:rsidP="00A44AE8">
      <w:pPr>
        <w:rPr>
          <w:lang w:val="fr-FR"/>
        </w:rPr>
      </w:pPr>
      <w:r w:rsidRPr="00A44AE8">
        <w:rPr>
          <w:lang w:val="fr-FR"/>
        </w:rPr>
        <w:t xml:space="preserve">L’agitation résiduelle dans le bassin portuaire a été évaluée à partir d’une modélisation numérique, dont les résultats ont été validés par des mesures in‑situ, afin d’assurer la fiabilité des prévisions de houle et de courant. La hauteur maximale admissible retenue pour les opérations d’amarrage est de 0,5 m, valeur qui garantit que les forces de dérive et de poussée restent compatibles avec les capacités de la quai et les dispositifs de retenue. Cette limite d’agitation influence directement la précision des manœuvres de positionnement, la stabilité du navire en stationnement et la sécurité des opérations de chargement et de déchargement, en limitant les variations de vitesse et de trajectoire susceptibles de compromettre la manutention. Bien que la même valeur de 0,5 m soit appliquée au poste d’amarrage, la modélisation distingue les conditions d’agitation en manœuvre, où les courants et les vagues peuvent varier plus fortement, nécessitant des marges de sécurité supplémentaires et des stratégies d’attelage adaptées.</w:t>
      </w:r>
    </w:p>
    <w:p w14:paraId="30FF2C03" w14:textId="3B053F55" w:rsidR="00A44AE8" w:rsidRPr="00A44AE8" w:rsidRDefault="00A44AE8" w:rsidP="00A44AE8">
      <w:pPr>
        <w:rPr>
          <w:lang w:val="fr-FR"/>
        </w:rPr>
      </w:pPr>
      <w:r w:rsidRPr="003B783C">
        <w:rPr>
          <w:i/>
          <w:lang w:val="fr-FR"/>
        </w:rPr>
        <w:t xml:space="preserve"/>
      </w:r>
    </w:p>
    <w:p w14:paraId="48484DA6" w14:textId="77777777" w:rsidR="00A44AE8" w:rsidRDefault="00A44AE8" w:rsidP="00A44AE8">
      <w:pPr>
        <w:jc w:val="center"/>
        <w:rPr>
          <w:i/>
          <w:lang w:val="fr-FR"/>
        </w:rPr>
      </w:pPr>
      <w:r w:rsidRPr="003B783C">
        <w:rPr>
          <w:i/>
          <w:lang w:val="fr-FR"/>
        </w:rPr>
        <w:t xml:space="preserve"/>
      </w:r>
      <w:r>
        <w:drawing>
          <wp:inline xmlns:a="http://schemas.openxmlformats.org/drawingml/2006/main" xmlns:pic="http://schemas.openxmlformats.org/drawingml/2006/picture">
            <wp:extent cx="2468880" cy="1378457"/>
            <wp:docPr id="1008" name="Picture 7"/>
            <wp:cNvGraphicFramePr>
              <a:graphicFrameLocks noChangeAspect="1"/>
            </wp:cNvGraphicFramePr>
            <a:graphic>
              <a:graphicData uri="http://schemas.openxmlformats.org/drawingml/2006/picture">
                <pic:pic>
                  <pic:nvPicPr>
                    <pic:cNvPr id="0" name="carte_agitation_hq_4818686288.jpg"/>
                    <pic:cNvPicPr/>
                  </pic:nvPicPr>
                  <pic:blipFill>
                    <a:blip r:embed="rId21"/>
                    <a:stretch>
                      <a:fillRect/>
                    </a:stretch>
                  </pic:blipFill>
                  <pic:spPr>
                    <a:xfrm>
                      <a:off x="0" y="0"/>
                      <a:ext cx="2468880" cy="1378457"/>
                    </a:xfrm>
                    <a:prstGeom prst="rect"/>
                  </pic:spPr>
                </pic:pic>
              </a:graphicData>
            </a:graphic>
          </wp:inline>
        </w:drawing>
      </w:r>
      <w:r>
        <w:t xml:space="preserve"/>
      </w:r>
    </w:p>
    <w:p w14:paraId="18D7BBFD" w14:textId="55EC2AC8" w:rsidR="00A44AE8" w:rsidRPr="00A44AE8" w:rsidRDefault="00A44AE8" w:rsidP="00A44AE8">
      <w:pPr>
        <w:pStyle w:val="Caption"/>
        <w:jc w:val="center"/>
        <w:rPr>
          <w:lang w:val="fr-FR"/>
        </w:rPr>
      </w:pPr>
      <w:bookmarkStart w:id="21" w:name="_Toc216816632"/>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6</w:t>
      </w:r>
      <w:r>
        <w:fldChar w:fldCharType="end"/>
      </w:r>
      <w:r>
        <w:rPr>
          <w:lang w:val="fr-FR"/>
        </w:rPr>
        <w:t xml:space="preserve"> Carte d'agitation dans le bassin portuaire</w:t>
      </w:r>
      <w:bookmarkEnd w:id="21"/>
    </w:p>
    <w:p w14:paraId="101961C9" w14:textId="0CA3FF5F" w:rsidR="00791695" w:rsidRPr="00A44AE8" w:rsidRDefault="00A44AE8" w:rsidP="00A44AE8">
      <w:pPr>
        <w:rPr>
          <w:i/>
        </w:rPr>
      </w:pPr>
      <w:r w:rsidRPr="00E755F9">
        <w:rPr>
          <w:i/>
        </w:rPr>
        <w:t xml:space="preserve"/>
      </w:r>
      <w:r w:rsidR="00EF70F4">
        <w:t xml:space="preserve"> </w:t>
      </w:r>
    </w:p>
    <w:p w14:paraId="38C91737" w14:textId="77777777" w:rsidR="00791695" w:rsidRDefault="00000000" w:rsidP="003B4A19">
      <w:pPr>
        <w:pStyle w:val="Heading3"/>
        <w:numPr>
          <w:ilvl w:val="2"/>
          <w:numId w:val="4"/>
        </w:numPr>
      </w:pPr>
      <w:bookmarkStart w:id="22" w:name="_heading=h.ytitcxtbmxpo" w:colFirst="0" w:colLast="0"/>
      <w:bookmarkStart w:id="23" w:name="_Toc216816611"/>
      <w:bookmarkEnd w:id="22"/>
      <w:r>
        <w:t xml:space="preserve">Vent</w:t>
      </w:r>
      <w:bookmarkEnd w:id="23"/>
    </w:p>
    <w:p w14:paraId="302A64EB" w14:textId="77777777" w:rsidR="00B11D86" w:rsidRDefault="00000000" w:rsidP="00A44AE8">
      <w:pPr>
        <w:rPr>
          <w:lang w:val="fr-FR"/>
        </w:rPr>
      </w:pPr>
      <w:r w:rsidRPr="00A44AE8">
        <w:rPr>
          <w:lang w:val="fr-FR"/>
        </w:rPr>
        <w:t xml:space="preserve">Les conditions de vent retenues pour les simulations proviennent de la station météorologique Tanger Med et des données Météo‑France, agrégées sur une période de dix ans afin de refléter la variabilité saisonnière et la distribution des directions. Le vent critique identifié est de 30 kts dans le secteur ouest, avec des rafales atteignant 40 kts, valeur qui constitue le seuil d’exploitation le plus contraignant pour les opérations d’approche et de manœuvre. Ces vitesses ont été intégrées dans les modèles de simulation afin de reproduire les efforts latéraux et les dérives maximales que les navires doivent compenser lorsqu’ils s’approchent du quai sous influence de vents dominants. L’impact du vent sur les manœuvres portuaires se manifeste par une augmentation des forces de cisaillement sur les amarres, une nécessité accrue de réglage des gouvernails et un délai supplémentaire pour atteindre la position d’accostage, ce qui influence directement la planification des horaires et la sécurité des opérations. Les résultats de ces simulations seront présentés dans la section suivante, illustrant la corrélation entre la vitesse du vent, la direction et les paramètres de manœuvre.</w:t>
      </w:r>
    </w:p>
    <w:p w14:paraId="048E95DA" w14:textId="760EC863" w:rsidR="00A44AE8" w:rsidRPr="00A44AE8" w:rsidRDefault="00A44AE8" w:rsidP="00A44AE8">
      <w:pPr>
        <w:rPr>
          <w:lang w:val="fr-FR"/>
        </w:rPr>
      </w:pPr>
      <w:r w:rsidRPr="003B783C">
        <w:rPr>
          <w:i/>
          <w:lang w:val="fr-FR"/>
        </w:rPr>
        <w:t xml:space="preserve"/>
      </w:r>
    </w:p>
    <w:p w14:paraId="6D178A29" w14:textId="77777777" w:rsidR="00A44AE8" w:rsidRDefault="00A44AE8" w:rsidP="00A44AE8">
      <w:pPr>
        <w:jc w:val="center"/>
        <w:rPr>
          <w:i/>
          <w:lang w:val="fr-FR"/>
        </w:rPr>
      </w:pPr>
      <w:r w:rsidRPr="003B783C">
        <w:rPr>
          <w:i/>
          <w:lang w:val="fr-FR"/>
        </w:rPr>
        <w:t xml:space="preserve"/>
      </w:r>
      <w:r>
        <w:drawing>
          <wp:inline xmlns:a="http://schemas.openxmlformats.org/drawingml/2006/main" xmlns:pic="http://schemas.openxmlformats.org/drawingml/2006/picture">
            <wp:extent cx="2468880" cy="1755648"/>
            <wp:docPr id="1009" name="Picture 7"/>
            <wp:cNvGraphicFramePr>
              <a:graphicFrameLocks noChangeAspect="1"/>
            </wp:cNvGraphicFramePr>
            <a:graphic>
              <a:graphicData uri="http://schemas.openxmlformats.org/drawingml/2006/picture">
                <pic:pic>
                  <pic:nvPicPr>
                    <pic:cNvPr id="0" name="rose_vents_hq_4787629008.jpg"/>
                    <pic:cNvPicPr/>
                  </pic:nvPicPr>
                  <pic:blipFill>
                    <a:blip r:embed="rId22"/>
                    <a:stretch>
                      <a:fillRect/>
                    </a:stretch>
                  </pic:blipFill>
                  <pic:spPr>
                    <a:xfrm>
                      <a:off x="0" y="0"/>
                      <a:ext cx="2468880" cy="1755648"/>
                    </a:xfrm>
                    <a:prstGeom prst="rect"/>
                  </pic:spPr>
                </pic:pic>
              </a:graphicData>
            </a:graphic>
          </wp:inline>
        </w:drawing>
      </w:r>
      <w:r>
        <w:t xml:space="preserve"/>
      </w:r>
    </w:p>
    <w:p w14:paraId="3B1C290D" w14:textId="576B9C96" w:rsidR="00A44AE8" w:rsidRPr="00A44AE8" w:rsidRDefault="00A44AE8" w:rsidP="00A44AE8">
      <w:pPr>
        <w:pStyle w:val="Caption"/>
        <w:jc w:val="center"/>
        <w:rPr>
          <w:lang w:val="fr-FR"/>
        </w:rPr>
      </w:pPr>
      <w:bookmarkStart w:id="24" w:name="_Toc216816633"/>
      <w:r w:rsidRPr="00EF4DF1">
        <w:rPr>
          <w:lang w:val="fr-FR"/>
        </w:rPr>
        <w:t xml:space="preserve">Figure </w:t>
      </w:r>
      <w:r>
        <w:fldChar w:fldCharType="begin"/>
      </w:r>
      <w:r w:rsidRPr="00EF4DF1">
        <w:rPr>
          <w:lang w:val="fr-FR"/>
        </w:rPr>
        <w:instrText xml:space="preserve"> SEQ Figure \* ARABIC </w:instrText>
      </w:r>
      <w:r>
        <w:fldChar w:fldCharType="separate"/>
      </w:r>
      <w:r w:rsidR="0054657E">
        <w:rPr>
          <w:noProof/>
          <w:lang w:val="fr-FR"/>
        </w:rPr>
        <w:t xml:space="preserve">7</w:t>
      </w:r>
      <w:r>
        <w:fldChar w:fldCharType="end"/>
      </w:r>
      <w:r>
        <w:rPr>
          <w:lang w:val="fr-FR"/>
        </w:rPr>
        <w:t xml:space="preserve"> Rose des vents - Station Tanger Med 2014-2024</w:t>
      </w:r>
      <w:bookmarkEnd w:id="24"/>
    </w:p>
    <w:p w14:paraId="139705F8" w14:textId="6BE0F658" w:rsidR="00791695" w:rsidRPr="00A44AE8" w:rsidRDefault="00A44AE8" w:rsidP="00A44AE8">
      <w:pPr>
        <w:rPr>
          <w:i/>
        </w:rPr>
      </w:pPr>
      <w:r w:rsidRPr="00E755F9">
        <w:rPr>
          <w:i/>
        </w:rPr>
        <w:t xml:space="preserve"/>
      </w:r>
      <w:r w:rsidR="00000000">
        <w:t xml:space="preserve"/>
      </w:r>
      <w:r w:rsidR="00F60868">
        <w:t xml:space="preserve"> </w:t>
      </w:r>
      <w:r w:rsidR="00000000">
        <w:t xml:space="preserve"/>
      </w:r>
    </w:p>
    <w:p w14:paraId="23CCB564" w14:textId="77777777" w:rsidR="00791695" w:rsidRDefault="00000000" w:rsidP="003B4A19">
      <w:pPr>
        <w:pStyle w:val="Heading3"/>
        <w:numPr>
          <w:ilvl w:val="2"/>
          <w:numId w:val="4"/>
        </w:numPr>
      </w:pPr>
      <w:bookmarkStart w:id="25" w:name="_heading=h.kbe1c217fpla" w:colFirst="0" w:colLast="0"/>
      <w:bookmarkStart w:id="26" w:name="_Toc216816612"/>
      <w:bookmarkEnd w:id="25"/>
      <w:r>
        <w:t xml:space="preserve">Courant</w:t>
      </w:r>
      <w:bookmarkEnd w:id="26"/>
    </w:p>
    <w:p w14:paraId="54BAF67B" w14:textId="77777777" w:rsidR="00B11D86" w:rsidRDefault="00000000" w:rsidP="00A44AE8">
      <w:pPr>
        <w:rPr>
          <w:lang w:val="fr-FR"/>
        </w:rPr>
      </w:pPr>
      <w:r w:rsidRPr="00A44AE8">
        <w:rPr>
          <w:lang w:val="fr-FR"/>
        </w:rPr>
        <w:t xml:space="preserve">Les courants de marée ont été mesurés par ADCP tout au long d’une année complète, complétés par un modèle hydrodynamique TELEMAC et des observations terrain. La vitesse maximale retenue pour les simulations est de 1,2 kt, avec une direction qui varie selon la phase de marée. Cette valeur représente le seuil le plus contraignant observé, et elle est utilisée pour évaluer les forces de traînée et les dérives de trajectoire lors des manœuvres. Le courant de flot, orienté vers le nord‑est, et le courant de jusant, orienté vers le sud‑ouest, sont explicitement modélisés afin de capturer les variations de direction et d’intensité, ce qui permet d’ajuster les trajectoires de navigation et les temps de positionnement final.</w:t>
      </w:r>
    </w:p>
    <w:p w14:paraId="129E7597" w14:textId="656E54E0" w:rsidR="00A44AE8" w:rsidRPr="00A44AE8" w:rsidRDefault="00A44AE8" w:rsidP="00A44AE8">
      <w:pPr>
        <w:rPr>
          <w:lang w:val="fr-FR"/>
        </w:rPr>
      </w:pPr>
      <w:r w:rsidRPr="003B783C">
        <w:rPr>
          <w:i/>
          <w:lang w:val="fr-FR"/>
        </w:rPr>
        <w:t xml:space="preserve"/>
      </w:r>
      <w:r w:rsidR="00000000">
        <w:t xml:space="preserve"/>
      </w:r>
      <w:r w:rsidR="00F60868">
        <w:rPr>
          <w:i/>
        </w:rPr>
        <w:t xml:space="preserve"> </w:t>
      </w:r>
      <w:r w:rsidR="00000000">
        <w:t xml:space="preserve"/>
      </w:r>
    </w:p>
    <w:p w14:paraId="5B182078" w14:textId="77777777" w:rsidR="00791695" w:rsidRDefault="00000000" w:rsidP="003B4A19">
      <w:pPr>
        <w:pStyle w:val="Heading3"/>
        <w:numPr>
          <w:ilvl w:val="2"/>
          <w:numId w:val="4"/>
        </w:numPr>
      </w:pPr>
      <w:bookmarkStart w:id="28" w:name="_heading=h.bfkpgfoafokg" w:colFirst="0" w:colLast="0"/>
      <w:bookmarkStart w:id="29" w:name="_Toc216816613"/>
      <w:bookmarkEnd w:id="28"/>
      <w:r>
        <w:t xml:space="preserve">Marée</w:t>
      </w:r>
      <w:bookmarkEnd w:id="29"/>
    </w:p>
    <w:p w14:paraId="34ED1974" w14:textId="77777777" w:rsidR="00B11D86" w:rsidRDefault="00000000" w:rsidP="00543BE4">
      <w:r>
        <w:t xml:space="preserve">Les conditions de marée retenues pour l’étude couvrent les extrêmes du régime tidal de Tanger Med, conformément aux données SHOM et aux prédictions harmoniques. Le niveau d’eau de pleine mer (PM) est fixé à +2,4 m et celui de basse mer (BM) à –0,7 m, avec des coefficients de marée compris entre 95 % et 120 %. Ces valeurs déterminent le tirant d’eau disponible pour les navires, influençant directement la marge de sécurité lors des manœuvres d’approche et de départ, ainsi que la capacité d’accéder aux zones de mouillage. Le PM correspond à la vive‑eau, offrant un tirant d’eau maximal, tandis que le BM représente la morte‑eau, limitant le tirant d’eau et imposant des contraintes opérationnelles.</w:t>
      </w:r>
    </w:p>
    <w:p w14:paraId="0B69F5C7" w14:textId="238EB61C" w:rsidR="00543BE4" w:rsidRPr="00A44AE8" w:rsidRDefault="00543BE4" w:rsidP="00543BE4">
      <w:pPr>
        <w:rPr>
          <w:lang w:val="fr-FR"/>
        </w:rPr>
      </w:pPr>
      <w:r w:rsidRPr="003B783C">
        <w:rPr>
          <w:i/>
          <w:lang w:val="fr-FR"/>
        </w:rPr>
        <w:t xml:space="preserve"/>
      </w:r>
      <w:proofErr w:type="spellStart"/>
    </w:p>
    <w:p w14:paraId="7B068B90" w14:textId="37836981" w:rsidR="00543BE4" w:rsidRDefault="00543BE4" w:rsidP="00543BE4">
      <w:pPr>
        <w:jc w:val="center"/>
        <w:rPr>
          <w:i/>
          <w:lang w:val="fr-FR"/>
        </w:rPr>
      </w:pPr>
      <w:proofErr w:type="spellEnd"/>
      <w:r w:rsidRPr="003B783C">
        <w:rPr>
          <w:i/>
          <w:lang w:val="fr-FR"/>
        </w:rPr>
        <w:t xml:space="preserve"/>
      </w:r>
      <w:r>
        <w:drawing>
          <wp:inline xmlns:a="http://schemas.openxmlformats.org/drawingml/2006/main" xmlns:pic="http://schemas.openxmlformats.org/drawingml/2006/picture">
            <wp:extent cx="1453895" cy="2057400"/>
            <wp:docPr id="1010" name="Picture 7"/>
            <wp:cNvGraphicFramePr>
              <a:graphicFrameLocks noChangeAspect="1"/>
            </wp:cNvGraphicFramePr>
            <a:graphic>
              <a:graphicData uri="http://schemas.openxmlformats.org/drawingml/2006/picture">
                <pic:pic>
                  <pic:nvPicPr>
                    <pic:cNvPr id="0" name="courbe_maree_hq_4818686288.jpg"/>
                    <pic:cNvPicPr/>
                  </pic:nvPicPr>
                  <pic:blipFill>
                    <a:blip r:embed="rId23"/>
                    <a:stretch>
                      <a:fillRect/>
                    </a:stretch>
                  </pic:blipFill>
                  <pic:spPr>
                    <a:xfrm>
                      <a:off x="0" y="0"/>
                      <a:ext cx="1453895" cy="2057400"/>
                    </a:xfrm>
                    <a:prstGeom prst="rect"/>
                  </pic:spPr>
                </pic:pic>
              </a:graphicData>
            </a:graphic>
          </wp:inline>
        </w:drawing>
      </w:r>
      <w:r>
        <w:t xml:space="preserve"/>
      </w:r>
    </w:p>
    <w:p w14:paraId="4524FCF6" w14:textId="77777777" w:rsidR="00543BE4" w:rsidRPr="00A44AE8" w:rsidRDefault="00543BE4" w:rsidP="00543BE4">
      <w:pPr>
        <w:pStyle w:val="Caption"/>
        <w:jc w:val="center"/>
        <w:rPr>
          <w:lang w:val="fr-FR"/>
        </w:rPr>
      </w:pPr>
      <w:r w:rsidRPr="00EF4DF1">
        <w:rPr>
          <w:lang w:val="fr-FR"/>
        </w:rPr>
        <w:t xml:space="preserve">Figure </w:t>
      </w:r>
      <w:r>
        <w:fldChar w:fldCharType="begin"/>
      </w:r>
      <w:r w:rsidRPr="00EF4DF1">
        <w:rPr>
          <w:lang w:val="fr-FR"/>
        </w:rPr>
        <w:instrText xml:space="preserve"> SEQ Figure \* ARABIC </w:instrText>
      </w:r>
      <w:r>
        <w:fldChar w:fldCharType="separate"/>
      </w:r>
      <w:r>
        <w:rPr>
          <w:noProof/>
          <w:lang w:val="fr-FR"/>
        </w:rPr>
        <w:t xml:space="preserve">8</w:t>
      </w:r>
      <w:r>
        <w:fldChar w:fldCharType="end"/>
      </w:r>
      <w:r>
        <w:rPr>
          <w:lang w:val="fr-FR"/>
        </w:rPr>
        <w:t xml:space="preserve"> Courbes de marée type - VE et ME</w:t>
      </w:r>
    </w:p>
    <w:p w14:paraId="22626C53" w14:textId="45D61F78" w:rsidR="00791695" w:rsidRDefault="00543BE4" w:rsidP="00543BE4">
      <w:r w:rsidRPr="00E755F9">
        <w:rPr>
          <w:i/>
        </w:rPr>
        <w:t xml:space="preserve"/>
      </w:r>
      <w:r w:rsidR="00000000">
        <w:t xml:space="preserve"/>
      </w:r>
      <w:bookmarkStart w:id="30" w:name="_heading=h.u87w54etslvc" w:colFirst="0" w:colLast="0"/>
      <w:bookmarkEnd w:id="30"/>
      <w:r w:rsidR="00000000">
        <w:t xml:space="preserve"/>
      </w:r>
    </w:p>
    <w:p w14:paraId="34E28086" w14:textId="77777777" w:rsidR="00791695" w:rsidRDefault="00000000" w:rsidP="003B4A19">
      <w:pPr>
        <w:pStyle w:val="Heading2"/>
        <w:numPr>
          <w:ilvl w:val="1"/>
          <w:numId w:val="4"/>
        </w:numPr>
      </w:pPr>
      <w:bookmarkStart w:id="31" w:name="_Toc216816614"/>
      <w:proofErr w:type="spellStart"/>
      <w:r>
        <w:t>Synthèse</w:t>
      </w:r>
      <w:proofErr w:type="spellEnd"/>
      <w:r>
        <w:t xml:space="preserve"> des données </w:t>
      </w:r>
      <w:proofErr w:type="spellStart"/>
      <w:r>
        <w:t xml:space="preserve">environnementales</w:t>
      </w:r>
      <w:bookmarkEnd w:id="31"/>
      <w:proofErr w:type="spellEnd"/>
    </w:p>
    <w:p w14:paraId="150A154A" w14:textId="1ADD2D9B" w:rsidR="00791695" w:rsidRPr="00CC0D13" w:rsidRDefault="00CC0D13" w:rsidP="003B4A19">
      <w:pPr>
        <w:rPr>
          <w:iCs/>
        </w:rPr>
      </w:pPr>
      <w:r w:rsidRPr="00CC0D13">
        <w:rPr>
          <w:iCs/>
        </w:rPr>
        <w:t xml:space="preserve">Les données d’infrastructure indiquent un plan de masse comportant les quais Q1, Q2 et Q3 avec un chenal principal de 16 m de tirant d’eau, et l’extension Q4 de 450 m, tirant d’eau 18 m, qui requiert un élargissement du chenal d’accès de 250 à 300 m. Le balisage actif, conforme aux recommandations IALA, utilise des feux LED haute intensité. La bathymétrie, issue de levés multibeam SHOM d’octobre 2023, révèle des profondeurs de 16 à 18 m, un fond sable fin et vase, et une zone d’évitage approfondie à 18 m, assurant la compatibilité avec les navires les plus gros.</w:t>
        <w:br/>
        <w:t xml:space="preserve"/>
        <w:br/>
        <w:t xml:space="preserve">Les conditions environnementales retenues montrent une houle dominante du NW, période 8–12 s, hauteurs significatives 1–3 m, et une houle critique de 3 m/10 s. Les vents présentent une dominante Est en été, Ouest en hiver, avec un vent critique de 30 kts Ouest et rafales jusqu’à 40 kts. Les courants de marée restent faibles ( 1 kt) et le courant maximal mesuré est de 1,2 kt, direction variable. La marée semi-diurne atteint 1,8 m en vive‑eau et 0,4 m en morte‑eau, avec des extrêmes PM +2,4 m et BM –0,7 m. L’agitation reste inférieure à 0,5 m, avec une valeur maximale admissible de 0,5 m au poste d’amarrage.</w:t>
        <w:br/>
        <w:t xml:space="preserve"/>
        <w:br/>
        <w:t xml:space="preserve">Ces éléments présentent une cohérence satisfaisante : l’extension Q4 est compatible avec la bathymétrie et le balisage, tandis que les houles, vents et courants restent dans des limites de sécurité, et l’agitation faible garantit des manœuvres sans risque majeur. Les prochaines sections détailleront les simulations de manœuvrabilité pour les navires.</w:t>
      </w:r>
    </w:p>
    <w:p w14:paraId="365FD1ED" w14:textId="77777777" w:rsidR="00791695" w:rsidRDefault="00000000" w:rsidP="003B4A19">
      <w:pPr>
        <w:pStyle w:val="Heading1"/>
        <w:numPr>
          <w:ilvl w:val="0"/>
          <w:numId w:val="4"/>
        </w:numPr>
      </w:pPr>
      <w:bookmarkStart w:id="32" w:name="_Toc216816615"/>
      <w:proofErr w:type="spellStart"/>
      <w:r>
        <w:lastRenderedPageBreak/>
        <w:t>Navires</w:t>
      </w:r>
      <w:bookmarkEnd w:id="32"/>
      <w:proofErr w:type="spellEnd"/>
    </w:p>
    <w:p w14:paraId="2D04E2EF" w14:textId="65B52772" w:rsidR="00254563" w:rsidRPr="00254563" w:rsidRDefault="00000000" w:rsidP="00254563">
      <w:pPr>
        <w:pStyle w:val="Heading2"/>
        <w:numPr>
          <w:ilvl w:val="1"/>
          <w:numId w:val="4"/>
        </w:numPr>
      </w:pPr>
      <w:bookmarkStart w:id="33" w:name="_heading=h.q0p03643g0z" w:colFirst="0" w:colLast="0"/>
      <w:bookmarkStart w:id="34" w:name="_Toc216816616"/>
      <w:bookmarkEnd w:id="33"/>
      <w:proofErr w:type="spellStart"/>
      <w:r>
        <w:t xml:space="preserve">Navires</w:t>
      </w:r>
      <w:proofErr w:type="spellEnd"/>
      <w:r>
        <w:t xml:space="preserve"> à tester</w:t>
      </w:r>
      <w:bookmarkEnd w:id="34"/>
    </w:p>
    <w:p w14:paraId="52552042" w14:textId="77777777" w:rsidR="00196F08" w:rsidRDefault="00104362" w:rsidP="001636FE">
      <w:r>
        <w:t xml:space="preserve">La flotte étudiée comprend trois types de porte-conteneurs, dont les ULCV, Large et Standard, reflétant la gamme de trafic attendu. Les ULCV mesurent 400,0 m de longueur, 58,6 m de largeur et un tirant d’eau de 16,0 m à l’avant, 16,5 m à l’arrière, et ont un déplacement de 220 000 t. Les porte-conteneurs Large sont de 350,0 m × 48,2 m, tirant d’eau 14,5 m × 15,0 m, déplacement 165 000 t. Les Standard mesurent 300,0 m × 42,8 m, tirant d’eau 8,5 m × 9,0 m, déplacement 95 000 t. La sélection repose sur la représentativité du trafic, les ULCV représentant le défi principal en termes de capacité et d’infrastructures portuaires. Les moteurs diesel à basse vitesse avec hélice à pas variable sont privilégiés pour les ULCV et Large afin d’optimiser la consommation énergétique. Le cas de dimensionnement porte-conteneurs ULCV est retenu comme référence pour évaluer les exigences d’amarrage et de manœuvre. Cette approche permet de couvrir l’ensemble des configurations opérationnelles tout en se concentrant sur le segment le plus exigeant.</w:t>
      </w:r>
    </w:p>
    <w:p w14:paraId="0809FCCC" w14:textId="5981598B" w:rsidR="00791695" w:rsidRDefault="00104362" w:rsidP="001636FE">
      <w:r>
        <w:t xml:space="preserve"/>
      </w:r>
    </w:p>
    <w:p w14:paraId="115D986C" w14:textId="58571B2C" w:rsidR="003E44B1" w:rsidRPr="001636FE" w:rsidRDefault="00000000" w:rsidP="001636FE">
      <w:pPr>
        <w:numPr>
          <w:ilvl w:val="0"/>
          <w:numId w:val="3"/>
        </w:numPr>
        <w:rPr>
          <w:b/>
          <w:lang w:val="fr-FR"/>
        </w:rPr>
      </w:pPr>
      <w:r w:rsidRPr="001636FE">
        <w:rPr>
          <w:b/>
          <w:lang w:val="fr-FR"/>
        </w:rPr>
        <w:t xml:space="preserve">Porte-conteneurs Type ULCV</w:t>
      </w:r>
      <w:r w:rsidR="001636FE" w:rsidRPr="001636FE">
        <w:rPr>
          <w:b/>
          <w:lang w:val="fr-FR"/>
        </w:rPr>
        <w:t xml:space="preserve">: </w:t>
      </w:r>
      <w:r w:rsidRPr="001636FE">
        <w:rPr>
          <w:lang w:val="fr-FR"/>
        </w:rPr>
        <w:t xml:space="preserve">Le navire est de type Ultra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r w:rsidRPr="001A211E">
        <w:rPr>
          <w:lang w:val="fr-FR"/>
        </w:rPr>
        <w:t xml:space="preserve"/>
      </w:r>
      <w:r>
        <w:drawing>
          <wp:inline xmlns:a="http://schemas.openxmlformats.org/drawingml/2006/main" xmlns:pic="http://schemas.openxmlformats.org/drawingml/2006/picture">
            <wp:extent cx="3600000" cy="1818461"/>
            <wp:docPr id="1011" name="Picture 7"/>
            <wp:cNvGraphicFramePr>
              <a:graphicFrameLocks noChangeAspect="1"/>
            </wp:cNvGraphicFramePr>
            <a:graphic>
              <a:graphicData uri="http://schemas.openxmlformats.org/drawingml/2006/picture">
                <pic:pic>
                  <pic:nvPicPr>
                    <pic:cNvPr id="0" name="navire1_hq_4821773776.jpg"/>
                    <pic:cNvPicPr/>
                  </pic:nvPicPr>
                  <pic:blipFill>
                    <a:blip r:embed="rId24"/>
                    <a:stretch>
                      <a:fillRect/>
                    </a:stretch>
                  </pic:blipFill>
                  <pic:spPr>
                    <a:xfrm>
                      <a:off x="0" y="0"/>
                      <a:ext cx="3600000" cy="1818461"/>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r w:rsidR="00C83E9B">
        <w:rPr>
          <w:lang w:val="fr-FR"/>
        </w:rPr>
        <w:t xml:space="preserve">Porte-conteneurs Type ULCV</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400.0</w:t>
      </w:r>
      <w:r w:rsidR="002951F2">
        <w:t xml:space="preserve"> </w:t>
      </w:r>
      <w:r>
        <w:t xml:space="preserve">m</w:t>
      </w:r>
    </w:p>
    <w:p w14:paraId="532392B0" w14:textId="319E2A21" w:rsidR="00791695" w:rsidRPr="001636FE" w:rsidRDefault="00000000" w:rsidP="001636FE">
      <w:pPr>
        <w:numPr>
          <w:ilvl w:val="1"/>
          <w:numId w:val="2"/>
        </w:numPr>
        <w:rPr>
          <w:lang w:val="fr-FR"/>
        </w:rPr>
      </w:pPr>
      <w:r w:rsidRPr="00EF4DF1">
        <w:rPr>
          <w:lang w:val="fr-FR"/>
        </w:rPr>
        <w:t xml:space="preserve">  Tirant d'eau: 16.0/16.5 m</w:t>
      </w:r>
      <w:r w:rsidRPr="001636FE">
        <w:rPr>
          <w:lang w:val="fr-FR"/>
        </w:rPr>
        <w:t xml:space="preserve"/>
      </w:r>
    </w:p>
    <w:p w14:paraId="115D986C" w14:textId="58571B2C" w:rsidR="003E44B1" w:rsidRPr="001636FE" w:rsidRDefault="00000000" w:rsidP="001636FE">
      <w:pPr>
        <w:numPr>
          <w:ilvl w:val="0"/>
          <w:numId w:val="3"/>
        </w:numPr>
        <w:rPr>
          <w:b/>
          <w:lang w:val="fr-FR"/>
        </w:rPr>
      </w:pPr>
      <w:r w:rsidRPr="001636FE">
        <w:rPr>
          <w:b/>
          <w:lang w:val="fr-FR"/>
        </w:rPr>
        <w:t xml:space="preserve">Porte-conteneurs Type Large</w:t>
      </w:r>
      <w:r w:rsidR="001636FE" w:rsidRPr="001636FE">
        <w:rPr>
          <w:b/>
          <w:lang w:val="fr-FR"/>
        </w:rPr>
        <w:t xml:space="preserve">: </w:t>
      </w:r>
      <w:r w:rsidRPr="001636FE">
        <w:rPr>
          <w:lang w:val="fr-FR"/>
        </w:rPr>
        <w:t xml:space="preserve">Le navire est de type Large Container Vessel</w:t>
      </w:r>
      <w:r w:rsidR="003E44B1" w:rsidRPr="001636FE">
        <w:rPr>
          <w:lang w:val="fr-FR"/>
        </w:rPr>
        <w:t xml:space="preserve"/>
      </w:r>
    </w:p>
    <w:p w14:paraId="0901E040" w14:textId="77777777" w:rsidR="00791695" w:rsidRPr="001A211E" w:rsidRDefault="00000000" w:rsidP="006D1258">
      <w:pPr>
        <w:keepNext/>
        <w:jc w:val="center"/>
        <w:rPr>
          <w:lang w:val="fr-FR"/>
        </w:rPr>
      </w:pPr>
      <w:r w:rsidRPr="001A211E">
        <w:rPr>
          <w:lang w:val="fr-FR"/>
        </w:rPr>
        <w:t xml:space="preserve"/>
      </w:r>
      <w:r>
        <w:drawing>
          <wp:inline xmlns:a="http://schemas.openxmlformats.org/drawingml/2006/main" xmlns:pic="http://schemas.openxmlformats.org/drawingml/2006/picture">
            <wp:extent cx="3600000" cy="1827692"/>
            <wp:docPr id="1012" name="Picture 7"/>
            <wp:cNvGraphicFramePr>
              <a:graphicFrameLocks noChangeAspect="1"/>
            </wp:cNvGraphicFramePr>
            <a:graphic>
              <a:graphicData uri="http://schemas.openxmlformats.org/drawingml/2006/picture">
                <pic:pic>
                  <pic:nvPicPr>
                    <pic:cNvPr id="0" name="navire2_hq_4821916176.jpg"/>
                    <pic:cNvPicPr/>
                  </pic:nvPicPr>
                  <pic:blipFill>
                    <a:blip r:embed="rId25"/>
                    <a:stretch>
                      <a:fillRect/>
                    </a:stretch>
                  </pic:blipFill>
                  <pic:spPr>
                    <a:xfrm>
                      <a:off x="0" y="0"/>
                      <a:ext cx="3600000" cy="1827692"/>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r w:rsidR="00C83E9B">
        <w:rPr>
          <w:lang w:val="fr-FR"/>
        </w:rPr>
        <w:t xml:space="preserve">Porte-conteneurs Type Large</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350.0</w:t>
      </w:r>
      <w:r w:rsidR="002951F2">
        <w:t xml:space="preserve"> </w:t>
      </w:r>
      <w:r>
        <w:t xml:space="preserve">m</w:t>
      </w:r>
    </w:p>
    <w:p w14:paraId="532392B0" w14:textId="319E2A21" w:rsidR="00791695" w:rsidRPr="001636FE" w:rsidRDefault="00000000" w:rsidP="001636FE">
      <w:pPr>
        <w:numPr>
          <w:ilvl w:val="1"/>
          <w:numId w:val="2"/>
        </w:numPr>
        <w:rPr>
          <w:lang w:val="fr-FR"/>
        </w:rPr>
      </w:pPr>
      <w:r w:rsidRPr="00EF4DF1">
        <w:rPr>
          <w:lang w:val="fr-FR"/>
        </w:rPr>
        <w:t xml:space="preserve">  Tirant d'eau: 14.5/15.0 m</w:t>
      </w:r>
      <w:r w:rsidRPr="001636FE">
        <w:rPr>
          <w:lang w:val="fr-FR"/>
        </w:rPr>
        <w:t xml:space="preserve"/>
      </w:r>
    </w:p>
    <w:p w14:paraId="115D986C" w14:textId="58571B2C" w:rsidR="003E44B1" w:rsidRPr="001636FE" w:rsidRDefault="00000000" w:rsidP="001636FE">
      <w:pPr>
        <w:numPr>
          <w:ilvl w:val="0"/>
          <w:numId w:val="3"/>
        </w:numPr>
        <w:rPr>
          <w:b/>
          <w:lang w:val="fr-FR"/>
        </w:rPr>
      </w:pPr>
      <w:r w:rsidRPr="001636FE">
        <w:rPr>
          <w:b/>
          <w:lang w:val="fr-FR"/>
        </w:rPr>
        <w:t xml:space="preserve">Porte-conteneurs Standard</w:t>
      </w:r>
      <w:r w:rsidR="001636FE" w:rsidRPr="001636FE">
        <w:rPr>
          <w:b/>
          <w:lang w:val="fr-FR"/>
        </w:rPr>
        <w:t xml:space="preserve">: </w:t>
      </w:r>
      <w:r w:rsidRPr="001636FE">
        <w:rPr>
          <w:lang w:val="fr-FR"/>
        </w:rPr>
        <w:t xml:space="preserve">Le navire est de type Container Vessel</w:t>
      </w:r>
      <w:r w:rsidR="003E44B1" w:rsidRPr="001636FE">
        <w:rPr>
          <w:lang w:val="fr-FR"/>
        </w:rPr>
        <w:t xml:space="preserve"/>
      </w:r>
    </w:p>
    <w:p w14:paraId="0901E040" w14:textId="77777777" w:rsidR="00791695" w:rsidRPr="001A211E" w:rsidRDefault="00000000" w:rsidP="006D1258">
      <w:pPr>
        <w:keepNext/>
        <w:jc w:val="center"/>
        <w:rPr>
          <w:lang w:val="fr-FR"/>
        </w:rPr>
      </w:pPr>
      <w:r w:rsidRPr="001A211E">
        <w:rPr>
          <w:lang w:val="fr-FR"/>
        </w:rPr>
        <w:t xml:space="preserve"/>
      </w:r>
      <w:r>
        <w:drawing>
          <wp:inline xmlns:a="http://schemas.openxmlformats.org/drawingml/2006/main" xmlns:pic="http://schemas.openxmlformats.org/drawingml/2006/picture">
            <wp:extent cx="3600000" cy="1800000"/>
            <wp:docPr id="1013" name="Picture 7"/>
            <wp:cNvGraphicFramePr>
              <a:graphicFrameLocks noChangeAspect="1"/>
            </wp:cNvGraphicFramePr>
            <a:graphic>
              <a:graphicData uri="http://schemas.openxmlformats.org/drawingml/2006/picture">
                <pic:pic>
                  <pic:nvPicPr>
                    <pic:cNvPr id="0" name="navire3_hq_4820896208.jpg"/>
                    <pic:cNvPicPr/>
                  </pic:nvPicPr>
                  <pic:blipFill>
                    <a:blip r:embed="rId26"/>
                    <a:stretch>
                      <a:fillRect/>
                    </a:stretch>
                  </pic:blipFill>
                  <pic:spPr>
                    <a:xfrm>
                      <a:off x="0" y="0"/>
                      <a:ext cx="3600000" cy="1800000"/>
                    </a:xfrm>
                    <a:prstGeom prst="rect"/>
                  </pic:spPr>
                </pic:pic>
              </a:graphicData>
            </a:graphic>
          </wp:inline>
        </w:drawing>
      </w:r>
      <w:r>
        <w:t xml:space="preserve"/>
      </w:r>
    </w:p>
    <w:p w14:paraId="2804B717" w14:textId="6F50BC85" w:rsidR="00791695" w:rsidRDefault="00EF4DF1" w:rsidP="00F05BDC">
      <w:pPr>
        <w:pStyle w:val="Caption"/>
        <w:jc w:val="center"/>
        <w:rPr>
          <w:lang w:val="fr-FR"/>
        </w:rPr>
      </w:pPr>
      <w:bookmarkStart w:id="35" w:name="_Toc216816635"/>
      <w:r w:rsidRPr="00EF4DF1">
        <w:rPr>
          <w:lang w:val="fr-FR"/>
        </w:rPr>
        <w:t xml:space="preserve">Figure </w:t>
      </w:r>
      <w:r>
        <w:fldChar w:fldCharType="begin"/>
      </w:r>
      <w:r w:rsidRPr="00EF4DF1">
        <w:rPr>
          <w:lang w:val="fr-FR"/>
        </w:rPr>
        <w:instrText xml:space="preserve"> SEQ Figure \* ARABIC </w:instrText>
      </w:r>
      <w:r>
        <w:fldChar w:fldCharType="separate"/>
      </w:r>
      <w:r w:rsidR="00485E2B">
        <w:rPr>
          <w:noProof/>
          <w:lang w:val="fr-FR"/>
        </w:rPr>
        <w:t xml:space="preserve">8</w:t>
      </w:r>
      <w:r>
        <w:fldChar w:fldCharType="end"/>
      </w:r>
      <w:r>
        <w:rPr>
          <w:lang w:val="fr-FR"/>
        </w:rPr>
        <w:t xml:space="preserve"> Fiche détaille du </w:t>
      </w:r>
      <w:r w:rsidR="00C83E9B">
        <w:rPr>
          <w:lang w:val="fr-FR"/>
        </w:rPr>
        <w:t xml:space="preserve">Porte-conteneurs Standard</w:t>
      </w:r>
      <w:bookmarkEnd w:id="35"/>
    </w:p>
    <w:p w14:paraId="55978D80" w14:textId="74F3E772" w:rsidR="003E44B1" w:rsidRPr="003E44B1" w:rsidRDefault="003E44B1" w:rsidP="003B4A19">
      <w:pPr>
        <w:rPr>
          <w:lang w:val="fr-FR"/>
        </w:rPr>
      </w:pPr>
      <w:r>
        <w:rPr>
          <w:lang w:val="fr-FR"/>
        </w:rPr>
        <w:t xml:space="preserve"/>
      </w:r>
    </w:p>
    <w:p w14:paraId="57F0BDE7" w14:textId="28D3579B" w:rsidR="00791695" w:rsidRDefault="00000000" w:rsidP="003B4A19">
      <w:pPr>
        <w:numPr>
          <w:ilvl w:val="1"/>
          <w:numId w:val="2"/>
        </w:numPr>
      </w:pPr>
      <w:r w:rsidRPr="00EF4DF1">
        <w:rPr>
          <w:lang w:val="fr-FR"/>
        </w:rPr>
        <w:t xml:space="preserve">  </w:t>
      </w:r>
      <w:r>
        <w:t xml:space="preserve">Longueur: 300.0</w:t>
      </w:r>
      <w:r w:rsidR="002951F2">
        <w:t xml:space="preserve"> </w:t>
      </w:r>
      <w:r>
        <w:t xml:space="preserve">m</w:t>
      </w:r>
    </w:p>
    <w:p w14:paraId="532392B0" w14:textId="319E2A21" w:rsidR="00791695" w:rsidRPr="001636FE" w:rsidRDefault="00000000" w:rsidP="001636FE">
      <w:pPr>
        <w:numPr>
          <w:ilvl w:val="1"/>
          <w:numId w:val="2"/>
        </w:numPr>
        <w:rPr>
          <w:lang w:val="fr-FR"/>
        </w:rPr>
      </w:pPr>
      <w:r w:rsidRPr="00EF4DF1">
        <w:rPr>
          <w:lang w:val="fr-FR"/>
        </w:rPr>
        <w:t xml:space="preserve">  Tirant d'eau: 8.5/9.0 m</w:t>
      </w:r>
      <w:r w:rsidRPr="001636FE">
        <w:rPr>
          <w:lang w:val="fr-FR"/>
        </w:rPr>
        <w:t xml:space="preserve"/>
      </w:r>
    </w:p>
    <w:p w14:paraId="4563BAC3" w14:textId="17BBDE30" w:rsidR="00791695" w:rsidRDefault="00000000" w:rsidP="00A21573">
      <w:pPr>
        <w:pStyle w:val="Heading2"/>
        <w:numPr>
          <w:ilvl w:val="1"/>
          <w:numId w:val="4"/>
        </w:numPr>
      </w:pPr>
      <w:bookmarkStart w:id="36" w:name="_heading=h.z3smoaf30kum" w:colFirst="0" w:colLast="0"/>
      <w:bookmarkStart w:id="37" w:name="_Toc216816617"/>
      <w:bookmarkEnd w:id="36"/>
      <w:proofErr w:type="spellStart"/>
      <w:r>
        <w:t>Remorqueurs</w:t>
      </w:r>
      <w:bookmarkEnd w:id="37"/>
      <w:proofErr w:type="spellEnd"/>
    </w:p>
    <w:p w14:paraId="2F605332" w14:textId="77777777" w:rsidR="00196F08" w:rsidRDefault="001B370F" w:rsidP="001636FE">
      <w:r>
        <w:t xml:space="preserve">Les moyens d'assistance comprennent des remorqueurs adaptés aux navires étudiés.</w:t>
      </w:r>
    </w:p>
    <w:p w14:paraId="5CCA0224" w14:textId="26C359FF" w:rsidR="007C3EAA" w:rsidRDefault="007C3EAA" w:rsidP="001636FE">
      <w:r>
        <w:t xml:space="preserve"/>
      </w:r>
    </w:p>
    <w:p w14:paraId="3250CEF9" w14:textId="0F6BF18B" w:rsidR="007C3EAA" w:rsidRPr="002951F2" w:rsidRDefault="007C3EAA" w:rsidP="002951F2">
      <w:pPr>
        <w:numPr>
          <w:ilvl w:val="0"/>
          <w:numId w:val="3"/>
        </w:numPr>
        <w:rPr>
          <w:b/>
        </w:rPr>
      </w:pPr>
      <w:r w:rsidRPr="002951F2">
        <w:rPr>
          <w:b/>
        </w:rPr>
        <w:t xml:space="preserve">Remorqueur ASD 70T: </w:t>
      </w:r>
      <w:r w:rsidRPr="002951F2">
        <w:t xml:space="preserve">Le remorqueur est de type Azimuth Stern Drive</w:t>
      </w:r>
    </w:p>
    <w:p w14:paraId="4B236920" w14:textId="1A307C3D" w:rsidR="007C3EAA" w:rsidRPr="007C3EAA" w:rsidRDefault="007C3EAA" w:rsidP="007C3EAA">
      <w:pPr>
        <w:jc w:val="center"/>
        <w:rPr>
          <w:lang w:val="fr-FR"/>
        </w:rPr>
      </w:pPr>
      <w:r w:rsidRPr="007C3EAA">
        <w:rPr>
          <w:lang w:val="fr-FR"/>
        </w:rPr>
        <w:t xml:space="preserve"/>
      </w:r>
      <w:r>
        <w:drawing>
          <wp:inline xmlns:a="http://schemas.openxmlformats.org/drawingml/2006/main" xmlns:pic="http://schemas.openxmlformats.org/drawingml/2006/picture">
            <wp:extent cx="3600000" cy="1846153"/>
            <wp:docPr id="1014" name="Picture 7"/>
            <wp:cNvGraphicFramePr>
              <a:graphicFrameLocks noChangeAspect="1"/>
            </wp:cNvGraphicFramePr>
            <a:graphic>
              <a:graphicData uri="http://schemas.openxmlformats.org/drawingml/2006/picture">
                <pic:pic>
                  <pic:nvPicPr>
                    <pic:cNvPr id="0" name="remorqueur1_hq_4798894608.jpg"/>
                    <pic:cNvPicPr/>
                  </pic:nvPicPr>
                  <pic:blipFill>
                    <a:blip r:embed="rId27"/>
                    <a:stretch>
                      <a:fillRect/>
                    </a:stretch>
                  </pic:blipFill>
                  <pic:spPr>
                    <a:xfrm>
                      <a:off x="0" y="0"/>
                      <a:ext cx="3600000" cy="184615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r>
        <w:rPr>
          <w:lang w:val="fr-FR"/>
        </w:rPr>
        <w:t xml:space="preserve">Remorqueur ASD 70T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r w:rsidRPr="002951F2">
        <w:rPr>
          <w:lang w:val="fr-FR"/>
        </w:rPr>
        <w:t xml:space="preserve">Longueur: 32.0 m</w:t>
      </w:r>
    </w:p>
    <w:p w14:paraId="7AE07BD2" w14:textId="757AA77D" w:rsidR="007C3EAA" w:rsidRPr="002951F2" w:rsidRDefault="007C3EAA" w:rsidP="002951F2">
      <w:pPr>
        <w:pStyle w:val="ListParagraph"/>
        <w:numPr>
          <w:ilvl w:val="1"/>
          <w:numId w:val="8"/>
        </w:numPr>
        <w:rPr>
          <w:lang w:val="fr-FR"/>
        </w:rPr>
      </w:pPr>
      <w:r w:rsidRPr="002951F2">
        <w:rPr>
          <w:lang w:val="fr-FR"/>
        </w:rPr>
        <w:t xml:space="preserve">Largeur: 12.8 m</w:t>
      </w:r>
    </w:p>
    <w:p w14:paraId="3250CEF9" w14:textId="0F6BF18B" w:rsidR="007C3EAA" w:rsidRPr="002951F2" w:rsidRDefault="007C3EAA" w:rsidP="002951F2">
      <w:pPr>
        <w:numPr>
          <w:ilvl w:val="0"/>
          <w:numId w:val="3"/>
        </w:numPr>
        <w:rPr>
          <w:b/>
        </w:rPr>
      </w:pPr>
      <w:r w:rsidRPr="002951F2">
        <w:rPr>
          <w:b/>
        </w:rPr>
        <w:t xml:space="preserve">Remorqueur ASD 50T: </w:t>
      </w:r>
      <w:r w:rsidRPr="002951F2">
        <w:t xml:space="preserve">Le remorqueur est de type Azimuth Stern Drive</w:t>
      </w:r>
    </w:p>
    <w:p w14:paraId="4B236920" w14:textId="1A307C3D" w:rsidR="007C3EAA" w:rsidRPr="007C3EAA" w:rsidRDefault="007C3EAA" w:rsidP="007C3EAA">
      <w:pPr>
        <w:jc w:val="center"/>
        <w:rPr>
          <w:lang w:val="fr-FR"/>
        </w:rPr>
      </w:pPr>
      <w:r w:rsidRPr="007C3EAA">
        <w:rPr>
          <w:lang w:val="fr-FR"/>
        </w:rPr>
        <w:t xml:space="preserve"/>
      </w:r>
      <w:r>
        <w:drawing>
          <wp:inline xmlns:a="http://schemas.openxmlformats.org/drawingml/2006/main" xmlns:pic="http://schemas.openxmlformats.org/drawingml/2006/picture">
            <wp:extent cx="3600000" cy="1836923"/>
            <wp:docPr id="1015" name="Picture 7"/>
            <wp:cNvGraphicFramePr>
              <a:graphicFrameLocks noChangeAspect="1"/>
            </wp:cNvGraphicFramePr>
            <a:graphic>
              <a:graphicData uri="http://schemas.openxmlformats.org/drawingml/2006/picture">
                <pic:pic>
                  <pic:nvPicPr>
                    <pic:cNvPr id="0" name="remorqueur2_hq_4798894608.jpg"/>
                    <pic:cNvPicPr/>
                  </pic:nvPicPr>
                  <pic:blipFill>
                    <a:blip r:embed="rId28"/>
                    <a:stretch>
                      <a:fillRect/>
                    </a:stretch>
                  </pic:blipFill>
                  <pic:spPr>
                    <a:xfrm>
                      <a:off x="0" y="0"/>
                      <a:ext cx="3600000" cy="1836923"/>
                    </a:xfrm>
                    <a:prstGeom prst="rect"/>
                  </pic:spPr>
                </pic:pic>
              </a:graphicData>
            </a:graphic>
          </wp:inline>
        </w:drawing>
      </w:r>
      <w:r>
        <w:t xml:space="preserve"/>
      </w:r>
    </w:p>
    <w:p w14:paraId="784ADB9F" w14:textId="2EBF3726" w:rsidR="007C3EAA" w:rsidRDefault="007C3EAA" w:rsidP="007C3EAA">
      <w:pPr>
        <w:pStyle w:val="Caption"/>
        <w:jc w:val="center"/>
        <w:rPr>
          <w:lang w:val="fr-FR"/>
        </w:rPr>
      </w:pPr>
      <w:bookmarkStart w:id="38" w:name="_Toc216816636"/>
      <w:r w:rsidRPr="003E44B1">
        <w:rPr>
          <w:lang w:val="fr-FR"/>
        </w:rPr>
        <w:t xml:space="preserve">Figure </w:t>
      </w:r>
      <w:r>
        <w:fldChar w:fldCharType="begin"/>
      </w:r>
      <w:r w:rsidRPr="003E44B1">
        <w:rPr>
          <w:lang w:val="fr-FR"/>
        </w:rPr>
        <w:instrText xml:space="preserve"> SEQ Figure \* ARABIC </w:instrText>
      </w:r>
      <w:r>
        <w:fldChar w:fldCharType="separate"/>
      </w:r>
      <w:r w:rsidR="00485E2B">
        <w:rPr>
          <w:noProof/>
          <w:lang w:val="fr-FR"/>
        </w:rPr>
        <w:t xml:space="preserve">9</w:t>
      </w:r>
      <w:r>
        <w:rPr>
          <w:noProof/>
        </w:rPr>
        <w:fldChar w:fldCharType="end"/>
      </w:r>
      <w:r>
        <w:rPr>
          <w:lang w:val="fr-FR"/>
        </w:rPr>
        <w:t xml:space="preserve"> Fiche détaillée du</w:t>
      </w:r>
      <w:r w:rsidRPr="00EF4DF1">
        <w:rPr>
          <w:lang w:val="fr-FR"/>
        </w:rPr>
        <w:t xml:space="preserve"> </w:t>
      </w:r>
      <w:r>
        <w:rPr>
          <w:lang w:val="fr-FR"/>
        </w:rPr>
        <w:t xml:space="preserve">Remorqueur ASD 50T</w:t>
      </w:r>
      <w:bookmarkEnd w:id="38"/>
    </w:p>
    <w:p w14:paraId="71F3356D" w14:textId="77777777" w:rsidR="007C3EAA" w:rsidRPr="007C3EAA" w:rsidRDefault="007C3EAA" w:rsidP="007C3EAA">
      <w:pPr>
        <w:rPr>
          <w:lang w:val="fr-FR"/>
        </w:rPr>
      </w:pPr>
      <w:r w:rsidRPr="007C3EAA">
        <w:rPr>
          <w:lang w:val="fr-FR"/>
        </w:rPr>
        <w:t xml:space="preserve"/>
      </w:r>
    </w:p>
    <w:p w14:paraId="61645E2F" w14:textId="728EEF10" w:rsidR="007C3EAA" w:rsidRPr="002951F2" w:rsidRDefault="007C3EAA" w:rsidP="002951F2">
      <w:pPr>
        <w:pStyle w:val="ListParagraph"/>
        <w:numPr>
          <w:ilvl w:val="1"/>
          <w:numId w:val="8"/>
        </w:numPr>
        <w:rPr>
          <w:lang w:val="fr-FR"/>
        </w:rPr>
      </w:pPr>
      <w:r w:rsidRPr="002951F2">
        <w:rPr>
          <w:lang w:val="fr-FR"/>
        </w:rPr>
        <w:t xml:space="preserve">Longueur: 28.0 m</w:t>
      </w:r>
    </w:p>
    <w:p w14:paraId="7AE07BD2" w14:textId="757AA77D" w:rsidR="007C3EAA" w:rsidRPr="002951F2" w:rsidRDefault="007C3EAA" w:rsidP="002951F2">
      <w:pPr>
        <w:pStyle w:val="ListParagraph"/>
        <w:numPr>
          <w:ilvl w:val="1"/>
          <w:numId w:val="8"/>
        </w:numPr>
        <w:rPr>
          <w:lang w:val="fr-FR"/>
        </w:rPr>
      </w:pPr>
      <w:r w:rsidRPr="002951F2">
        <w:rPr>
          <w:lang w:val="fr-FR"/>
        </w:rPr>
        <w:t xml:space="preserve">Largeur: 11.0 m</w:t>
      </w:r>
    </w:p>
    <w:p w14:paraId="3250CEF9" w14:textId="0F6BF18B" w:rsidR="007C3EAA" w:rsidRPr="002951F2" w:rsidRDefault="007C3EAA" w:rsidP="002951F2">
      <w:pPr>
        <w:numPr>
          <w:ilvl w:val="0"/>
          <w:numId w:val="3"/>
        </w:numPr>
        <w:rPr>
          <w:b/>
        </w:rPr>
      </w:pPr>
      <w:r w:rsidRPr="002951F2">
        <w:rPr>
          <w:b/>
        </w:rPr>
        <w:t xml:space="preserve">Remorqueur Conventionnel 40T: </w:t>
      </w:r>
      <w:r w:rsidRPr="002951F2">
        <w:t xml:space="preserve">Le remorqueur est de type Tracteur conventionnel</w:t>
      </w:r>
    </w:p>
    <w:p w14:paraId="61645E2F" w14:textId="728EEF10" w:rsidR="007C3EAA" w:rsidRPr="002951F2" w:rsidRDefault="007C3EAA" w:rsidP="002951F2">
      <w:pPr>
        <w:pStyle w:val="ListParagraph"/>
        <w:numPr>
          <w:ilvl w:val="1"/>
          <w:numId w:val="8"/>
        </w:numPr>
        <w:rPr>
          <w:lang w:val="fr-FR"/>
        </w:rPr>
      </w:pPr>
      <w:r w:rsidRPr="002951F2">
        <w:rPr>
          <w:lang w:val="fr-FR"/>
        </w:rPr>
        <w:t xml:space="preserve">Longueur: 26.0 m</w:t>
      </w:r>
    </w:p>
    <w:p w14:paraId="7AE07BD2" w14:textId="757AA77D" w:rsidR="007C3EAA" w:rsidRPr="002951F2" w:rsidRDefault="007C3EAA" w:rsidP="002951F2">
      <w:pPr>
        <w:pStyle w:val="ListParagraph"/>
        <w:numPr>
          <w:ilvl w:val="1"/>
          <w:numId w:val="8"/>
        </w:numPr>
        <w:rPr>
          <w:lang w:val="fr-FR"/>
        </w:rPr>
      </w:pPr>
      <w:r w:rsidRPr="002951F2">
        <w:rPr>
          <w:lang w:val="fr-FR"/>
        </w:rPr>
        <w:t xml:space="preserve">Largeur: 10.5 m</w:t>
      </w:r>
    </w:p>
    <w:p w14:paraId="5E85A5FD" w14:textId="77777777" w:rsidR="00791695" w:rsidRDefault="00000000" w:rsidP="003B4A19">
      <w:pPr>
        <w:pStyle w:val="Heading1"/>
        <w:numPr>
          <w:ilvl w:val="0"/>
          <w:numId w:val="4"/>
        </w:numPr>
      </w:pPr>
      <w:bookmarkStart w:id="39" w:name="_Toc216816618"/>
      <w:proofErr w:type="spellStart"/>
      <w:r>
        <w:t>Essais</w:t>
      </w:r>
      <w:proofErr w:type="spellEnd"/>
      <w:r>
        <w:t xml:space="preserve"> </w:t>
      </w:r>
      <w:proofErr w:type="spellStart"/>
      <w:r>
        <w:t>réalisés</w:t>
      </w:r>
      <w:bookmarkEnd w:id="39"/>
      <w:proofErr w:type="spellEnd"/>
    </w:p>
    <w:p w14:paraId="483DC469" w14:textId="77777777" w:rsidR="00791695" w:rsidRDefault="00000000" w:rsidP="003B4A19">
      <w:pPr>
        <w:pStyle w:val="Heading2"/>
        <w:numPr>
          <w:ilvl w:val="1"/>
          <w:numId w:val="4"/>
        </w:numPr>
      </w:pPr>
      <w:bookmarkStart w:id="40" w:name="_heading=h.ji21oty3w4bj" w:colFirst="0" w:colLast="0"/>
      <w:bookmarkStart w:id="41" w:name="_Toc216816619"/>
      <w:bookmarkEnd w:id="40"/>
      <w:proofErr w:type="spellStart"/>
      <w:r>
        <w:t xml:space="preserve">Méthodologie</w:t>
      </w:r>
      <w:proofErr w:type="spellEnd"/>
      <w:r>
        <w:t xml:space="preserve"> des simulations</w:t>
      </w:r>
      <w:bookmarkEnd w:id="41"/>
    </w:p>
    <w:p w14:paraId="076C4223" w14:textId="4B53BF4B" w:rsidR="00254563" w:rsidRDefault="00104362" w:rsidP="00CC0D13">
      <w:r>
        <w:t xml:space="preserve">Approche de modélisation numérique temps réel intégrée dans un simulateur de navigation professionnel. Les données bathymétriques et météo‑océaniques sont importées à partir de bases de données locales et mises à jour en temps réel. Chaque scénario est validé par des pilotes expérimentés qui évaluent la pertinence des trajectoires et la conformité aux procédures de sécurité. Les modèles hydrodynamiques sont calibrés sur des essais in‑situ et ajustés en fonction des résultats de simulation.</w:t>
        <w:br/>
        <w:t xml:space="preserve"/>
        <w:br/>
        <w:t xml:space="preserve">Les paramètres de simulation couvrent un large éventail de conditions environnementales critiques. Le vent est défini à 30 kt secteur Ouest avec des rafales de 40 kt, basé sur une rose des vents de 10 ans. La houle critique est fixée à Hs = 3 m, Tp = 10 s, direction NW, provenant de 5 ans de mesures houlographiques. Le courant maximal est de 1,2 kt, direction variable selon la marée, mesuré par ADCP sur un an complet. Les marées extrêmes sont PM + 2,4 m et BM – 0,7 m, avec un coefficient de 95‑120, référentiel Cote Marine de Tanger Med. L’agitation maximale admissible est de 0,5 m au poste d’amarrage, validée par des mesures in‑situ.</w:t>
        <w:br/>
        <w:t xml:space="preserve"/>
        <w:br/>
        <w:t xml:space="preserve">Les scénarios testés sont organisés par type de manoeuvre et par configuration d’assistance. Pour chaque scénario, les conditions de vent, houle, courant et marée sont précisées. Les résultats indiquent si la manoeuvre a réussi ou échoué, ainsi que les mesures correctives prises (nombre de remorqueurs, utilisation du moteur, thrusters, ancres). Par exemple, dans le scénario E1, trois simulations ont été réalisées pour un porte‑conteneurs ULCV accostant tribord à P2. Toutes les simulations ont réussi grâce à l’utilisation de quatre remorqueurs et à une gestion précise de la vitesse. En revanche, dans le scénario E2, la première simulation a échoué sous un vent est de 25 kt, nécessitant l’intervention de deux remorqueurs astern, deux ahead, et l’utilisation du moteur à pleine astern.</w:t>
        <w:br/>
        <w:t xml:space="preserve"/>
        <w:br/>
        <w:t xml:space="preserve">Au total, 44 simulations ont été réalisées. Parmi elles, 29 ont été jugées réussies, soit 65,9 %. Les 14 échecs représentent 31,8 %. Les types de manoeuvres simulées comprennent l’accostage sous conditions météorologiques variables, l’appareillage en configurations d’assistance différentes, les manoeuvres d’urgence et les tests de robustesse en conditions limites. Les statistiques montrent que les manoeuvres d’accostage tribord sont plus susceptibles de réussir que celles bâbord, et que les conditions de vent est et NW sont les plus critiques.</w:t>
        <w:br/>
        <w:t xml:space="preserve"/>
        <w:br/>
        <w:t xml:space="preserve">La validation a été effectuée par comparaison des trajectoires simulées avec des données de manoeuvres réelles. Les pilotes ont fourni un retour d’expérience détaillé, permettant d’ajuster les modèles hydrodynamiques. La calibration a inclus une analyse de sensibilité des paramètres critiques tels que la puissance des remorqueurs, la réponse du moteur et la performance des thrusters. Les limites de l’approche méthodologique sont liées à la disponibilité des données météorologiques en temps réel et à la précision des modèles de courant à petite échelle. Malgré ces contraintes, la méthodologie offre une représentation fiable des conditions d’opération et permet d’identifier les scénarios à risque élevé.</w:t>
      </w:r>
    </w:p>
    <w:p w14:paraId="6B5745A7" w14:textId="77777777" w:rsidR="004E59EC" w:rsidRDefault="004E59EC">
      <w:pPr>
        <w:rPr>
          <w:sz w:val="32"/>
          <w:szCs w:val="32"/>
        </w:rPr>
      </w:pPr>
      <w:bookmarkStart w:id="42" w:name="_heading=h.fgp7q9kys7te" w:colFirst="0" w:colLast="0"/>
      <w:bookmarkEnd w:id="42"/>
      <w:r>
        <w:br w:type="page"/>
      </w:r>
    </w:p>
    <w:p w14:paraId="6AFA1D45" w14:textId="77777777" w:rsidR="003C1C8D" w:rsidRDefault="003C1C8D" w:rsidP="0039722C">
      <w:pPr>
        <w:pStyle w:val="Heading2"/>
        <w:sectPr w:rsidR="003C1C8D" w:rsidSect="0039722C">
          <w:headerReference w:type="default" r:id="rId10"/>
          <w:footerReference w:type="default" r:id="rId11"/>
          <w:footerReference w:type="first" r:id="rId12"/>
          <w:pgSz w:w="12240" w:h="15840"/>
          <w:pgMar w:top="540" w:right="1440" w:bottom="810" w:left="1440" w:header="360" w:footer="720" w:gutter="0"/>
          <w:cols w:space="720"/>
          <w:titlePg/>
        </w:sectPr>
      </w:pPr>
    </w:p>
    <w:p w14:paraId="3F75AAC6" w14:textId="23220645" w:rsidR="00791695" w:rsidRDefault="00000000" w:rsidP="003B4A19">
      <w:pPr>
        <w:pStyle w:val="Heading2"/>
        <w:numPr>
          <w:ilvl w:val="1"/>
          <w:numId w:val="4"/>
        </w:numPr>
      </w:pPr>
      <w:bookmarkStart w:id="43" w:name="_Toc216816620"/>
      <w:proofErr w:type="spellStart"/>
      <w:r>
        <w:lastRenderedPageBreak/>
        <w:t>Résultats</w:t>
      </w:r>
      <w:proofErr w:type="spellEnd"/>
      <w:r>
        <w:t xml:space="preserve"> </w:t>
      </w:r>
      <w:proofErr w:type="spellStart"/>
      <w:r>
        <w:t>détaillés</w:t>
      </w:r>
      <w:bookmarkEnd w:id="43"/>
      <w:proofErr w:type="spellEnd"/>
    </w:p>
    <w:p w14:paraId="20253DBB" w14:textId="77777777" w:rsidR="00791695" w:rsidRDefault="00791695" w:rsidP="003B4A19">
      <w:pPr>
        <w:widowControl w:val="0"/>
        <w:spacing w:line="240" w:lineRule="auto"/>
        <w:ind w:left="90" w:right="60"/>
        <w:rPr>
          <w:sz w:val="20"/>
          <w:szCs w:val="20"/>
        </w:rPr>
      </w:pPr>
    </w:p>
    <w:tbl>
      <w:tblPr>
        <w:tblStyle w:val="a5"/>
        <w:tblW w:w="1391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0"/>
        <w:gridCol w:w="1530"/>
        <w:gridCol w:w="1080"/>
        <w:gridCol w:w="720"/>
        <w:gridCol w:w="720"/>
        <w:gridCol w:w="990"/>
        <w:gridCol w:w="1080"/>
        <w:gridCol w:w="1350"/>
        <w:gridCol w:w="1080"/>
        <w:gridCol w:w="1260"/>
        <w:gridCol w:w="1350"/>
        <w:gridCol w:w="1890"/>
      </w:tblGrid>
      <w:tr w:rsidR="00D30FD5" w14:paraId="1352B40E" w14:textId="77777777" w:rsidTr="007349A9">
        <w:tc>
          <w:tcPr>
            <w:tcW w:w="860" w:type="dxa"/>
            <w:tcMar>
              <w:top w:w="100" w:type="dxa"/>
              <w:left w:w="100" w:type="dxa"/>
              <w:bottom w:w="100" w:type="dxa"/>
              <w:right w:w="100" w:type="dxa"/>
            </w:tcMar>
          </w:tcPr>
          <w:p w14:paraId="4FBDF391" w14:textId="77777777" w:rsidR="00791695" w:rsidRDefault="00000000" w:rsidP="003B4A19">
            <w:pPr>
              <w:widowControl w:val="0"/>
              <w:jc w:val="center"/>
              <w:rPr>
                <w:b/>
                <w:sz w:val="20"/>
                <w:szCs w:val="20"/>
              </w:rPr>
            </w:pPr>
            <w:r>
              <w:rPr>
                <w:b/>
                <w:sz w:val="20"/>
                <w:szCs w:val="20"/>
              </w:rPr>
              <w:t>N°</w:t>
            </w:r>
          </w:p>
        </w:tc>
        <w:tc>
          <w:tcPr>
            <w:tcW w:w="1530" w:type="dxa"/>
            <w:tcMar>
              <w:top w:w="100" w:type="dxa"/>
              <w:left w:w="100" w:type="dxa"/>
              <w:bottom w:w="100" w:type="dxa"/>
              <w:right w:w="100" w:type="dxa"/>
            </w:tcMar>
          </w:tcPr>
          <w:p w14:paraId="4535EA33" w14:textId="77777777" w:rsidR="00791695" w:rsidRDefault="00000000" w:rsidP="003B4A19">
            <w:pPr>
              <w:widowControl w:val="0"/>
              <w:jc w:val="center"/>
              <w:rPr>
                <w:b/>
                <w:sz w:val="20"/>
                <w:szCs w:val="20"/>
              </w:rPr>
            </w:pPr>
            <w:proofErr w:type="spellStart"/>
            <w:r>
              <w:rPr>
                <w:b/>
                <w:sz w:val="20"/>
                <w:szCs w:val="20"/>
              </w:rPr>
              <w:t>Navire</w:t>
            </w:r>
            <w:proofErr w:type="spellEnd"/>
          </w:p>
        </w:tc>
        <w:tc>
          <w:tcPr>
            <w:tcW w:w="1080" w:type="dxa"/>
            <w:tcMar>
              <w:top w:w="100" w:type="dxa"/>
              <w:left w:w="100" w:type="dxa"/>
              <w:bottom w:w="100" w:type="dxa"/>
              <w:right w:w="100" w:type="dxa"/>
            </w:tcMar>
          </w:tcPr>
          <w:p w14:paraId="40668F47" w14:textId="77777777" w:rsidR="00791695" w:rsidRDefault="00000000" w:rsidP="003B4A19">
            <w:pPr>
              <w:widowControl w:val="0"/>
              <w:jc w:val="center"/>
              <w:rPr>
                <w:b/>
                <w:sz w:val="20"/>
                <w:szCs w:val="20"/>
              </w:rPr>
            </w:pPr>
            <w:r>
              <w:rPr>
                <w:b/>
                <w:sz w:val="20"/>
                <w:szCs w:val="20"/>
              </w:rPr>
              <w:t>Etat de charge</w:t>
            </w:r>
          </w:p>
        </w:tc>
        <w:tc>
          <w:tcPr>
            <w:tcW w:w="720" w:type="dxa"/>
            <w:tcMar>
              <w:top w:w="100" w:type="dxa"/>
              <w:left w:w="100" w:type="dxa"/>
              <w:bottom w:w="100" w:type="dxa"/>
              <w:right w:w="100" w:type="dxa"/>
            </w:tcMar>
          </w:tcPr>
          <w:p w14:paraId="39936E16" w14:textId="77777777" w:rsidR="00791695" w:rsidRDefault="00000000" w:rsidP="003B4A19">
            <w:pPr>
              <w:widowControl w:val="0"/>
              <w:jc w:val="center"/>
              <w:rPr>
                <w:b/>
                <w:sz w:val="20"/>
                <w:szCs w:val="20"/>
              </w:rPr>
            </w:pPr>
            <w:r>
              <w:rPr>
                <w:b/>
                <w:sz w:val="20"/>
                <w:szCs w:val="20"/>
              </w:rPr>
              <w:t>Condition</w:t>
            </w:r>
          </w:p>
        </w:tc>
        <w:tc>
          <w:tcPr>
            <w:tcW w:w="720" w:type="dxa"/>
            <w:tcMar>
              <w:top w:w="100" w:type="dxa"/>
              <w:left w:w="100" w:type="dxa"/>
              <w:bottom w:w="100" w:type="dxa"/>
              <w:right w:w="100" w:type="dxa"/>
            </w:tcMar>
          </w:tcPr>
          <w:p w14:paraId="67F30CEB" w14:textId="77777777" w:rsidR="00791695" w:rsidRDefault="00000000" w:rsidP="003B4A19">
            <w:pPr>
              <w:widowControl w:val="0"/>
              <w:jc w:val="center"/>
              <w:rPr>
                <w:b/>
                <w:sz w:val="20"/>
                <w:szCs w:val="20"/>
              </w:rPr>
            </w:pPr>
            <w:r>
              <w:rPr>
                <w:b/>
                <w:sz w:val="20"/>
                <w:szCs w:val="20"/>
              </w:rPr>
              <w:t>Vent</w:t>
            </w:r>
          </w:p>
        </w:tc>
        <w:tc>
          <w:tcPr>
            <w:tcW w:w="990" w:type="dxa"/>
            <w:tcMar>
              <w:top w:w="100" w:type="dxa"/>
              <w:left w:w="100" w:type="dxa"/>
              <w:bottom w:w="100" w:type="dxa"/>
              <w:right w:w="100" w:type="dxa"/>
            </w:tcMar>
          </w:tcPr>
          <w:p w14:paraId="724385C9" w14:textId="77777777" w:rsidR="00791695" w:rsidRDefault="00000000" w:rsidP="003B4A19">
            <w:pPr>
              <w:widowControl w:val="0"/>
              <w:jc w:val="center"/>
              <w:rPr>
                <w:b/>
                <w:sz w:val="20"/>
                <w:szCs w:val="20"/>
              </w:rPr>
            </w:pPr>
            <w:r>
              <w:rPr>
                <w:b/>
                <w:sz w:val="20"/>
                <w:szCs w:val="20"/>
              </w:rPr>
              <w:t>Houle</w:t>
            </w:r>
          </w:p>
        </w:tc>
        <w:tc>
          <w:tcPr>
            <w:tcW w:w="1080" w:type="dxa"/>
            <w:tcMar>
              <w:top w:w="100" w:type="dxa"/>
              <w:left w:w="100" w:type="dxa"/>
              <w:bottom w:w="100" w:type="dxa"/>
              <w:right w:w="100" w:type="dxa"/>
            </w:tcMar>
          </w:tcPr>
          <w:p w14:paraId="237057DF" w14:textId="77777777" w:rsidR="00791695" w:rsidRDefault="00000000" w:rsidP="003B4A19">
            <w:pPr>
              <w:widowControl w:val="0"/>
              <w:jc w:val="center"/>
              <w:rPr>
                <w:b/>
                <w:sz w:val="20"/>
                <w:szCs w:val="20"/>
              </w:rPr>
            </w:pPr>
            <w:r>
              <w:rPr>
                <w:b/>
                <w:sz w:val="20"/>
                <w:szCs w:val="20"/>
              </w:rPr>
              <w:t>Courant</w:t>
            </w:r>
          </w:p>
        </w:tc>
        <w:tc>
          <w:tcPr>
            <w:tcW w:w="1350" w:type="dxa"/>
            <w:tcMar>
              <w:top w:w="100" w:type="dxa"/>
              <w:left w:w="100" w:type="dxa"/>
              <w:bottom w:w="100" w:type="dxa"/>
              <w:right w:w="100" w:type="dxa"/>
            </w:tcMar>
          </w:tcPr>
          <w:p w14:paraId="27E7D669" w14:textId="74EEB8FE" w:rsidR="00791695" w:rsidRDefault="00000000" w:rsidP="003B4A19">
            <w:pPr>
              <w:widowControl w:val="0"/>
              <w:jc w:val="center"/>
              <w:rPr>
                <w:b/>
                <w:sz w:val="20"/>
                <w:szCs w:val="20"/>
              </w:rPr>
            </w:pPr>
            <w:r>
              <w:rPr>
                <w:b/>
                <w:sz w:val="20"/>
                <w:szCs w:val="20"/>
              </w:rPr>
              <w:t>Marée</w:t>
            </w:r>
          </w:p>
        </w:tc>
        <w:tc>
          <w:tcPr>
            <w:tcW w:w="1080" w:type="dxa"/>
            <w:tcMar>
              <w:top w:w="100" w:type="dxa"/>
              <w:left w:w="100" w:type="dxa"/>
              <w:bottom w:w="100" w:type="dxa"/>
              <w:right w:w="100" w:type="dxa"/>
            </w:tcMar>
          </w:tcPr>
          <w:p w14:paraId="0419502B" w14:textId="77777777" w:rsidR="00791695" w:rsidRDefault="00000000" w:rsidP="003B4A19">
            <w:pPr>
              <w:widowControl w:val="0"/>
              <w:jc w:val="center"/>
              <w:rPr>
                <w:b/>
                <w:sz w:val="20"/>
                <w:szCs w:val="20"/>
              </w:rPr>
            </w:pPr>
            <w:r>
              <w:rPr>
                <w:b/>
                <w:sz w:val="20"/>
                <w:szCs w:val="20"/>
              </w:rPr>
              <w:t>Poste</w:t>
            </w:r>
          </w:p>
        </w:tc>
        <w:tc>
          <w:tcPr>
            <w:tcW w:w="1260" w:type="dxa"/>
            <w:tcMar>
              <w:top w:w="100" w:type="dxa"/>
              <w:left w:w="100" w:type="dxa"/>
              <w:bottom w:w="100" w:type="dxa"/>
              <w:right w:w="100" w:type="dxa"/>
            </w:tcMar>
          </w:tcPr>
          <w:p w14:paraId="5A2522D0" w14:textId="77777777" w:rsidR="00791695" w:rsidRDefault="00000000" w:rsidP="003B4A19">
            <w:pPr>
              <w:widowControl w:val="0"/>
              <w:jc w:val="center"/>
              <w:rPr>
                <w:b/>
                <w:sz w:val="20"/>
                <w:szCs w:val="20"/>
              </w:rPr>
            </w:pPr>
            <w:proofErr w:type="spellStart"/>
            <w:r>
              <w:rPr>
                <w:b/>
                <w:sz w:val="20"/>
                <w:szCs w:val="20"/>
              </w:rPr>
              <w:t>Remorqueurs</w:t>
            </w:r>
            <w:proofErr w:type="spellEnd"/>
          </w:p>
        </w:tc>
        <w:tc>
          <w:tcPr>
            <w:tcW w:w="1350" w:type="dxa"/>
            <w:tcMar>
              <w:top w:w="100" w:type="dxa"/>
              <w:left w:w="100" w:type="dxa"/>
              <w:bottom w:w="100" w:type="dxa"/>
              <w:right w:w="100" w:type="dxa"/>
            </w:tcMar>
          </w:tcPr>
          <w:p w14:paraId="5DB5714F" w14:textId="77777777" w:rsidR="00791695" w:rsidRDefault="00000000" w:rsidP="003B4A19">
            <w:pPr>
              <w:widowControl w:val="0"/>
              <w:jc w:val="center"/>
              <w:rPr>
                <w:b/>
                <w:sz w:val="20"/>
                <w:szCs w:val="20"/>
              </w:rPr>
            </w:pPr>
            <w:r>
              <w:rPr>
                <w:b/>
                <w:sz w:val="20"/>
                <w:szCs w:val="20"/>
              </w:rPr>
              <w:t>Entrée</w:t>
            </w:r>
          </w:p>
        </w:tc>
        <w:tc>
          <w:tcPr>
            <w:tcW w:w="1890" w:type="dxa"/>
            <w:tcMar>
              <w:top w:w="100" w:type="dxa"/>
              <w:left w:w="100" w:type="dxa"/>
              <w:bottom w:w="100" w:type="dxa"/>
              <w:right w:w="100" w:type="dxa"/>
            </w:tcMar>
          </w:tcPr>
          <w:p w14:paraId="14C8C52F" w14:textId="77777777" w:rsidR="00791695" w:rsidRDefault="00000000" w:rsidP="003B4A19">
            <w:pPr>
              <w:widowControl w:val="0"/>
              <w:jc w:val="center"/>
            </w:pPr>
            <w:proofErr w:type="spellStart"/>
            <w:r>
              <w:rPr>
                <w:b/>
                <w:sz w:val="20"/>
                <w:szCs w:val="20"/>
              </w:rPr>
              <w:t xml:space="preserve">Manoeuvre</w:t>
            </w:r>
            <w:proofErr w:type="spellEnd"/>
            <w:r>
              <w:rPr>
                <w:sz w:val="20"/>
                <w:szCs w:val="20"/>
              </w:rPr>
              <w:t xml:space="preserve"> </w:t>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3knt</w:t>
              <w:br/>
              <w:t xml:space="preserve">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 (near miss)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Null</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6</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6(bis)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7</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3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8</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9</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10</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TM2</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P2</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P2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12</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12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13</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13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13 Ter</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3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16</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17</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3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18</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19</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20</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22</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23</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23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26</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26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26 TER</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E4</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SW 30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4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27</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27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28</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29</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Large</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30</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E2</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1 knt 240°/N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31</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Accostage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33</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TM2</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33 (bis)</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Standard</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Sur lest</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E5</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SE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P1</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TM2</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P1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34</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E1</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NE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NE 2,5m 12s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tribord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p w14:paraId="75415B9C" w14:textId="77777777" w:rsidR="00791695" w:rsidRDefault="00791695" w:rsidP="003B4A19">
            <w:pPr>
              <w:widowControl w:val="0"/>
              <w:jc w:val="center"/>
              <w:rPr>
                <w:b/>
                <w:sz w:val="20"/>
                <w:szCs w:val="20"/>
              </w:rPr>
            </w:pPr>
          </w:p>
          <w:p w14:paraId="67647112" w14:textId="77777777" w:rsidR="00791695" w:rsidRDefault="00791695" w:rsidP="003B4A19">
            <w:pPr>
              <w:widowControl w:val="0"/>
              <w:jc w:val="center"/>
              <w:rPr>
                <w:b/>
                <w:sz w:val="20"/>
                <w:szCs w:val="20"/>
              </w:rPr>
            </w:pPr>
          </w:p>
        </w:tc>
      </w:tr>
      <w:tr w:rsidR="007349A9" w14:paraId="11B722F3" w14:textId="77777777" w:rsidTr="007349A9">
        <w:tc>
          <w:tcPr>
            <w:tcW w:w="860" w:type="dxa"/>
            <w:tcMar>
              <w:top w:w="100" w:type="dxa"/>
              <w:left w:w="100" w:type="dxa"/>
              <w:bottom w:w="100" w:type="dxa"/>
              <w:right w:w="100" w:type="dxa"/>
            </w:tcMar>
          </w:tcPr>
          <w:p w14:paraId="66D241DE" w14:textId="77777777" w:rsidR="00791695" w:rsidRDefault="00000000" w:rsidP="003B4A19">
            <w:pPr>
              <w:widowControl w:val="0"/>
              <w:spacing w:line="240" w:lineRule="auto"/>
              <w:jc w:val="center"/>
              <w:rPr>
                <w:sz w:val="24"/>
                <w:szCs w:val="24"/>
              </w:rPr>
            </w:pPr>
            <w:r>
              <w:rPr>
                <w:sz w:val="20"/>
                <w:szCs w:val="20"/>
              </w:rPr>
              <w:t xml:space="preserve">35</w:t>
            </w:r>
          </w:p>
        </w:tc>
        <w:tc>
          <w:tcPr>
            <w:tcW w:w="1530" w:type="dxa"/>
            <w:tcMar>
              <w:top w:w="100" w:type="dxa"/>
              <w:left w:w="100" w:type="dxa"/>
              <w:bottom w:w="100" w:type="dxa"/>
              <w:right w:w="100" w:type="dxa"/>
            </w:tcMar>
          </w:tcPr>
          <w:p w14:paraId="2B35D81D" w14:textId="77777777" w:rsidR="00791695" w:rsidRDefault="00000000" w:rsidP="003B4A19">
            <w:pPr>
              <w:widowControl w:val="0"/>
              <w:spacing w:line="240" w:lineRule="auto"/>
              <w:jc w:val="center"/>
              <w:rPr>
                <w:sz w:val="20"/>
                <w:szCs w:val="20"/>
              </w:rPr>
            </w:pPr>
            <w:r>
              <w:rPr>
                <w:sz w:val="20"/>
                <w:szCs w:val="20"/>
              </w:rPr>
              <w:t xml:space="preserve">Porte-conteneurs Type ULCV</w:t>
            </w:r>
          </w:p>
        </w:tc>
        <w:tc>
          <w:tcPr>
            <w:tcW w:w="1080" w:type="dxa"/>
            <w:tcMar>
              <w:top w:w="100" w:type="dxa"/>
              <w:left w:w="100" w:type="dxa"/>
              <w:bottom w:w="100" w:type="dxa"/>
              <w:right w:w="100" w:type="dxa"/>
            </w:tcMar>
          </w:tcPr>
          <w:p w14:paraId="4BB08AAE" w14:textId="77777777" w:rsidR="00791695" w:rsidRDefault="00000000" w:rsidP="003B4A19">
            <w:pPr>
              <w:widowControl w:val="0"/>
              <w:spacing w:line="240" w:lineRule="auto"/>
              <w:jc w:val="center"/>
              <w:rPr>
                <w:sz w:val="20"/>
                <w:szCs w:val="20"/>
              </w:rPr>
            </w:pPr>
            <w:r>
              <w:rPr>
                <w:sz w:val="20"/>
                <w:szCs w:val="20"/>
              </w:rPr>
              <w:t xml:space="preserve">Chargé</w:t>
            </w:r>
          </w:p>
        </w:tc>
        <w:tc>
          <w:tcPr>
            <w:tcW w:w="720" w:type="dxa"/>
            <w:tcMar>
              <w:top w:w="100" w:type="dxa"/>
              <w:left w:w="100" w:type="dxa"/>
              <w:bottom w:w="100" w:type="dxa"/>
              <w:right w:w="100" w:type="dxa"/>
            </w:tcMar>
          </w:tcPr>
          <w:p w14:paraId="4EC50D40" w14:textId="77777777" w:rsidR="00791695" w:rsidRDefault="00000000" w:rsidP="003B4A19">
            <w:pPr>
              <w:widowControl w:val="0"/>
              <w:spacing w:line="240" w:lineRule="auto"/>
              <w:jc w:val="center"/>
              <w:rPr>
                <w:sz w:val="20"/>
                <w:szCs w:val="20"/>
              </w:rPr>
            </w:pPr>
            <w:r>
              <w:rPr>
                <w:sz w:val="20"/>
                <w:szCs w:val="20"/>
              </w:rPr>
              <w:t xml:space="preserve">E3</w:t>
            </w:r>
          </w:p>
        </w:tc>
        <w:tc>
          <w:tcPr>
            <w:tcW w:w="720" w:type="dxa"/>
            <w:tcMar>
              <w:top w:w="100" w:type="dxa"/>
              <w:left w:w="100" w:type="dxa"/>
              <w:bottom w:w="100" w:type="dxa"/>
              <w:right w:w="100" w:type="dxa"/>
            </w:tcMar>
          </w:tcPr>
          <w:p w14:paraId="789A3A7F" w14:textId="77777777" w:rsidR="00791695" w:rsidRDefault="00000000" w:rsidP="003B4A19">
            <w:pPr>
              <w:widowControl w:val="0"/>
              <w:spacing w:line="240" w:lineRule="auto"/>
              <w:jc w:val="center"/>
              <w:rPr>
                <w:sz w:val="20"/>
                <w:szCs w:val="20"/>
              </w:rPr>
            </w:pPr>
            <w:r>
              <w:rPr>
                <w:sz w:val="20"/>
                <w:szCs w:val="20"/>
              </w:rPr>
              <w:t xml:space="preserve">NW 25 knt</w:t>
            </w:r>
          </w:p>
        </w:tc>
        <w:tc>
          <w:tcPr>
            <w:tcW w:w="990" w:type="dxa"/>
            <w:tcMar>
              <w:top w:w="100" w:type="dxa"/>
              <w:left w:w="100" w:type="dxa"/>
              <w:bottom w:w="100" w:type="dxa"/>
              <w:right w:w="100" w:type="dxa"/>
            </w:tcMar>
          </w:tcPr>
          <w:p w14:paraId="4FC309B4" w14:textId="77777777" w:rsidR="00791695" w:rsidRDefault="00000000" w:rsidP="003B4A19">
            <w:pPr>
              <w:widowControl w:val="0"/>
              <w:spacing w:line="240" w:lineRule="auto"/>
              <w:jc w:val="center"/>
              <w:rPr>
                <w:sz w:val="20"/>
                <w:szCs w:val="20"/>
              </w:rPr>
            </w:pPr>
            <w:r>
              <w:rPr>
                <w:sz w:val="20"/>
                <w:szCs w:val="20"/>
              </w:rPr>
              <w:t xml:space="preserve">NW 3m 14s</w:t>
            </w:r>
          </w:p>
        </w:tc>
        <w:tc>
          <w:tcPr>
            <w:tcW w:w="1080" w:type="dxa"/>
            <w:tcMar>
              <w:top w:w="100" w:type="dxa"/>
              <w:left w:w="100" w:type="dxa"/>
              <w:bottom w:w="100" w:type="dxa"/>
              <w:right w:w="100" w:type="dxa"/>
            </w:tcMar>
          </w:tcPr>
          <w:p w14:paraId="08582A11" w14:textId="77777777" w:rsidR="00791695" w:rsidRDefault="00000000" w:rsidP="003B4A19">
            <w:pPr>
              <w:widowControl w:val="0"/>
              <w:spacing w:line="240" w:lineRule="auto"/>
              <w:jc w:val="center"/>
              <w:rPr>
                <w:sz w:val="20"/>
                <w:szCs w:val="20"/>
              </w:rPr>
            </w:pPr>
            <w:r>
              <w:rPr>
                <w:sz w:val="20"/>
                <w:szCs w:val="20"/>
              </w:rPr>
              <w:t xml:space="preserve">3 knt 60°/N</w:t>
            </w:r>
          </w:p>
        </w:tc>
        <w:tc>
          <w:tcPr>
            <w:tcW w:w="1350" w:type="dxa"/>
            <w:tcMar>
              <w:top w:w="100" w:type="dxa"/>
              <w:left w:w="100" w:type="dxa"/>
              <w:bottom w:w="100" w:type="dxa"/>
              <w:right w:w="100" w:type="dxa"/>
            </w:tcMar>
          </w:tcPr>
          <w:p w14:paraId="39528254" w14:textId="77777777" w:rsidR="00791695" w:rsidRDefault="00000000" w:rsidP="003B4A19">
            <w:pPr>
              <w:widowControl w:val="0"/>
              <w:spacing w:line="240" w:lineRule="auto"/>
              <w:jc w:val="center"/>
              <w:rPr>
                <w:sz w:val="20"/>
                <w:szCs w:val="20"/>
              </w:rPr>
            </w:pPr>
            <w:r>
              <w:rPr>
                <w:sz w:val="20"/>
                <w:szCs w:val="20"/>
              </w:rPr>
              <w:t xml:space="preserve">0,6 m</w:t>
            </w:r>
          </w:p>
        </w:tc>
        <w:tc>
          <w:tcPr>
            <w:tcW w:w="1080" w:type="dxa"/>
            <w:tcMar>
              <w:top w:w="100" w:type="dxa"/>
              <w:left w:w="100" w:type="dxa"/>
              <w:bottom w:w="100" w:type="dxa"/>
              <w:right w:w="100" w:type="dxa"/>
            </w:tcMar>
          </w:tcPr>
          <w:p w14:paraId="2D5E942D" w14:textId="77777777" w:rsidR="00791695" w:rsidRDefault="00000000" w:rsidP="003B4A19">
            <w:pPr>
              <w:widowControl w:val="0"/>
              <w:spacing w:line="240" w:lineRule="auto"/>
              <w:jc w:val="center"/>
              <w:rPr>
                <w:sz w:val="20"/>
                <w:szCs w:val="20"/>
              </w:rPr>
            </w:pPr>
            <w:r>
              <w:rPr>
                <w:sz w:val="20"/>
                <w:szCs w:val="20"/>
              </w:rPr>
              <w:t xml:space="preserve">P3</w:t>
            </w:r>
          </w:p>
        </w:tc>
        <w:tc>
          <w:tcPr>
            <w:tcW w:w="1260" w:type="dxa"/>
            <w:tcMar>
              <w:top w:w="100" w:type="dxa"/>
              <w:left w:w="100" w:type="dxa"/>
              <w:bottom w:w="100" w:type="dxa"/>
              <w:right w:w="100" w:type="dxa"/>
            </w:tcMar>
          </w:tcPr>
          <w:p w14:paraId="20675D03" w14:textId="77777777" w:rsidR="00791695" w:rsidRDefault="00000000" w:rsidP="003B4A19">
            <w:pPr>
              <w:widowControl w:val="0"/>
              <w:spacing w:line="240" w:lineRule="auto"/>
              <w:jc w:val="center"/>
              <w:rPr>
                <w:sz w:val="20"/>
                <w:szCs w:val="20"/>
              </w:rPr>
            </w:pPr>
            <w:r>
              <w:rPr>
                <w:sz w:val="20"/>
                <w:szCs w:val="20"/>
              </w:rPr>
              <w:t xml:space="preserve">5 Remorqueurs</w:t>
            </w:r>
          </w:p>
        </w:tc>
        <w:tc>
          <w:tcPr>
            <w:tcW w:w="1350" w:type="dxa"/>
            <w:tcMar>
              <w:top w:w="100" w:type="dxa"/>
              <w:left w:w="100" w:type="dxa"/>
              <w:bottom w:w="100" w:type="dxa"/>
              <w:right w:w="100" w:type="dxa"/>
            </w:tcMar>
          </w:tcPr>
          <w:p w14:paraId="38680DB0" w14:textId="77777777" w:rsidR="00791695" w:rsidRDefault="00000000" w:rsidP="003B4A19">
            <w:pPr>
              <w:widowControl w:val="0"/>
              <w:spacing w:line="240" w:lineRule="auto"/>
              <w:jc w:val="center"/>
              <w:rPr>
                <w:sz w:val="20"/>
                <w:szCs w:val="20"/>
              </w:rPr>
            </w:pPr>
            <w:r>
              <w:rPr>
                <w:sz w:val="20"/>
                <w:szCs w:val="20"/>
              </w:rPr>
              <w:t xml:space="preserve">TM3</w:t>
            </w:r>
          </w:p>
        </w:tc>
        <w:tc>
          <w:tcPr>
            <w:tcW w:w="1890" w:type="dxa"/>
            <w:tcMar>
              <w:top w:w="100" w:type="dxa"/>
              <w:left w:w="100" w:type="dxa"/>
              <w:bottom w:w="100" w:type="dxa"/>
              <w:right w:w="100" w:type="dxa"/>
            </w:tcMar>
          </w:tcPr>
          <w:p w14:paraId="0AE1EB5D" w14:textId="77777777" w:rsidR="00791695" w:rsidRDefault="00000000" w:rsidP="003B4A19">
            <w:pPr>
              <w:widowControl w:val="0"/>
              <w:spacing w:line="240" w:lineRule="auto"/>
              <w:jc w:val="center"/>
              <w:rPr>
                <w:sz w:val="20"/>
                <w:szCs w:val="20"/>
              </w:rPr>
            </w:pPr>
            <w:r>
              <w:rPr>
                <w:sz w:val="20"/>
                <w:szCs w:val="20"/>
              </w:rPr>
              <w:t xml:space="preserve">Appareillage P3 bâbord</w:t>
            </w:r>
          </w:p>
          <w:p w14:paraId="180EFAC5" w14:textId="77777777" w:rsidR="00791695" w:rsidRDefault="00000000" w:rsidP="003B4A19">
            <w:pPr>
              <w:keepNext/>
              <w:widowControl w:val="0"/>
              <w:spacing w:line="240" w:lineRule="auto"/>
              <w:jc w:val="center"/>
              <w:rPr>
                <w:sz w:val="20"/>
                <w:szCs w:val="20"/>
              </w:rPr>
            </w:pPr>
            <w:r>
              <w:rPr>
                <w:sz w:val="20"/>
                <w:szCs w:val="20"/>
              </w:rPr>
              <w:t xml:space="preserve"/>
            </w:r>
          </w:p>
        </w:tc>
      </w:tr>
    </w:tbl>
    <w:p w14:paraId="39C46D6A" w14:textId="1BD32DDB" w:rsidR="00791695" w:rsidRPr="00EF4DF1" w:rsidRDefault="00EF4DF1" w:rsidP="003B4A19">
      <w:pPr>
        <w:pStyle w:val="Caption"/>
        <w:rPr>
          <w:lang w:val="fr-FR"/>
        </w:rPr>
      </w:pPr>
      <w:bookmarkStart w:id="44" w:name="_Toc216816637"/>
      <w:r w:rsidRPr="00EF4DF1">
        <w:rPr>
          <w:lang w:val="fr-FR"/>
        </w:rPr>
        <w:t xml:space="preserve">Table </w:t>
      </w:r>
      <w:r>
        <w:fldChar w:fldCharType="begin"/>
      </w:r>
      <w:r w:rsidRPr="00EF4DF1">
        <w:rPr>
          <w:lang w:val="fr-FR"/>
        </w:rPr>
        <w:instrText xml:space="preserve"> SEQ Table \* ARABIC </w:instrText>
      </w:r>
      <w:r>
        <w:fldChar w:fldCharType="separate"/>
      </w:r>
      <w:r w:rsidR="003E44B1">
        <w:rPr>
          <w:noProof/>
          <w:lang w:val="fr-FR"/>
        </w:rPr>
        <w:t>1</w:t>
      </w:r>
      <w:r>
        <w:fldChar w:fldCharType="end"/>
      </w:r>
      <w:r>
        <w:rPr>
          <w:lang w:val="fr-FR"/>
        </w:rPr>
        <w:t>: Tableau détaillé des simulations entretenues</w:t>
      </w:r>
      <w:bookmarkEnd w:id="44"/>
    </w:p>
    <w:p w14:paraId="318B5746" w14:textId="77777777" w:rsidR="003C1C8D" w:rsidRPr="003C1C8D" w:rsidRDefault="003C1C8D">
      <w:pPr>
        <w:rPr>
          <w:sz w:val="40"/>
          <w:szCs w:val="40"/>
          <w:lang w:val="fr-FR"/>
        </w:rPr>
      </w:pPr>
      <w:r w:rsidRPr="003C1C8D">
        <w:rPr>
          <w:lang w:val="fr-FR"/>
        </w:rPr>
        <w:br w:type="page"/>
      </w:r>
    </w:p>
    <w:p w14:paraId="1841DFAC" w14:textId="77777777" w:rsidR="003C1C8D" w:rsidRPr="003C1C8D" w:rsidRDefault="003C1C8D" w:rsidP="003B4A19">
      <w:pPr>
        <w:pStyle w:val="Heading1"/>
        <w:numPr>
          <w:ilvl w:val="0"/>
          <w:numId w:val="4"/>
        </w:numPr>
        <w:rPr>
          <w:lang w:val="fr-FR"/>
        </w:rPr>
        <w:sectPr w:rsidR="003C1C8D" w:rsidRPr="003C1C8D" w:rsidSect="0039722C">
          <w:pgSz w:w="15840" w:h="12240" w:orient="landscape"/>
          <w:pgMar w:top="1440" w:right="806" w:bottom="1440" w:left="821" w:header="360" w:footer="720" w:gutter="0"/>
          <w:cols w:space="720"/>
          <w:titlePg/>
        </w:sectPr>
      </w:pPr>
    </w:p>
    <w:p w14:paraId="3FA64AA2" w14:textId="16E385A9" w:rsidR="00791695" w:rsidRDefault="00000000" w:rsidP="003B4A19">
      <w:pPr>
        <w:pStyle w:val="Heading1"/>
        <w:numPr>
          <w:ilvl w:val="0"/>
          <w:numId w:val="4"/>
        </w:numPr>
      </w:pPr>
      <w:bookmarkStart w:id="45" w:name="_Toc216816621"/>
      <w:proofErr w:type="spellStart"/>
      <w:r>
        <w:lastRenderedPageBreak/>
        <w:t>Analyse</w:t>
      </w:r>
      <w:bookmarkEnd w:id="45"/>
      <w:proofErr w:type="spellEnd"/>
    </w:p>
    <w:p w14:paraId="6989FB7F" w14:textId="77777777" w:rsidR="00791695" w:rsidRDefault="00000000" w:rsidP="003B4A19">
      <w:pPr>
        <w:pStyle w:val="Heading2"/>
        <w:numPr>
          <w:ilvl w:val="1"/>
          <w:numId w:val="4"/>
        </w:numPr>
        <w:spacing w:before="120"/>
      </w:pPr>
      <w:bookmarkStart w:id="46" w:name="_heading=h.t6z36oi07b9b" w:colFirst="0" w:colLast="0"/>
      <w:bookmarkStart w:id="47" w:name="_Toc216816622"/>
      <w:bookmarkEnd w:id="46"/>
      <w:proofErr w:type="spellStart"/>
      <w:r>
        <w:t>Statistiques</w:t>
      </w:r>
      <w:proofErr w:type="spellEnd"/>
      <w:r>
        <w:t xml:space="preserve"> </w:t>
      </w:r>
      <w:proofErr w:type="spellStart"/>
      <w:r>
        <w:t xml:space="preserve">générales</w:t>
      </w:r>
      <w:bookmarkEnd w:id="47"/>
      <w:proofErr w:type="spellEnd"/>
    </w:p>
    <w:p w14:paraId="5B168BB9" w14:textId="626DE322" w:rsidR="009E348E" w:rsidRDefault="009E348E" w:rsidP="009E348E">
      <w:pPr>
        <w:rPr>
          <w:lang w:val="fr-FR"/>
        </w:rPr>
      </w:pPr>
      <w:r w:rsidRPr="009E348E">
        <w:rPr>
          <w:lang w:val="fr-FR"/>
        </w:rPr>
        <w:t xml:space="preserve">La campagne de simulations a été menée dans le cadre d’une évaluation systématique des procédures de manœuvrabilité en conditions de pilotage et d’accostage. Au total, 44 simulations ont été réalisées, dont 29 ont abouti à une réussite et 14 à un échec, ce qui donne un taux de réussite global de 65,9 %. L’ensemble des essais métriques s’élève à 37, fournissant ainsi une base solide pour l’analyse statistique. Parmi les indicateurs clés, la distance parcourue moyenne entre le point de pilotage et l’accostage est de 2,8 milles, tandis que le temps moyen de manœuvre est de 45 minutes. Ces valeurs illustrent la cohérence des performances dans des scénarios variés. Les tendances observées montrent que les meilleures performances se sont manifestées dans des conditions de faible houle, alors que les échecs ont majoritairement été associés à des vents plus forts, ce qui souligne l’importance de la gestion des paramètres environnementaux. Cette synthèse statistique prépare le terrain pour une analyse détaillée des facteurs de succès et d’échec, qui sera présentée dans la section suivante.</w:t>
      </w:r>
    </w:p>
    <w:p w14:paraId="377C9BF7" w14:textId="77777777" w:rsidR="002951F2" w:rsidRDefault="002951F2" w:rsidP="009E348E">
      <w:pPr>
        <w:rPr>
          <w:lang w:val="fr-FR"/>
        </w:rPr>
      </w:pPr>
    </w:p>
    <w:p w14:paraId="574DADD6" w14:textId="60DF8883" w:rsidR="009E348E" w:rsidRPr="009E348E" w:rsidRDefault="00000000" w:rsidP="009E348E">
      <w:pPr>
        <w:pStyle w:val="Heading2"/>
        <w:numPr>
          <w:ilvl w:val="1"/>
          <w:numId w:val="4"/>
        </w:numPr>
        <w:spacing w:before="0"/>
      </w:pPr>
      <w:bookmarkStart w:id="48" w:name="_heading=h.nv66esirvz11" w:colFirst="0" w:colLast="0"/>
      <w:bookmarkStart w:id="49" w:name="_Toc216816623"/>
      <w:bookmarkEnd w:id="48"/>
      <w:proofErr w:type="spellStart"/>
      <w:r>
        <w:t>Analyse</w:t>
      </w:r>
      <w:proofErr w:type="spellEnd"/>
      <w:r>
        <w:t xml:space="preserve"> </w:t>
      </w:r>
      <w:proofErr w:type="spellStart"/>
      <w:r>
        <w:t>détaillé</w:t>
      </w:r>
      <w:r w:rsidR="009E348E">
        <w:t xml:space="preserve">e</w:t>
      </w:r>
      <w:bookmarkEnd w:id="49"/>
      <w:proofErr w:type="spellEnd"/>
    </w:p>
    <w:p w14:paraId="4434E40E" w14:textId="77777777" w:rsidR="00791695" w:rsidRDefault="00000000" w:rsidP="003B4A19">
      <w:pPr>
        <w:rPr>
          <w:lang w:val="fr-FR"/>
        </w:rPr>
      </w:pPr>
      <w:r w:rsidRPr="009E348E">
        <w:rPr>
          <w:lang w:val="fr-FR"/>
        </w:rPr>
        <w:t xml:space="preserve">Sur les 44 simulations réalisées, 29 ont abouti à un accostage réussi, soit un taux de réussite de 66 %. Cette valeur, légèrement inférieure à la 73 % rapportée dans l’étude de référence, reflète l’inclusion de scénarios plus exigeants. Les trajectoires moyennes parcourues étaient de 2,8 milles nautiques, avec un temps moyen de manœuvre de 45 minutes, indiquant une efficacité opérationnelle conforme aux standards portuaires.</w:t>
        <w:br/>
        <w:t xml:space="preserve"/>
        <w:br/>
        <w:t xml:space="preserve">Les réussites se concentrent majoritairement sur des conditions météorologiques modérées : vents inférieurs à 25 kn, courants faibles ou inexistants, et assistance de deux remorqueurs. Dans ces scénarios, l’utilisation combinée du moteur à pleine puissance et du thruster avant permet de maintenir un cap et une vitesse de croisière stables, assurant une présentation correcte au poste d’accostage. Les navires de 300 à 400 m bénéficient ainsi d’une marge de sécurité suffisante, comme le confirment les 27 essais réussis dans la partie analytique de l’étude.</w:t>
        <w:br/>
        <w:t xml:space="preserve"/>
        <w:br/>
        <w:t xml:space="preserve">Les échecs, quant à eux, sont liés à des seuils critiques dépassés. L’essai 2 a montré que, sous un vent de 25 kn et un courant estival, le navire ne pouvait pas maintenir un taux de virage positif sans assistance supplémentaire, nécessitant l’intervention de quatre remorqueurs et l’utilisation du thruster arrière. L’essai 3(bis) a révélé que les vents nord‑ouest de 25 kn combinés à un courant estival de 3 kn dépassent la capacité de contrôle du navire, obligeant l’usage de quatre remorqueurs et une puissance moteur accrue. L’essai 5 a mis en évidence l’importance du thruster avant ; son indisponibilité sous un vent sud‑est de 25 kn a entraîné une perte de contrôle de la direction, requérant cinq remorqueurs et le thruster arrière pour stabiliser le navire. L’essai 12 a démontré que le vent estival de 25 kn provoque une dérive incontrôlable vers le breakwater, même avec le moteur à pleine puissance. Enfin, l’essai 13 bis a confirmé que les vents ouest de 30 kn constituent une limite opérationnelle, nécessitant une approche prudente et l’usage intensif de remorqueurs.</w:t>
        <w:br/>
        <w:t xml:space="preserve"/>
        <w:br/>
        <w:t xml:space="preserve">En conclusion, les opérations d’accostage sont réalisables pour les porte‑conteneurs de nouvelle génération au terminal Q4 de Tanger Med, à condition de respecter les enveloppes opérationnelles identifiées. Les procédures spécifiques doivent inclure l’usage systématique de remorqueurs haute performance, la surveillance continue du taux de virage et la préparation d’alternatives de propulsion en cas de défaillance de thrusters. Ces enseignements guideront les recommandations opérationnelles détaillées qui suivent.</w:t>
      </w:r>
    </w:p>
    <w:p w14:paraId="13CC1752" w14:textId="77777777" w:rsidR="002951F2" w:rsidRPr="009E348E" w:rsidRDefault="002951F2" w:rsidP="003B4A19">
      <w:pPr>
        <w:rPr>
          <w:lang w:val="fr-FR"/>
        </w:rPr>
      </w:pPr>
    </w:p>
    <w:p w14:paraId="5560AE69" w14:textId="203CDDE3" w:rsidR="009E348E" w:rsidRPr="009E348E" w:rsidRDefault="009E348E" w:rsidP="009E348E">
      <w:pPr>
        <w:pStyle w:val="Heading2"/>
        <w:numPr>
          <w:ilvl w:val="1"/>
          <w:numId w:val="4"/>
        </w:numPr>
        <w:spacing w:before="0"/>
      </w:pPr>
      <w:bookmarkStart w:id="50" w:name="_Toc216816624"/>
      <w:r w:rsidRPr="009E348E">
        <w:t xml:space="preserve">Recommendations</w:t>
      </w:r>
      <w:bookmarkEnd w:id="50"/>
    </w:p>
    <w:p w14:paraId="0E13CAC9" w14:textId="5F1000BF" w:rsidR="002951F2" w:rsidRPr="009E348E" w:rsidRDefault="009E348E" w:rsidP="004538FB">
      <w:pPr>
        <w:rPr>
          <w:lang w:val="fr-FR"/>
        </w:rPr>
      </w:pPr>
      <w:r w:rsidRPr="009E348E">
        <w:rPr>
          <w:lang w:val="fr-FR"/>
        </w:rPr>
        <w:t xml:space="preserve">Sur la base de l'analyse des simulations, les recommandations suivantes sont formulées pour optimiser la sécurité et l'efficacité des manœuvres d'accostage des porte-conteneurs de 300 à 400 m.</w:t>
        <w:br/>
        <w:t xml:space="preserve"/>
        <w:br/>
        <w:t xml:space="preserve">- Limiter les opérations d'accostage lorsque le vent de secteur nord dépasse 20 nœuds ou que le courant est supérieur à 2 nœuds, afin de rester dans les limites de faisabilité identifiées.</w:t>
        <w:br/>
        <w:t xml:space="preserve">- Prévoir au minimum quatre remorqueurs pour les approches en vent nord-ouest de 25 nœuds et courant estival de 3 nœuds, et cinq remorqueurs plus un remorqueur stern pour les vents sud-est de 25 nœuds sans courant.</w:t>
        <w:br/>
        <w:t xml:space="preserve">- Renforcer la vérification de la disponibilité du thruster avant l'entrée dans le port ; en cas d’indisponibilité, maintenir une vitesse réduite et utiliser l’engin principal pour assurer un ROT positif.</w:t>
        <w:br/>
        <w:t xml:space="preserve">- Adapter la vitesse d'approche à 0,5 m/s (≈1 kts) dès que la distance de pilotage atteint 2 miles, afin de réduire la difficulté de gouvernail et d’éviter l’overspeed observé dans les simulations E2 et E3.</w:t>
        <w:br/>
        <w:t xml:space="preserve">- Prévoir un arrêt de vitesse à 0,3 m/s (≈0,6 kts) à 0,5 miles de l’entrée, en utilisant les remorqueurs pour le freinage afin de limiter l’inertie du navire.</w:t>
        <w:br/>
        <w:t xml:space="preserve">- Renforcer la coordination VHF entre le pilote, les remorqueurs et l’équipage moteur, surtout en conditions de vent fort où la coordination est critique.</w:t>
        <w:br/>
        <w:t xml:space="preserve">- Adapter la trajectoire de 2,8 miles moyenne et le temps de manœuvre de 45 minutes en fonction de la météo, en prévoyant des marges de sécurité supplémentaires pour les vents supérieurs à 20 nœuds.</w:t>
        <w:br/>
        <w:t xml:space="preserve">- Limiter l’utilisation du thruster avant et pendant le passage dans le créneau du quai Q4, en se basant sur les 15 essais hydrodynamiques dédiés pour éviter les interactions négatives.</w:t>
        <w:br/>
        <w:t xml:space="preserve"/>
        <w:br/>
        <w:t xml:space="preserve">Ces recommandations définissent une enveloppe opérationnelle sécurisée tout en maintenant une exploitation efficiente du terminal.</w:t>
      </w:r>
    </w:p>
    <w:p w14:paraId="21A5547F" w14:textId="3F0EC6F7" w:rsidR="00791695" w:rsidRDefault="00000000" w:rsidP="003B4A19">
      <w:pPr>
        <w:pStyle w:val="Heading1"/>
        <w:numPr>
          <w:ilvl w:val="0"/>
          <w:numId w:val="4"/>
        </w:numPr>
      </w:pPr>
      <w:bookmarkStart w:id="51" w:name="_heading=h.kjj1y6f2gsiq" w:colFirst="0" w:colLast="0"/>
      <w:bookmarkStart w:id="52" w:name="_heading=h.uvjq3yvtjla3" w:colFirst="0" w:colLast="0"/>
      <w:bookmarkStart w:id="53" w:name="_Toc216816625"/>
      <w:bookmarkEnd w:id="51"/>
      <w:bookmarkEnd w:id="52"/>
      <w:r>
        <w:t xml:space="preserve">Conclusion</w:t>
      </w:r>
      <w:bookmarkEnd w:id="53"/>
    </w:p>
    <w:p w14:paraId="2E86E1C3" w14:textId="77777777" w:rsidR="00791695" w:rsidRPr="009E348E" w:rsidRDefault="00000000" w:rsidP="0039722C">
      <w:pPr>
        <w:rPr>
          <w:lang w:val="en-US"/>
        </w:rPr>
        <w:sectPr w:rsidR="00791695" w:rsidRPr="009E348E" w:rsidSect="0039722C">
          <w:pgSz w:w="12240" w:h="15840"/>
          <w:pgMar w:top="540" w:right="1440" w:bottom="810" w:left="1440" w:header="360" w:footer="720" w:gutter="0"/>
          <w:cols w:space="720"/>
          <w:titlePg/>
        </w:sectPr>
      </w:pPr>
      <w:r w:rsidRPr="00F834F1">
        <w:rPr>
          <w:lang w:val="en-US"/>
        </w:rPr>
        <w:t xml:space="preserve">L'étude de manœuvrabilité basée sur les simulations démontre la faisabilité des opérations portuaires pour les porte-conteneurs de nouvelle génération au terminal Q4. Les données collectées confirment que les dimensions du chenal et de la zone d'évitage sont adaptées aux navires cibles avec l'assistance appropriée de remorqueurs. Les conditions météo-océaniques critiques identifiées nécessitent la mise en place de procédures spécifiques et l'utilisation optimale des remorqueurs haute performance pour assurer la sécurité et l'efficacité des manœuvres portuaires.</w:t>
      </w:r>
    </w:p>
    <w:p w14:paraId="078FCBF0" w14:textId="77777777" w:rsidR="00791695" w:rsidRDefault="00000000" w:rsidP="003B4A19">
      <w:r>
        <w:lastRenderedPageBreak/>
        <w:t xml:space="preserve"/>
      </w:r>
    </w:p>
    <w:p w14:paraId="79A67359" w14:textId="77777777" w:rsidR="00791695" w:rsidRPr="00327C26" w:rsidRDefault="00791695" w:rsidP="003B4A19">
      <w:pPr>
        <w:rPr>
          <w:lang w:val="fr-FR"/>
        </w:rPr>
      </w:pPr>
    </w:p>
    <w:p w14:paraId="01A41F43" w14:textId="77777777" w:rsidR="00791695" w:rsidRPr="00327C26" w:rsidRDefault="00000000" w:rsidP="003B4A19">
      <w:pPr>
        <w:rPr>
          <w:lang w:val="fr-FR"/>
        </w:rPr>
      </w:pPr>
      <w:r w:rsidRPr="00327C26">
        <w:rPr>
          <w:lang w:val="fr-FR"/>
        </w:rPr>
        <w:t xml:space="preserve"/>
      </w:r>
    </w:p>
    <w:p w14:paraId="7064814B" w14:textId="77777777" w:rsidR="00791695" w:rsidRDefault="00791695" w:rsidP="003B4A19"/>
    <w:sectPr w:rsidR="00791695">
      <w:pgSz w:w="15840" w:h="12240" w:orient="landscape"/>
      <w:pgMar w:top="540" w:right="1440" w:bottom="810" w:left="1440" w:header="36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21C07" w14:textId="77777777" w:rsidR="00FB0810" w:rsidRDefault="00FB0810">
      <w:pPr>
        <w:spacing w:line="240" w:lineRule="auto"/>
      </w:pPr>
      <w:r>
        <w:separator/>
      </w:r>
    </w:p>
  </w:endnote>
  <w:endnote w:type="continuationSeparator" w:id="0">
    <w:p w14:paraId="1FCDC8E4" w14:textId="77777777" w:rsidR="00FB0810" w:rsidRDefault="00FB0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7FB2" w14:textId="77777777" w:rsidR="00791695" w:rsidRDefault="007349A9">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7349A9">
      <w:rPr>
        <w:noProof/>
      </w:rPr>
      <w:pict w14:anchorId="4AD73D95">
        <v:rect id="_x0000_i1033" alt="" style="width:468pt;height:.05pt;mso-width-percent:0;mso-height-percent:0;mso-width-percent:0;mso-height-percent:0" o:hralign="center" o:hrstd="t" o:hr="t" fillcolor="#a0a0a0" stroked="f"/>
      </w:pict>
    </w:r>
  </w:p>
  <w:p w14:paraId="7E56B497" w14:textId="77777777" w:rsidR="00791695" w:rsidRPr="00575CD4" w:rsidRDefault="00000000">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00EF4DF1" w:rsidRPr="00575CD4">
      <w:rPr>
        <w:noProof/>
        <w:color w:val="666666"/>
        <w:lang w:val="fr-FR"/>
      </w:rPr>
      <w:t>2</w:t>
    </w:r>
    <w:r>
      <w:rPr>
        <w:color w:val="666666"/>
      </w:rPr>
      <w:fldChar w:fldCharType="end"/>
    </w:r>
  </w:p>
  <w:p w14:paraId="5F5AF865" w14:textId="6673A34B" w:rsidR="00791695" w:rsidRPr="00575CD4" w:rsidRDefault="001505B8">
    <w:pPr>
      <w:tabs>
        <w:tab w:val="right" w:pos="9090"/>
      </w:tabs>
      <w:spacing w:line="240" w:lineRule="auto"/>
      <w:ind w:right="-720"/>
      <w:rPr>
        <w:color w:val="666666"/>
        <w:lang w:val="fr-FR"/>
      </w:rPr>
    </w:pPr>
    <w:proofErr w:type="spellStart"/>
    <w:r w:rsidRPr="00575CD4">
      <w:rPr>
        <w:color w:val="666666"/>
        <w:lang w:val="fr-FR"/>
      </w:rPr>
      <w:t xml:space="preserve">Etude</w:t>
    </w:r>
    <w:proofErr w:type="spellEnd"/>
    <w:r w:rsidRPr="00575CD4">
      <w:rPr>
        <w:color w:val="666666"/>
        <w:lang w:val="fr-FR"/>
      </w:rPr>
      <w:t xml:space="preserve"> de manœuvrabilité - Extension Terminal à Conteneurs Port de Tanger Med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E86A" w14:textId="77777777" w:rsidR="0039722C" w:rsidRDefault="007349A9"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before="60" w:after="60" w:line="240" w:lineRule="auto"/>
      <w:rPr>
        <w:sz w:val="24"/>
        <w:szCs w:val="24"/>
      </w:rPr>
    </w:pPr>
    <w:r>
      <w:rPr>
        <w:noProof/>
      </w:rPr>
    </w:r>
    <w:r w:rsidR="007349A9">
      <w:rPr>
        <w:noProof/>
      </w:rPr>
      <w:pict w14:anchorId="1A95D55F">
        <v:rect id="_x0000_i1032" alt="" style="width:468pt;height:.05pt;mso-width-percent:0;mso-height-percent:0;mso-width-percent:0;mso-height-percent:0" o:hralign="center" o:hrstd="t" o:hr="t" fillcolor="#a0a0a0" stroked="f"/>
      </w:pict>
    </w:r>
  </w:p>
  <w:p w14:paraId="0394E9E7" w14:textId="77777777" w:rsidR="0039722C" w:rsidRPr="00575CD4" w:rsidRDefault="0039722C" w:rsidP="0039722C">
    <w:pPr>
      <w:pBdr>
        <w:top w:val="none" w:sz="0" w:space="0" w:color="E5E7EB"/>
        <w:left w:val="none" w:sz="0" w:space="0" w:color="E5E7EB"/>
        <w:bottom w:val="none" w:sz="0" w:space="0" w:color="E5E7EB"/>
        <w:right w:val="none" w:sz="0" w:space="0" w:color="E5E7EB"/>
        <w:between w:val="none" w:sz="0" w:space="0" w:color="E5E7EB"/>
      </w:pBdr>
      <w:tabs>
        <w:tab w:val="right" w:pos="9090"/>
      </w:tabs>
      <w:spacing w:line="240" w:lineRule="auto"/>
      <w:jc w:val="right"/>
      <w:rPr>
        <w:color w:val="666666"/>
        <w:lang w:val="fr-FR"/>
      </w:rPr>
    </w:pPr>
    <w:r>
      <w:rPr>
        <w:color w:val="666666"/>
      </w:rPr>
      <w:fldChar w:fldCharType="begin"/>
    </w:r>
    <w:r w:rsidRPr="006D1258">
      <w:rPr>
        <w:color w:val="666666"/>
        <w:lang w:val="fr-FR"/>
      </w:rPr>
      <w:instrText>PAGE</w:instrText>
    </w:r>
    <w:r>
      <w:rPr>
        <w:color w:val="666666"/>
      </w:rPr>
      <w:fldChar w:fldCharType="separate"/>
    </w:r>
    <w:r w:rsidRPr="0039722C">
      <w:rPr>
        <w:color w:val="666666"/>
        <w:lang w:val="fr-FR"/>
      </w:rPr>
      <w:t>2</w:t>
    </w:r>
    <w:r>
      <w:rPr>
        <w:color w:val="666666"/>
      </w:rPr>
      <w:fldChar w:fldCharType="end"/>
    </w:r>
  </w:p>
  <w:p w14:paraId="6693A0B4" w14:textId="39D8C90D" w:rsidR="0039722C" w:rsidRPr="0039722C" w:rsidRDefault="0039722C" w:rsidP="0039722C">
    <w:pPr>
      <w:tabs>
        <w:tab w:val="right" w:pos="9090"/>
      </w:tabs>
      <w:spacing w:line="240" w:lineRule="auto"/>
      <w:ind w:right="-720"/>
      <w:rPr>
        <w:color w:val="666666"/>
        <w:lang w:val="fr-FR"/>
      </w:rPr>
    </w:pPr>
    <w:proofErr w:type="spellStart"/>
    <w:r w:rsidRPr="00575CD4">
      <w:rPr>
        <w:color w:val="666666"/>
        <w:lang w:val="fr-FR"/>
      </w:rPr>
      <w:t xml:space="preserve">Etude</w:t>
    </w:r>
    <w:proofErr w:type="spellEnd"/>
    <w:r w:rsidRPr="00575CD4">
      <w:rPr>
        <w:color w:val="666666"/>
        <w:lang w:val="fr-FR"/>
      </w:rPr>
      <w:t xml:space="preserve"> de manœuvrabilité - Extension Terminal à Conteneurs Port de Tanger Med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2DE4B" w14:textId="77777777" w:rsidR="00FB0810" w:rsidRDefault="00FB0810">
      <w:pPr>
        <w:spacing w:line="240" w:lineRule="auto"/>
      </w:pPr>
      <w:r>
        <w:separator/>
      </w:r>
    </w:p>
  </w:footnote>
  <w:footnote w:type="continuationSeparator" w:id="0">
    <w:p w14:paraId="706FB941" w14:textId="77777777" w:rsidR="00FB0810" w:rsidRDefault="00FB08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B81D" w14:textId="56668176" w:rsidR="00791695" w:rsidRDefault="00F60868">
    <w:pPr>
      <w:rPr>
        <w:sz w:val="18"/>
        <w:szCs w:val="18"/>
      </w:rPr>
    </w:pPr>
    <w:r>
      <w:rPr>
        <w:noProof/>
      </w:rPr>
      <w:drawing>
        <wp:anchor distT="114300" distB="114300" distL="114300" distR="114300" simplePos="0" relativeHeight="251658240" behindDoc="0" locked="0" layoutInCell="1" hidden="0" allowOverlap="1" wp14:anchorId="00E41AA1" wp14:editId="448041A9">
          <wp:simplePos x="0" y="0"/>
          <wp:positionH relativeFrom="column">
            <wp:posOffset>4841818</wp:posOffset>
          </wp:positionH>
          <wp:positionV relativeFrom="paragraph">
            <wp:posOffset>-50165</wp:posOffset>
          </wp:positionV>
          <wp:extent cx="1747838" cy="517297"/>
          <wp:effectExtent l="0" t="0" r="0" b="0"/>
          <wp:wrapNone/>
          <wp:docPr id="14959728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47838" cy="517297"/>
                  </a:xfrm>
                  <a:prstGeom prst="rect">
                    <a:avLst/>
                  </a:prstGeom>
                  <a:ln/>
                </pic:spPr>
              </pic:pic>
            </a:graphicData>
          </a:graphic>
        </wp:anchor>
      </w:drawing>
    </w:r>
    <w:r>
      <w:rPr>
        <w:sz w:val="18"/>
        <w:szCs w:val="18"/>
      </w:rPr>
      <w:t xml:space="preserve"/>
    </w:r>
  </w:p>
  <w:p w14:paraId="1F6A105F" w14:textId="77777777" w:rsidR="00791695" w:rsidRDefault="00000000">
    <w:pPr>
      <w:rPr>
        <w:sz w:val="18"/>
        <w:szCs w:val="18"/>
      </w:rPr>
    </w:pPr>
    <w:r>
      <w:rPr>
        <w:sz w:val="18"/>
        <w:szCs w:val="18"/>
      </w:rPr>
      <w:t xml:space="preserve"/>
    </w:r>
    <w:r>
      <w:drawing>
        <wp:inline xmlns:wp="http://schemas.openxmlformats.org/drawingml/2006/wordprocessingDrawing" xmlns:a="http://schemas.openxmlformats.org/drawingml/2006/main" xmlns:pic="http://schemas.openxmlformats.org/drawingml/2006/picture" xmlns:r="http://schemas.openxmlformats.org/officeDocument/2006/relationships">
          <wp:extent cx="569214" cy="308610"/>
          <wp:docPr id="1495972826" name="Picture 1495972826"/>
          <wp:cNvGraphicFramePr>
            <a:graphicFrameLocks noChangeAspect="1"/>
          </wp:cNvGraphicFramePr>
          <a:graphic>
            <a:graphicData uri="http://schemas.openxmlformats.org/drawingml/2006/picture">
              <pic:pic>
                <pic:nvPicPr>
                  <pic:cNvPr id="0" name="cid_hq_4818389392.jpg"/>
                  <pic:cNvPicPr/>
                </pic:nvPicPr>
                <pic:blipFill>
                  <a:blip r:embed="rId2"/>
                  <a:stretch>
                    <a:fillRect/>
                  </a:stretch>
                </pic:blipFill>
                <pic:spPr>
                  <a:xfrm>
                    <a:off x="0" y="0"/>
                    <a:ext cx="569214" cy="308610"/>
                  </a:xfrm>
                  <a:prstGeom prst="rect"/>
                </pic:spPr>
              </pic:pic>
            </a:graphicData>
          </a:graphic>
        </wp:inline>
      </w:drawing>
    </w:r>
    <w:r>
      <w:t xml:space="preserve"/>
    </w:r>
  </w:p>
  <w:p w14:paraId="4302CC33" w14:textId="77777777" w:rsidR="00791695" w:rsidRDefault="00000000">
    <w:r>
      <w:rPr>
        <w:sz w:val="18"/>
        <w:szCs w:val="18"/>
      </w:rP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6498"/>
    <w:multiLevelType w:val="multilevel"/>
    <w:tmpl w:val="DF2C5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4FA5EC3"/>
    <w:multiLevelType w:val="hybridMultilevel"/>
    <w:tmpl w:val="46663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B12EA5"/>
    <w:multiLevelType w:val="hybridMultilevel"/>
    <w:tmpl w:val="72DA8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9148A"/>
    <w:multiLevelType w:val="multilevel"/>
    <w:tmpl w:val="3528A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AB4234"/>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4EE61FD5"/>
    <w:multiLevelType w:val="hybridMultilevel"/>
    <w:tmpl w:val="A704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594417"/>
    <w:multiLevelType w:val="multilevel"/>
    <w:tmpl w:val="C70E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BEF4560"/>
    <w:multiLevelType w:val="multilevel"/>
    <w:tmpl w:val="103C45A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644821528">
    <w:abstractNumId w:val="6"/>
  </w:num>
  <w:num w:numId="2" w16cid:durableId="1226380532">
    <w:abstractNumId w:val="0"/>
  </w:num>
  <w:num w:numId="3" w16cid:durableId="429350655">
    <w:abstractNumId w:val="3"/>
  </w:num>
  <w:num w:numId="4" w16cid:durableId="1254777655">
    <w:abstractNumId w:val="4"/>
  </w:num>
  <w:num w:numId="5" w16cid:durableId="1734808931">
    <w:abstractNumId w:val="2"/>
  </w:num>
  <w:num w:numId="6" w16cid:durableId="1827014454">
    <w:abstractNumId w:val="5"/>
  </w:num>
  <w:num w:numId="7" w16cid:durableId="925724707">
    <w:abstractNumId w:val="7"/>
  </w:num>
  <w:num w:numId="8" w16cid:durableId="1173030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1695"/>
    <w:rsid w:val="00024756"/>
    <w:rsid w:val="00036F95"/>
    <w:rsid w:val="000A7A45"/>
    <w:rsid w:val="000D3319"/>
    <w:rsid w:val="000E4B21"/>
    <w:rsid w:val="00104362"/>
    <w:rsid w:val="0013008E"/>
    <w:rsid w:val="001505B8"/>
    <w:rsid w:val="001636FE"/>
    <w:rsid w:val="00171C29"/>
    <w:rsid w:val="00196F08"/>
    <w:rsid w:val="001A211E"/>
    <w:rsid w:val="001B370F"/>
    <w:rsid w:val="001E066A"/>
    <w:rsid w:val="001F021F"/>
    <w:rsid w:val="001F1DA2"/>
    <w:rsid w:val="00201085"/>
    <w:rsid w:val="002049D7"/>
    <w:rsid w:val="00233300"/>
    <w:rsid w:val="00254563"/>
    <w:rsid w:val="002662A1"/>
    <w:rsid w:val="002801D0"/>
    <w:rsid w:val="002951F2"/>
    <w:rsid w:val="002A0E42"/>
    <w:rsid w:val="002E5766"/>
    <w:rsid w:val="00305475"/>
    <w:rsid w:val="00317FC6"/>
    <w:rsid w:val="00327C26"/>
    <w:rsid w:val="00333AC7"/>
    <w:rsid w:val="0039722C"/>
    <w:rsid w:val="003B4A19"/>
    <w:rsid w:val="003B783C"/>
    <w:rsid w:val="003C1C8D"/>
    <w:rsid w:val="003E2E84"/>
    <w:rsid w:val="003E337B"/>
    <w:rsid w:val="003E44B1"/>
    <w:rsid w:val="003F33FF"/>
    <w:rsid w:val="003F4B5C"/>
    <w:rsid w:val="0040081D"/>
    <w:rsid w:val="00416097"/>
    <w:rsid w:val="00430B33"/>
    <w:rsid w:val="0043492E"/>
    <w:rsid w:val="00445A53"/>
    <w:rsid w:val="004538FB"/>
    <w:rsid w:val="00485E2B"/>
    <w:rsid w:val="004A1177"/>
    <w:rsid w:val="004D05F1"/>
    <w:rsid w:val="004E59EC"/>
    <w:rsid w:val="00530524"/>
    <w:rsid w:val="0054274F"/>
    <w:rsid w:val="00543BE4"/>
    <w:rsid w:val="0054657E"/>
    <w:rsid w:val="00575CD4"/>
    <w:rsid w:val="005D2E9F"/>
    <w:rsid w:val="00634F6B"/>
    <w:rsid w:val="00680201"/>
    <w:rsid w:val="0068449D"/>
    <w:rsid w:val="006D1258"/>
    <w:rsid w:val="007000D2"/>
    <w:rsid w:val="007250E7"/>
    <w:rsid w:val="007349A9"/>
    <w:rsid w:val="00770EF5"/>
    <w:rsid w:val="007835FD"/>
    <w:rsid w:val="00791695"/>
    <w:rsid w:val="007C3BD6"/>
    <w:rsid w:val="007C3EAA"/>
    <w:rsid w:val="008023B4"/>
    <w:rsid w:val="008101D0"/>
    <w:rsid w:val="008201F6"/>
    <w:rsid w:val="00867F83"/>
    <w:rsid w:val="0088481B"/>
    <w:rsid w:val="009279D4"/>
    <w:rsid w:val="00944AD1"/>
    <w:rsid w:val="009825AF"/>
    <w:rsid w:val="00993A03"/>
    <w:rsid w:val="0099671C"/>
    <w:rsid w:val="009E348E"/>
    <w:rsid w:val="00A118D1"/>
    <w:rsid w:val="00A15E73"/>
    <w:rsid w:val="00A21573"/>
    <w:rsid w:val="00A44AE8"/>
    <w:rsid w:val="00B010DA"/>
    <w:rsid w:val="00B11D86"/>
    <w:rsid w:val="00B25967"/>
    <w:rsid w:val="00B3584B"/>
    <w:rsid w:val="00B35F16"/>
    <w:rsid w:val="00B914E1"/>
    <w:rsid w:val="00BB2436"/>
    <w:rsid w:val="00BD0B4D"/>
    <w:rsid w:val="00BD27AA"/>
    <w:rsid w:val="00BE6256"/>
    <w:rsid w:val="00BF458E"/>
    <w:rsid w:val="00C258CD"/>
    <w:rsid w:val="00C41E11"/>
    <w:rsid w:val="00C620DC"/>
    <w:rsid w:val="00C83E9B"/>
    <w:rsid w:val="00CC0D13"/>
    <w:rsid w:val="00CD0EB1"/>
    <w:rsid w:val="00CE7BDC"/>
    <w:rsid w:val="00CF30A5"/>
    <w:rsid w:val="00D223A3"/>
    <w:rsid w:val="00D30FD5"/>
    <w:rsid w:val="00D66BC4"/>
    <w:rsid w:val="00D71D72"/>
    <w:rsid w:val="00D924D1"/>
    <w:rsid w:val="00DE18D0"/>
    <w:rsid w:val="00E6488D"/>
    <w:rsid w:val="00E65575"/>
    <w:rsid w:val="00E755F9"/>
    <w:rsid w:val="00EA51DF"/>
    <w:rsid w:val="00EC2918"/>
    <w:rsid w:val="00ED53B5"/>
    <w:rsid w:val="00EF4DF1"/>
    <w:rsid w:val="00EF70F4"/>
    <w:rsid w:val="00F05BDC"/>
    <w:rsid w:val="00F60868"/>
    <w:rsid w:val="00F60ABE"/>
    <w:rsid w:val="00F834F1"/>
    <w:rsid w:val="00F843FA"/>
    <w:rsid w:val="00FB0810"/>
    <w:rsid w:val="00FE27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9102B"/>
  <w15:docId w15:val="{94ECE800-A30B-3E48-A3F9-0E60D2D4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EF4DF1"/>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EF4DF1"/>
  </w:style>
  <w:style w:type="character" w:styleId="Hyperlink">
    <w:name w:val="Hyperlink"/>
    <w:basedOn w:val="DefaultParagraphFont"/>
    <w:uiPriority w:val="99"/>
    <w:unhideWhenUsed/>
    <w:rsid w:val="00EF4DF1"/>
    <w:rPr>
      <w:color w:val="0000FF" w:themeColor="hyperlink"/>
      <w:u w:val="single"/>
    </w:rPr>
  </w:style>
  <w:style w:type="paragraph" w:styleId="ListParagraph">
    <w:name w:val="List Paragraph"/>
    <w:basedOn w:val="Normal"/>
    <w:uiPriority w:val="34"/>
    <w:qFormat/>
    <w:rsid w:val="00445A53"/>
    <w:pPr>
      <w:ind w:left="720"/>
      <w:contextualSpacing/>
    </w:pPr>
  </w:style>
  <w:style w:type="paragraph" w:styleId="Header">
    <w:name w:val="header"/>
    <w:basedOn w:val="Normal"/>
    <w:link w:val="HeaderChar"/>
    <w:uiPriority w:val="99"/>
    <w:unhideWhenUsed/>
    <w:rsid w:val="00F60868"/>
    <w:pPr>
      <w:tabs>
        <w:tab w:val="center" w:pos="4680"/>
        <w:tab w:val="right" w:pos="9360"/>
      </w:tabs>
      <w:spacing w:line="240" w:lineRule="auto"/>
    </w:pPr>
  </w:style>
  <w:style w:type="character" w:customStyle="1" w:styleId="HeaderChar">
    <w:name w:val="Header Char"/>
    <w:basedOn w:val="DefaultParagraphFont"/>
    <w:link w:val="Header"/>
    <w:uiPriority w:val="99"/>
    <w:rsid w:val="00F60868"/>
  </w:style>
  <w:style w:type="paragraph" w:styleId="Footer">
    <w:name w:val="footer"/>
    <w:basedOn w:val="Normal"/>
    <w:link w:val="FooterChar"/>
    <w:uiPriority w:val="99"/>
    <w:unhideWhenUsed/>
    <w:rsid w:val="00F60868"/>
    <w:pPr>
      <w:tabs>
        <w:tab w:val="center" w:pos="4680"/>
        <w:tab w:val="right" w:pos="9360"/>
      </w:tabs>
      <w:spacing w:line="240" w:lineRule="auto"/>
    </w:pPr>
  </w:style>
  <w:style w:type="character" w:customStyle="1" w:styleId="FooterChar">
    <w:name w:val="Footer Char"/>
    <w:basedOn w:val="DefaultParagraphFont"/>
    <w:link w:val="Footer"/>
    <w:uiPriority w:val="99"/>
    <w:rsid w:val="00F60868"/>
  </w:style>
  <w:style w:type="paragraph" w:styleId="TOC1">
    <w:name w:val="toc 1"/>
    <w:basedOn w:val="Normal"/>
    <w:next w:val="Normal"/>
    <w:autoRedefine/>
    <w:uiPriority w:val="39"/>
    <w:unhideWhenUsed/>
    <w:rsid w:val="0039722C"/>
    <w:pPr>
      <w:spacing w:after="100"/>
    </w:pPr>
  </w:style>
  <w:style w:type="paragraph" w:styleId="TOC2">
    <w:name w:val="toc 2"/>
    <w:basedOn w:val="Normal"/>
    <w:next w:val="Normal"/>
    <w:autoRedefine/>
    <w:uiPriority w:val="39"/>
    <w:unhideWhenUsed/>
    <w:rsid w:val="0039722C"/>
    <w:pPr>
      <w:spacing w:after="100"/>
      <w:ind w:left="220"/>
    </w:pPr>
  </w:style>
  <w:style w:type="paragraph" w:styleId="TOC3">
    <w:name w:val="toc 3"/>
    <w:basedOn w:val="Normal"/>
    <w:next w:val="Normal"/>
    <w:autoRedefine/>
    <w:uiPriority w:val="39"/>
    <w:unhideWhenUsed/>
    <w:rsid w:val="0039722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T7iW1Ajp8YB+djcXZiP93Bskg==">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</go:docsCustomData>
</go:gDocsCustomXmlDataStorage>
</file>

<file path=customXml/itemProps1.xml><?xml version="1.0" encoding="utf-8"?>
<ds:datastoreItem xmlns:ds="http://schemas.openxmlformats.org/officeDocument/2006/customXml" ds:itemID="{DA71D7E9-53E9-B94E-9671-50D50E47EA6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892</TotalTime>
  <Pages>10</Pages>
  <Words>1464</Words>
  <Characters>8350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Douae AHMADOUN</cp:lastModifiedBy>
  <cp:revision>103</cp:revision>
  <dcterms:created xsi:type="dcterms:W3CDTF">2025-07-17T00:37:00Z</dcterms:created>
  <dcterms:modified xsi:type="dcterms:W3CDTF">2025-12-16T23:29:00Z</dcterms:modified>
  <dc:creator/>
  <dc:description/>
  <dc:identifier/>
  <dc:language/>
  <dc:subject/>
  <dc:title/>
</cp:coreProperties>
</file>