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9632" w14:textId="77777777" w:rsidR="00791695" w:rsidRDefault="00791695">
      <w:pPr>
        <w:pBdr>
          <w:top w:val="none" w:sz="0" w:space="0" w:color="E5E7EB"/>
          <w:left w:val="none" w:sz="0" w:space="0" w:color="E5E7EB"/>
          <w:bottom w:val="none" w:sz="0" w:space="0" w:color="E5E7EB"/>
          <w:right w:val="none" w:sz="0" w:space="0" w:color="E5E7EB"/>
          <w:between w:val="none" w:sz="0" w:space="0" w:color="E5E7EB"/>
        </w:pBdr>
        <w:spacing w:before="120" w:after="120"/>
        <w:rPr>
          <w:sz w:val="24"/>
          <w:szCs w:val="24"/>
        </w:rPr>
      </w:pPr>
    </w:p>
    <w:tbl>
      <w:tblPr>
        <w:tblStyle w:val="a3"/>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1560"/>
        <w:gridCol w:w="1575"/>
        <w:gridCol w:w="1545"/>
        <w:gridCol w:w="1560"/>
        <w:gridCol w:w="1560"/>
      </w:tblGrid>
      <w:tr w:rsidR="00791695" w14:paraId="3396554A" w14:textId="77777777">
        <w:trPr>
          <w:trHeight w:val="845"/>
          <w:tblHeader/>
        </w:trPr>
        <w:tc>
          <w:tcPr>
            <w:tcW w:w="4694" w:type="dxa"/>
            <w:gridSpan w:val="3"/>
            <w:tcMar>
              <w:top w:w="100" w:type="dxa"/>
              <w:left w:w="100" w:type="dxa"/>
              <w:bottom w:w="100" w:type="dxa"/>
              <w:right w:w="100" w:type="dxa"/>
            </w:tcMar>
          </w:tcPr>
          <w:p w14:paraId="7939DDCB" w14:textId="77777777" w:rsidR="00791695" w:rsidRDefault="00000000">
            <w:pPr>
              <w:widowControl w:val="0"/>
              <w:pBdr>
                <w:top w:val="nil"/>
                <w:left w:val="nil"/>
                <w:bottom w:val="nil"/>
                <w:right w:val="nil"/>
                <w:between w:val="nil"/>
              </w:pBdr>
              <w:spacing w:line="240" w:lineRule="auto"/>
              <w:ind w:right="60"/>
              <w:rPr>
                <w:sz w:val="20"/>
                <w:szCs w:val="20"/>
              </w:rPr>
            </w:pPr>
            <w:r>
              <w:rPr>
                <w:sz w:val="20"/>
                <w:szCs w:val="20"/>
              </w:rPr>
              <w:t xml:space="preserve"/>
            </w:r>
            <w:r>
              <w:drawing>
                <wp:inline xmlns:a="http://schemas.openxmlformats.org/drawingml/2006/main" xmlns:pic="http://schemas.openxmlformats.org/drawingml/2006/picture">
                  <wp:extent cx="569214" cy="308610"/>
                  <wp:docPr id="1001" name="Picture 7"/>
                  <wp:cNvGraphicFramePr>
                    <a:graphicFrameLocks noChangeAspect="1"/>
                  </wp:cNvGraphicFramePr>
                  <a:graphic>
                    <a:graphicData uri="http://schemas.openxmlformats.org/drawingml/2006/picture">
                      <pic:pic>
                        <pic:nvPicPr>
                          <pic:cNvPr id="0" name="cid_hq_4993184400.jpg"/>
                          <pic:cNvPicPr/>
                        </pic:nvPicPr>
                        <pic:blipFill>
                          <a:blip r:embed="rId15"/>
                          <a:stretch>
                            <a:fillRect/>
                          </a:stretch>
                        </pic:blipFill>
                        <pic:spPr>
                          <a:xfrm>
                            <a:off x="0" y="0"/>
                            <a:ext cx="569214" cy="308610"/>
                          </a:xfrm>
                          <a:prstGeom prst="rect"/>
                        </pic:spPr>
                      </pic:pic>
                    </a:graphicData>
                  </a:graphic>
                </wp:inline>
              </w:drawing>
            </w:r>
            <w:r>
              <w:t xml:space="preserve"/>
            </w:r>
          </w:p>
        </w:tc>
        <w:tc>
          <w:tcPr>
            <w:tcW w:w="4665" w:type="dxa"/>
            <w:gridSpan w:val="3"/>
            <w:tcBorders>
              <w:left w:val="single" w:sz="8" w:space="0" w:color="FFFFFF"/>
            </w:tcBorders>
            <w:tcMar>
              <w:top w:w="100" w:type="dxa"/>
              <w:left w:w="100" w:type="dxa"/>
              <w:bottom w:w="100" w:type="dxa"/>
              <w:right w:w="100" w:type="dxa"/>
            </w:tcMar>
          </w:tcPr>
          <w:p w14:paraId="3BFEA896" w14:textId="77777777" w:rsidR="00791695" w:rsidRDefault="00000000">
            <w:pPr>
              <w:widowControl w:val="0"/>
              <w:bidi/>
              <w:spacing w:line="240" w:lineRule="auto"/>
              <w:ind w:right="135"/>
              <w:rPr>
                <w:sz w:val="24"/>
                <w:szCs w:val="24"/>
              </w:rPr>
            </w:pPr>
            <w:r>
              <w:rPr>
                <w:sz w:val="24"/>
                <w:szCs w:val="24"/>
              </w:rPr>
              <w:t xml:space="preserve"> </w:t>
            </w:r>
            <w:r>
              <w:rPr>
                <w:noProof/>
                <w:sz w:val="24"/>
                <w:szCs w:val="24"/>
              </w:rPr>
              <w:drawing>
                <wp:inline distT="114300" distB="114300" distL="114300" distR="114300" wp14:anchorId="5AC117E6" wp14:editId="3CBEC3EC">
                  <wp:extent cx="1752079" cy="514350"/>
                  <wp:effectExtent l="0" t="0" r="0" b="0"/>
                  <wp:docPr id="10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52079" cy="514350"/>
                          </a:xfrm>
                          <a:prstGeom prst="rect">
                            <a:avLst/>
                          </a:prstGeom>
                          <a:ln/>
                        </pic:spPr>
                      </pic:pic>
                    </a:graphicData>
                  </a:graphic>
                </wp:inline>
              </w:drawing>
            </w:r>
          </w:p>
        </w:tc>
      </w:tr>
      <w:tr w:rsidR="00791695" w14:paraId="4C974A7D" w14:textId="77777777">
        <w:trPr>
          <w:trHeight w:val="420"/>
        </w:trPr>
        <w:tc>
          <w:tcPr>
            <w:tcW w:w="9359" w:type="dxa"/>
            <w:gridSpan w:val="6"/>
            <w:tcMar>
              <w:top w:w="100" w:type="dxa"/>
              <w:left w:w="100" w:type="dxa"/>
              <w:bottom w:w="100" w:type="dxa"/>
              <w:right w:w="100" w:type="dxa"/>
            </w:tcMar>
          </w:tcPr>
          <w:p w14:paraId="2952C6B6" w14:textId="77777777" w:rsidR="00791695" w:rsidRDefault="00000000">
            <w:pPr>
              <w:spacing w:line="240" w:lineRule="auto"/>
              <w:jc w:val="center"/>
              <w:rPr>
                <w:b/>
              </w:rPr>
            </w:pPr>
            <w:proofErr w:type="gramStart"/>
            <w:r>
              <w:rPr>
                <w:b/>
              </w:rPr>
              <w:t xml:space="preserve">Extension Terminal à Conteneurs Port de Tanger Med</w:t>
            </w:r>
          </w:p>
          <w:p w14:paraId="5DF2C2EC" w14:textId="69A22720" w:rsidR="00944AD1" w:rsidRDefault="00000000" w:rsidP="0088481B">
            <w:pPr>
              <w:spacing w:line="240" w:lineRule="auto"/>
              <w:jc w:val="center"/>
              <w:rPr>
                <w:sz w:val="20"/>
                <w:szCs w:val="20"/>
              </w:rPr>
            </w:pPr>
            <w:r>
              <w:rPr>
                <w:sz w:val="20"/>
                <w:szCs w:val="20"/>
              </w:rPr>
              <w:t xml:space="preserve"/>
            </w:r>
          </w:p>
          <w:p w14:paraId="7B4CCE67" w14:textId="0D0D9AA7" w:rsidR="00791695" w:rsidRDefault="00000000" w:rsidP="00171C29">
            <w:pPr>
              <w:spacing w:line="240" w:lineRule="auto"/>
              <w:jc w:val="center"/>
              <w:rPr>
                <w:sz w:val="20"/>
                <w:szCs w:val="20"/>
              </w:rPr>
            </w:pPr>
            <w:proofErr w:type="gramStart"/>
            <w:r>
              <w:rPr>
                <w:sz w:val="20"/>
                <w:szCs w:val="20"/>
              </w:rPr>
              <w:t xml:space="preserve"/>
            </w:r>
            <w:r>
              <w:drawing>
                <wp:inline xmlns:a="http://schemas.openxmlformats.org/drawingml/2006/main" xmlns:pic="http://schemas.openxmlformats.org/drawingml/2006/picture">
                  <wp:extent cx="3291840" cy="2448306"/>
                  <wp:docPr id="1003" name="Picture 7"/>
                  <wp:cNvGraphicFramePr>
                    <a:graphicFrameLocks noChangeAspect="1"/>
                  </wp:cNvGraphicFramePr>
                  <a:graphic>
                    <a:graphicData uri="http://schemas.openxmlformats.org/drawingml/2006/picture">
                      <pic:pic>
                        <pic:nvPicPr>
                          <pic:cNvPr id="0" name="vue_port_hq_4994802640.jpg"/>
                          <pic:cNvPicPr/>
                        </pic:nvPicPr>
                        <pic:blipFill>
                          <a:blip r:embed="rId16"/>
                          <a:stretch>
                            <a:fillRect/>
                          </a:stretch>
                        </pic:blipFill>
                        <pic:spPr>
                          <a:xfrm>
                            <a:off x="0" y="0"/>
                            <a:ext cx="3291840" cy="2448306"/>
                          </a:xfrm>
                          <a:prstGeom prst="rect"/>
                        </pic:spPr>
                      </pic:pic>
                    </a:graphicData>
                  </a:graphic>
                </wp:inline>
              </w:drawing>
            </w:r>
            <w:r>
              <w:t xml:space="preserve"/>
            </w:r>
          </w:p>
        </w:tc>
      </w:tr>
      <w:tr w:rsidR="00791695" w:rsidRPr="001A211E" w14:paraId="2FF32CE3" w14:textId="77777777">
        <w:trPr>
          <w:trHeight w:val="440"/>
        </w:trPr>
        <w:tc>
          <w:tcPr>
            <w:tcW w:w="9359" w:type="dxa"/>
            <w:gridSpan w:val="6"/>
            <w:tcMar>
              <w:top w:w="100" w:type="dxa"/>
              <w:left w:w="100" w:type="dxa"/>
              <w:bottom w:w="100" w:type="dxa"/>
              <w:right w:w="100" w:type="dxa"/>
            </w:tcMar>
          </w:tcPr>
          <w:p w14:paraId="4ECFF1F8" w14:textId="77777777" w:rsidR="00F834F1" w:rsidRDefault="00327C26" w:rsidP="00944AD1">
            <w:pPr>
              <w:widowControl w:val="0"/>
              <w:jc w:val="center"/>
              <w:rPr>
                <w:b/>
                <w:color w:val="255FA6"/>
                <w:sz w:val="24"/>
                <w:szCs w:val="24"/>
              </w:rPr>
            </w:pPr>
            <w:r>
              <w:rPr>
                <w:b/>
                <w:color w:val="255FA6"/>
                <w:sz w:val="24"/>
                <w:szCs w:val="24"/>
              </w:rPr>
              <w:t xml:space="preserve"/>
            </w:r>
            <w:proofErr w:type="spellStart"/>
            <w:r w:rsidRPr="00EF4DF1">
              <w:rPr>
                <w:b/>
                <w:color w:val="255FA6"/>
                <w:sz w:val="24"/>
                <w:szCs w:val="24"/>
                <w:lang w:val="fr-FR"/>
              </w:rPr>
              <w:t xml:space="preserve">Etude</w:t>
            </w:r>
            <w:proofErr w:type="spellEnd"/>
            <w:proofErr w:type="gramEnd"/>
            <w:r w:rsidRPr="00EF4DF1">
              <w:rPr>
                <w:b/>
                <w:color w:val="255FA6"/>
                <w:sz w:val="24"/>
                <w:szCs w:val="24"/>
                <w:lang w:val="fr-FR"/>
              </w:rPr>
              <w:t xml:space="preserve"> de manœuvrabilité - </w:t>
            </w:r>
            <w:proofErr w:type="gramStart"/>
            <w:r w:rsidRPr="00EF4DF1">
              <w:rPr>
                <w:b/>
                <w:color w:val="255FA6"/>
                <w:sz w:val="24"/>
                <w:szCs w:val="24"/>
                <w:lang w:val="fr-FR"/>
              </w:rPr>
              <w:t xml:space="preserve">Extension Terminal à Conteneurs Port de Tanger Med</w:t>
            </w:r>
          </w:p>
        </w:tc>
      </w:tr>
      <w:tr w:rsidR="00791695" w14:paraId="2DF8A5F4" w14:textId="77777777" w:rsidTr="00F60ABE">
        <w:trPr>
          <w:trHeight w:val="519"/>
        </w:trPr>
        <w:tc>
          <w:tcPr>
            <w:tcW w:w="1559" w:type="dxa"/>
            <w:vMerge w:val="restart"/>
            <w:tcMar>
              <w:top w:w="100" w:type="dxa"/>
              <w:left w:w="100" w:type="dxa"/>
              <w:bottom w:w="100" w:type="dxa"/>
              <w:right w:w="100" w:type="dxa"/>
            </w:tcMar>
          </w:tcPr>
          <w:p w14:paraId="1F0DCD7E" w14:textId="77777777" w:rsidR="00791695" w:rsidRDefault="00000000">
            <w:pPr>
              <w:widowControl w:val="0"/>
              <w:jc w:val="center"/>
              <w:rPr>
                <w:b/>
                <w:sz w:val="20"/>
                <w:szCs w:val="20"/>
              </w:rPr>
            </w:pPr>
            <w:r>
              <w:rPr>
                <w:b/>
                <w:sz w:val="20"/>
                <w:szCs w:val="20"/>
              </w:rPr>
              <w:t>Code</w:t>
            </w:r>
          </w:p>
          <w:p w14:paraId="6F912A1F" w14:textId="77777777" w:rsidR="00791695" w:rsidRDefault="00000000">
            <w:pPr>
              <w:widowControl w:val="0"/>
              <w:jc w:val="center"/>
              <w:rPr>
                <w:b/>
                <w:sz w:val="20"/>
                <w:szCs w:val="20"/>
              </w:rPr>
            </w:pPr>
            <w:r>
              <w:rPr>
                <w:b/>
                <w:sz w:val="20"/>
                <w:szCs w:val="20"/>
              </w:rPr>
              <w:t>Document</w:t>
            </w:r>
          </w:p>
        </w:tc>
        <w:tc>
          <w:tcPr>
            <w:tcW w:w="1560" w:type="dxa"/>
            <w:tcMar>
              <w:top w:w="100" w:type="dxa"/>
              <w:left w:w="100" w:type="dxa"/>
              <w:bottom w:w="100" w:type="dxa"/>
              <w:right w:w="100" w:type="dxa"/>
            </w:tcMar>
          </w:tcPr>
          <w:p w14:paraId="2F09CED0" w14:textId="77777777" w:rsidR="00791695" w:rsidRDefault="00000000">
            <w:pPr>
              <w:widowControl w:val="0"/>
              <w:pBdr>
                <w:top w:val="nil"/>
                <w:left w:val="nil"/>
                <w:bottom w:val="nil"/>
                <w:right w:val="nil"/>
                <w:between w:val="nil"/>
              </w:pBdr>
              <w:jc w:val="center"/>
              <w:rPr>
                <w:b/>
                <w:sz w:val="20"/>
                <w:szCs w:val="20"/>
              </w:rPr>
            </w:pPr>
            <w:proofErr w:type="spellStart"/>
            <w:r>
              <w:rPr>
                <w:b/>
                <w:sz w:val="20"/>
                <w:szCs w:val="20"/>
              </w:rPr>
              <w:t>Projet</w:t>
            </w:r>
            <w:proofErr w:type="spellEnd"/>
          </w:p>
        </w:tc>
        <w:tc>
          <w:tcPr>
            <w:tcW w:w="1575" w:type="dxa"/>
            <w:tcMar>
              <w:top w:w="100" w:type="dxa"/>
              <w:left w:w="100" w:type="dxa"/>
              <w:bottom w:w="100" w:type="dxa"/>
              <w:right w:w="100" w:type="dxa"/>
            </w:tcMar>
          </w:tcPr>
          <w:p w14:paraId="264FDC74" w14:textId="77777777" w:rsidR="00791695" w:rsidRDefault="00000000">
            <w:pPr>
              <w:widowControl w:val="0"/>
              <w:jc w:val="center"/>
              <w:rPr>
                <w:b/>
                <w:sz w:val="20"/>
                <w:szCs w:val="20"/>
              </w:rPr>
            </w:pPr>
            <w:proofErr w:type="spellStart"/>
            <w:r>
              <w:rPr>
                <w:b/>
                <w:sz w:val="20"/>
                <w:szCs w:val="20"/>
              </w:rPr>
              <w:t>Destinataire</w:t>
            </w:r>
            <w:proofErr w:type="spellEnd"/>
          </w:p>
        </w:tc>
        <w:tc>
          <w:tcPr>
            <w:tcW w:w="1545" w:type="dxa"/>
            <w:tcMar>
              <w:top w:w="100" w:type="dxa"/>
              <w:left w:w="100" w:type="dxa"/>
              <w:bottom w:w="100" w:type="dxa"/>
              <w:right w:w="100" w:type="dxa"/>
            </w:tcMar>
          </w:tcPr>
          <w:p w14:paraId="60C90E47" w14:textId="77777777" w:rsidR="00791695" w:rsidRDefault="00000000">
            <w:pPr>
              <w:widowControl w:val="0"/>
              <w:pBdr>
                <w:top w:val="nil"/>
                <w:left w:val="nil"/>
                <w:bottom w:val="nil"/>
                <w:right w:val="nil"/>
                <w:between w:val="nil"/>
              </w:pBdr>
              <w:spacing w:line="240" w:lineRule="auto"/>
              <w:jc w:val="center"/>
              <w:rPr>
                <w:b/>
                <w:sz w:val="20"/>
                <w:szCs w:val="20"/>
              </w:rPr>
            </w:pPr>
            <w:r>
              <w:rPr>
                <w:b/>
                <w:sz w:val="20"/>
                <w:szCs w:val="20"/>
              </w:rPr>
              <w:t>Type du document</w:t>
            </w:r>
          </w:p>
        </w:tc>
        <w:tc>
          <w:tcPr>
            <w:tcW w:w="1560" w:type="dxa"/>
            <w:tcMar>
              <w:top w:w="100" w:type="dxa"/>
              <w:left w:w="100" w:type="dxa"/>
              <w:bottom w:w="100" w:type="dxa"/>
              <w:right w:w="100" w:type="dxa"/>
            </w:tcMar>
          </w:tcPr>
          <w:p w14:paraId="1C35A637" w14:textId="77777777" w:rsidR="00791695" w:rsidRDefault="00000000">
            <w:pPr>
              <w:widowControl w:val="0"/>
              <w:spacing w:line="240" w:lineRule="auto"/>
              <w:jc w:val="center"/>
              <w:rPr>
                <w:b/>
                <w:sz w:val="20"/>
                <w:szCs w:val="20"/>
              </w:rPr>
            </w:pPr>
            <w:proofErr w:type="spellStart"/>
            <w:r>
              <w:rPr>
                <w:b/>
                <w:sz w:val="20"/>
                <w:szCs w:val="20"/>
              </w:rPr>
              <w:t>Numéro</w:t>
            </w:r>
            <w:proofErr w:type="spellEnd"/>
            <w:r>
              <w:rPr>
                <w:b/>
                <w:sz w:val="20"/>
                <w:szCs w:val="20"/>
              </w:rPr>
              <w:t xml:space="preserve"> du document</w:t>
            </w:r>
          </w:p>
        </w:tc>
        <w:tc>
          <w:tcPr>
            <w:tcW w:w="1560" w:type="dxa"/>
            <w:tcMar>
              <w:top w:w="100" w:type="dxa"/>
              <w:left w:w="100" w:type="dxa"/>
              <w:bottom w:w="100" w:type="dxa"/>
              <w:right w:w="100" w:type="dxa"/>
            </w:tcMar>
          </w:tcPr>
          <w:p w14:paraId="51365F73" w14:textId="77777777" w:rsidR="00791695" w:rsidRDefault="00000000">
            <w:pPr>
              <w:widowControl w:val="0"/>
              <w:pBdr>
                <w:top w:val="nil"/>
                <w:left w:val="nil"/>
                <w:bottom w:val="nil"/>
                <w:right w:val="nil"/>
                <w:between w:val="nil"/>
              </w:pBdr>
              <w:spacing w:line="240" w:lineRule="auto"/>
              <w:jc w:val="center"/>
              <w:rPr>
                <w:b/>
                <w:sz w:val="20"/>
                <w:szCs w:val="20"/>
              </w:rPr>
            </w:pPr>
            <w:proofErr w:type="spellStart"/>
            <w:r>
              <w:rPr>
                <w:b/>
                <w:sz w:val="20"/>
                <w:szCs w:val="20"/>
              </w:rPr>
              <w:t>Année</w:t>
            </w:r>
            <w:proofErr w:type="spellEnd"/>
          </w:p>
        </w:tc>
      </w:tr>
      <w:tr w:rsidR="00791695" w14:paraId="129CFA72" w14:textId="77777777">
        <w:trPr>
          <w:trHeight w:val="29"/>
        </w:trPr>
        <w:tc>
          <w:tcPr>
            <w:tcW w:w="1559" w:type="dxa"/>
            <w:vMerge/>
            <w:tcMar>
              <w:top w:w="100" w:type="dxa"/>
              <w:left w:w="100" w:type="dxa"/>
              <w:bottom w:w="100" w:type="dxa"/>
              <w:right w:w="100" w:type="dxa"/>
            </w:tcMar>
          </w:tcPr>
          <w:p w14:paraId="3703600D" w14:textId="77777777" w:rsidR="00791695" w:rsidRDefault="00791695">
            <w:pPr>
              <w:widowControl w:val="0"/>
              <w:pBdr>
                <w:top w:val="nil"/>
                <w:left w:val="nil"/>
                <w:bottom w:val="nil"/>
                <w:right w:val="nil"/>
                <w:between w:val="nil"/>
              </w:pBdr>
              <w:rPr>
                <w:b/>
                <w:sz w:val="20"/>
                <w:szCs w:val="20"/>
              </w:rPr>
            </w:pPr>
          </w:p>
        </w:tc>
        <w:tc>
          <w:tcPr>
            <w:tcW w:w="1560" w:type="dxa"/>
            <w:tcMar>
              <w:top w:w="100" w:type="dxa"/>
              <w:left w:w="100" w:type="dxa"/>
              <w:bottom w:w="100" w:type="dxa"/>
              <w:right w:w="100" w:type="dxa"/>
            </w:tcMar>
          </w:tcPr>
          <w:p w14:paraId="1788A778" w14:textId="77777777" w:rsidR="00791695" w:rsidRDefault="00000000">
            <w:pPr>
              <w:widowControl w:val="0"/>
              <w:pBdr>
                <w:top w:val="nil"/>
                <w:left w:val="nil"/>
                <w:bottom w:val="nil"/>
                <w:right w:val="nil"/>
                <w:between w:val="nil"/>
              </w:pBdr>
              <w:spacing w:line="240" w:lineRule="auto"/>
              <w:jc w:val="center"/>
              <w:rPr>
                <w:color w:val="255FA6"/>
                <w:sz w:val="20"/>
                <w:szCs w:val="20"/>
              </w:rPr>
            </w:pPr>
            <w:r>
              <w:rPr>
                <w:color w:val="255FA6"/>
                <w:sz w:val="20"/>
                <w:szCs w:val="20"/>
              </w:rPr>
              <w:t xml:space="preserve">TMD-2024-MAN-001</w:t>
            </w:r>
          </w:p>
        </w:tc>
        <w:tc>
          <w:tcPr>
            <w:tcW w:w="1575" w:type="dxa"/>
            <w:tcMar>
              <w:top w:w="100" w:type="dxa"/>
              <w:left w:w="100" w:type="dxa"/>
              <w:bottom w:w="100" w:type="dxa"/>
              <w:right w:w="100" w:type="dxa"/>
            </w:tcMar>
          </w:tcPr>
          <w:p w14:paraId="708D6AC7" w14:textId="77777777" w:rsidR="00791695" w:rsidRDefault="00000000">
            <w:pPr>
              <w:widowControl w:val="0"/>
              <w:spacing w:line="240" w:lineRule="auto"/>
              <w:jc w:val="center"/>
              <w:rPr>
                <w:color w:val="255FA6"/>
                <w:sz w:val="20"/>
                <w:szCs w:val="20"/>
              </w:rPr>
            </w:pPr>
            <w:r>
              <w:rPr>
                <w:color w:val="255FA6"/>
                <w:sz w:val="20"/>
                <w:szCs w:val="20"/>
              </w:rPr>
              <w:t xml:space="preserve">Autorité Portuaire de Tanger Med</w:t>
            </w:r>
          </w:p>
        </w:tc>
        <w:tc>
          <w:tcPr>
            <w:tcW w:w="1545" w:type="dxa"/>
            <w:tcMar>
              <w:top w:w="100" w:type="dxa"/>
              <w:left w:w="100" w:type="dxa"/>
              <w:bottom w:w="100" w:type="dxa"/>
              <w:right w:w="100" w:type="dxa"/>
            </w:tcMar>
          </w:tcPr>
          <w:p w14:paraId="7C46395E" w14:textId="77777777" w:rsidR="00791695" w:rsidRDefault="00000000">
            <w:pPr>
              <w:widowControl w:val="0"/>
              <w:spacing w:line="240" w:lineRule="auto"/>
              <w:jc w:val="center"/>
              <w:rPr>
                <w:color w:val="255FA6"/>
                <w:sz w:val="20"/>
                <w:szCs w:val="20"/>
              </w:rPr>
            </w:pPr>
            <w:r>
              <w:rPr>
                <w:color w:val="255FA6"/>
                <w:sz w:val="20"/>
                <w:szCs w:val="20"/>
              </w:rPr>
              <w:t xml:space="preserve">Rapport de manœuvrabilité</w:t>
            </w:r>
          </w:p>
        </w:tc>
        <w:tc>
          <w:tcPr>
            <w:tcW w:w="1560" w:type="dxa"/>
            <w:tcMar>
              <w:top w:w="100" w:type="dxa"/>
              <w:left w:w="100" w:type="dxa"/>
              <w:bottom w:w="100" w:type="dxa"/>
              <w:right w:w="100" w:type="dxa"/>
            </w:tcMar>
          </w:tcPr>
          <w:p w14:paraId="2D13CCB3" w14:textId="77777777" w:rsidR="00791695" w:rsidRDefault="00000000">
            <w:pPr>
              <w:widowControl w:val="0"/>
              <w:spacing w:line="240" w:lineRule="auto"/>
              <w:jc w:val="center"/>
              <w:rPr>
                <w:color w:val="255FA6"/>
                <w:sz w:val="20"/>
                <w:szCs w:val="20"/>
              </w:rPr>
            </w:pPr>
            <w:r>
              <w:rPr>
                <w:color w:val="255FA6"/>
                <w:sz w:val="20"/>
                <w:szCs w:val="20"/>
              </w:rPr>
              <w:t xml:space="preserve">RM-TMD-001</w:t>
            </w:r>
          </w:p>
        </w:tc>
        <w:tc>
          <w:tcPr>
            <w:tcW w:w="1560" w:type="dxa"/>
            <w:tcMar>
              <w:top w:w="100" w:type="dxa"/>
              <w:left w:w="100" w:type="dxa"/>
              <w:bottom w:w="100" w:type="dxa"/>
              <w:right w:w="100" w:type="dxa"/>
            </w:tcMar>
          </w:tcPr>
          <w:p w14:paraId="6BA0CB1D" w14:textId="77777777" w:rsidR="00791695" w:rsidRDefault="00000000">
            <w:pPr>
              <w:widowControl w:val="0"/>
              <w:spacing w:line="240" w:lineRule="auto"/>
              <w:jc w:val="center"/>
              <w:rPr>
                <w:color w:val="255FA6"/>
                <w:sz w:val="20"/>
                <w:szCs w:val="20"/>
              </w:rPr>
            </w:pPr>
            <w:r>
              <w:rPr>
                <w:color w:val="255FA6"/>
                <w:sz w:val="20"/>
                <w:szCs w:val="20"/>
              </w:rPr>
              <w:t xml:space="preserve">2024</w:t>
            </w:r>
          </w:p>
        </w:tc>
      </w:tr>
    </w:tbl>
    <w:p w14:paraId="2B4091E6" w14:textId="77777777" w:rsidR="00791695" w:rsidRDefault="00791695">
      <w:pPr>
        <w:widowControl w:val="0"/>
        <w:spacing w:line="240" w:lineRule="auto"/>
        <w:ind w:right="60"/>
        <w:rPr>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260"/>
        <w:gridCol w:w="2340"/>
        <w:gridCol w:w="1590"/>
        <w:gridCol w:w="1515"/>
        <w:gridCol w:w="1560"/>
      </w:tblGrid>
      <w:tr w:rsidR="00791695" w:rsidRPr="001A211E" w14:paraId="0AF6A4BB" w14:textId="77777777">
        <w:tc>
          <w:tcPr>
            <w:tcW w:w="1095" w:type="dxa"/>
            <w:tcMar>
              <w:top w:w="100" w:type="dxa"/>
              <w:left w:w="100" w:type="dxa"/>
              <w:bottom w:w="100" w:type="dxa"/>
              <w:right w:w="100" w:type="dxa"/>
            </w:tcMar>
          </w:tcPr>
          <w:p w14:paraId="6729FE04" w14:textId="21DFFEA5" w:rsidR="00791695" w:rsidRDefault="00327C26">
            <w:pPr>
              <w:widowControl w:val="0"/>
              <w:jc w:val="center"/>
              <w:rPr>
                <w:b/>
                <w:sz w:val="20"/>
                <w:szCs w:val="20"/>
              </w:rPr>
            </w:pPr>
            <w:r w:rsidRPr="00327C26">
              <w:rPr>
                <w:bCs/>
                <w:color w:val="4F81BD" w:themeColor="accent1"/>
                <w:sz w:val="20"/>
                <w:szCs w:val="20"/>
              </w:rPr>
              <w:t xml:space="preserve"/>
            </w:r>
            <w:proofErr w:type="spellStart"/>
            <w:r>
              <w:rPr>
                <w:b/>
                <w:sz w:val="20"/>
                <w:szCs w:val="20"/>
              </w:rPr>
              <w:t>Révision</w:t>
            </w:r>
            <w:proofErr w:type="spellEnd"/>
            <w:proofErr w:type="gramEnd"/>
          </w:p>
        </w:tc>
        <w:tc>
          <w:tcPr>
            <w:tcW w:w="1260" w:type="dxa"/>
            <w:tcMar>
              <w:top w:w="100" w:type="dxa"/>
              <w:left w:w="100" w:type="dxa"/>
              <w:bottom w:w="100" w:type="dxa"/>
              <w:right w:w="100" w:type="dxa"/>
            </w:tcMar>
          </w:tcPr>
          <w:p w14:paraId="5102DB02" w14:textId="77777777" w:rsidR="00791695" w:rsidRDefault="00000000">
            <w:pPr>
              <w:widowControl w:val="0"/>
              <w:jc w:val="center"/>
              <w:rPr>
                <w:b/>
                <w:sz w:val="20"/>
                <w:szCs w:val="20"/>
              </w:rPr>
            </w:pPr>
            <w:r>
              <w:rPr>
                <w:b/>
                <w:sz w:val="20"/>
                <w:szCs w:val="20"/>
              </w:rPr>
              <w:t>Date</w:t>
            </w:r>
          </w:p>
        </w:tc>
        <w:tc>
          <w:tcPr>
            <w:tcW w:w="2340" w:type="dxa"/>
            <w:tcMar>
              <w:top w:w="100" w:type="dxa"/>
              <w:left w:w="100" w:type="dxa"/>
              <w:bottom w:w="100" w:type="dxa"/>
              <w:right w:w="100" w:type="dxa"/>
            </w:tcMar>
          </w:tcPr>
          <w:p w14:paraId="7598C9B8" w14:textId="77777777" w:rsidR="00791695" w:rsidRDefault="00000000">
            <w:pPr>
              <w:widowControl w:val="0"/>
              <w:jc w:val="center"/>
              <w:rPr>
                <w:b/>
                <w:sz w:val="20"/>
                <w:szCs w:val="20"/>
              </w:rPr>
            </w:pPr>
            <w:r>
              <w:rPr>
                <w:b/>
                <w:sz w:val="20"/>
                <w:szCs w:val="20"/>
              </w:rPr>
              <w:t>Description</w:t>
            </w:r>
          </w:p>
        </w:tc>
        <w:tc>
          <w:tcPr>
            <w:tcW w:w="1590" w:type="dxa"/>
            <w:tcMar>
              <w:top w:w="100" w:type="dxa"/>
              <w:left w:w="100" w:type="dxa"/>
              <w:bottom w:w="100" w:type="dxa"/>
              <w:right w:w="100" w:type="dxa"/>
            </w:tcMar>
          </w:tcPr>
          <w:p w14:paraId="017F8A90" w14:textId="77777777" w:rsidR="00791695" w:rsidRDefault="00000000">
            <w:pPr>
              <w:widowControl w:val="0"/>
              <w:jc w:val="center"/>
              <w:rPr>
                <w:b/>
                <w:sz w:val="20"/>
                <w:szCs w:val="20"/>
              </w:rPr>
            </w:pPr>
            <w:proofErr w:type="spellStart"/>
            <w:r>
              <w:rPr>
                <w:b/>
                <w:sz w:val="20"/>
                <w:szCs w:val="20"/>
              </w:rPr>
              <w:t>Préparé</w:t>
            </w:r>
            <w:proofErr w:type="spellEnd"/>
            <w:r>
              <w:rPr>
                <w:b/>
                <w:sz w:val="20"/>
                <w:szCs w:val="20"/>
              </w:rPr>
              <w:t xml:space="preserve"> par</w:t>
            </w:r>
          </w:p>
        </w:tc>
        <w:tc>
          <w:tcPr>
            <w:tcW w:w="1515" w:type="dxa"/>
            <w:tcMar>
              <w:top w:w="100" w:type="dxa"/>
              <w:left w:w="100" w:type="dxa"/>
              <w:bottom w:w="100" w:type="dxa"/>
              <w:right w:w="100" w:type="dxa"/>
            </w:tcMar>
          </w:tcPr>
          <w:p w14:paraId="14F36D63" w14:textId="77777777" w:rsidR="00791695" w:rsidRDefault="00000000">
            <w:pPr>
              <w:widowControl w:val="0"/>
              <w:jc w:val="center"/>
              <w:rPr>
                <w:b/>
                <w:sz w:val="20"/>
                <w:szCs w:val="20"/>
              </w:rPr>
            </w:pPr>
            <w:proofErr w:type="spellStart"/>
            <w:r>
              <w:rPr>
                <w:b/>
                <w:sz w:val="20"/>
                <w:szCs w:val="20"/>
              </w:rPr>
              <w:t xml:space="preserve">Révisé</w:t>
            </w:r>
            <w:proofErr w:type="spellEnd"/>
            <w:r>
              <w:rPr>
                <w:b/>
                <w:sz w:val="20"/>
                <w:szCs w:val="20"/>
              </w:rPr>
              <w:t xml:space="preserve"> par</w:t>
            </w:r>
          </w:p>
        </w:tc>
        <w:tc>
          <w:tcPr>
            <w:tcW w:w="1560" w:type="dxa"/>
            <w:tcMar>
              <w:top w:w="100" w:type="dxa"/>
              <w:left w:w="100" w:type="dxa"/>
              <w:bottom w:w="100" w:type="dxa"/>
              <w:right w:w="100" w:type="dxa"/>
            </w:tcMar>
          </w:tcPr>
          <w:p w14:paraId="59B835D9" w14:textId="77777777" w:rsidR="00791695" w:rsidRPr="00EF4DF1" w:rsidRDefault="00000000">
            <w:pPr>
              <w:widowControl w:val="0"/>
              <w:jc w:val="center"/>
              <w:rPr>
                <w:b/>
                <w:sz w:val="20"/>
                <w:szCs w:val="20"/>
                <w:lang w:val="fr-FR"/>
              </w:rPr>
            </w:pPr>
            <w:r w:rsidRPr="00EF4DF1">
              <w:rPr>
                <w:b/>
                <w:sz w:val="20"/>
                <w:szCs w:val="20"/>
                <w:lang w:val="fr-FR"/>
              </w:rPr>
              <w:t xml:space="preserve">Approuvé par </w:t>
            </w:r>
            <w:r w:rsidRPr="00EF4DF1">
              <w:rPr>
                <w:color w:val="255FA6"/>
                <w:sz w:val="20"/>
                <w:szCs w:val="20"/>
                <w:lang w:val="fr-FR"/>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proofErr w:type="gramStart"/>
            <w:r>
              <w:rPr>
                <w:color w:val="255FA6"/>
                <w:sz w:val="20"/>
                <w:szCs w:val="20"/>
              </w:rPr>
              <w:t xml:space="preserve">A</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2024-01-15</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Version initiale pour revue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proofErr w:type="gramStart"/>
            <w:r>
              <w:rPr>
                <w:color w:val="255FA6"/>
                <w:sz w:val="20"/>
                <w:szCs w:val="20"/>
              </w:rPr>
              <w:t xml:space="preserve">B</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2024-02-10</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Intégration des commentaires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00327C26" w:rsidRPr="00327C26">
              <w:rPr>
                <w:color w:val="255FA6"/>
                <w:sz w:val="20"/>
                <w:szCs w:val="20"/>
              </w:rPr>
              <w:t xml:space="preserve"/>
            </w:r>
          </w:p>
        </w:tc>
      </w:tr>
      <w:tr w:rsidR="00791695" w14:paraId="11CD0397" w14:textId="77777777">
        <w:trPr>
          <w:trHeight w:val="645"/>
        </w:trPr>
        <w:tc>
          <w:tcPr>
            <w:tcW w:w="9360" w:type="dxa"/>
            <w:gridSpan w:val="6"/>
            <w:tcMar>
              <w:top w:w="100" w:type="dxa"/>
              <w:left w:w="100" w:type="dxa"/>
              <w:bottom w:w="100" w:type="dxa"/>
              <w:right w:w="100" w:type="dxa"/>
            </w:tcMar>
          </w:tcPr>
          <w:p w14:paraId="0FA5B28B" w14:textId="77777777" w:rsidR="00791695" w:rsidRPr="00EF4DF1" w:rsidRDefault="00000000">
            <w:pPr>
              <w:widowControl w:val="0"/>
              <w:jc w:val="center"/>
              <w:rPr>
                <w:sz w:val="14"/>
                <w:szCs w:val="14"/>
                <w:lang w:val="fr-FR"/>
              </w:rPr>
            </w:pPr>
            <w:r w:rsidRPr="00EF4DF1">
              <w:rPr>
                <w:sz w:val="14"/>
                <w:szCs w:val="14"/>
                <w:lang w:val="fr-FR"/>
              </w:rPr>
              <w:t>Ce document ne peut être reproduit sans autorisation préalable de TME</w:t>
            </w:r>
          </w:p>
          <w:p w14:paraId="62BF3ABD" w14:textId="77777777" w:rsidR="00791695" w:rsidRPr="00EF4DF1" w:rsidRDefault="00000000">
            <w:pPr>
              <w:widowControl w:val="0"/>
              <w:jc w:val="center"/>
              <w:rPr>
                <w:sz w:val="14"/>
                <w:szCs w:val="14"/>
                <w:lang w:val="fr-FR"/>
              </w:rPr>
            </w:pPr>
            <w:r w:rsidRPr="00EF4DF1">
              <w:rPr>
                <w:sz w:val="14"/>
                <w:szCs w:val="14"/>
                <w:lang w:val="fr-FR"/>
              </w:rPr>
              <w:t xml:space="preserve">Zone franche, Ksar El </w:t>
            </w:r>
            <w:proofErr w:type="spellStart"/>
            <w:r w:rsidRPr="00EF4DF1">
              <w:rPr>
                <w:sz w:val="14"/>
                <w:szCs w:val="14"/>
                <w:lang w:val="fr-FR"/>
              </w:rPr>
              <w:t>Majaz</w:t>
            </w:r>
            <w:proofErr w:type="spellEnd"/>
            <w:r w:rsidRPr="00EF4DF1">
              <w:rPr>
                <w:sz w:val="14"/>
                <w:szCs w:val="14"/>
                <w:lang w:val="fr-FR"/>
              </w:rPr>
              <w:t xml:space="preserve">, Commune El </w:t>
            </w:r>
            <w:proofErr w:type="spellStart"/>
            <w:r w:rsidRPr="00EF4DF1">
              <w:rPr>
                <w:sz w:val="14"/>
                <w:szCs w:val="14"/>
                <w:lang w:val="fr-FR"/>
              </w:rPr>
              <w:t>Anjra</w:t>
            </w:r>
            <w:proofErr w:type="spellEnd"/>
            <w:r w:rsidRPr="00EF4DF1">
              <w:rPr>
                <w:sz w:val="14"/>
                <w:szCs w:val="14"/>
                <w:lang w:val="fr-FR"/>
              </w:rPr>
              <w:t xml:space="preserve">, B.P. 123 – Ksar </w:t>
            </w:r>
            <w:proofErr w:type="spellStart"/>
            <w:r w:rsidRPr="00EF4DF1">
              <w:rPr>
                <w:sz w:val="14"/>
                <w:szCs w:val="14"/>
                <w:lang w:val="fr-FR"/>
              </w:rPr>
              <w:t>Sghir</w:t>
            </w:r>
            <w:proofErr w:type="spellEnd"/>
            <w:r w:rsidRPr="00EF4DF1">
              <w:rPr>
                <w:sz w:val="14"/>
                <w:szCs w:val="14"/>
                <w:lang w:val="fr-FR"/>
              </w:rPr>
              <w:t xml:space="preserve"> – 94152 - Maroc</w:t>
            </w:r>
          </w:p>
          <w:p w14:paraId="5D3D3FFF" w14:textId="77777777" w:rsidR="00791695" w:rsidRDefault="00000000">
            <w:pPr>
              <w:widowControl w:val="0"/>
              <w:jc w:val="center"/>
              <w:rPr>
                <w:color w:val="255FA6"/>
                <w:sz w:val="20"/>
                <w:szCs w:val="20"/>
              </w:rPr>
            </w:pPr>
            <w:proofErr w:type="gramStart"/>
            <w:r>
              <w:rPr>
                <w:sz w:val="14"/>
                <w:szCs w:val="14"/>
              </w:rPr>
              <w:t>Tel :</w:t>
            </w:r>
            <w:proofErr w:type="gramEnd"/>
            <w:r>
              <w:rPr>
                <w:sz w:val="14"/>
                <w:szCs w:val="14"/>
              </w:rPr>
              <w:t xml:space="preserve"> 00.212 (0)5 39 37 00 70/71 </w:t>
            </w:r>
            <w:proofErr w:type="gramStart"/>
            <w:r>
              <w:rPr>
                <w:sz w:val="14"/>
                <w:szCs w:val="14"/>
              </w:rPr>
              <w:t>Fax :</w:t>
            </w:r>
            <w:proofErr w:type="gramEnd"/>
            <w:r>
              <w:rPr>
                <w:sz w:val="14"/>
                <w:szCs w:val="14"/>
              </w:rPr>
              <w:t xml:space="preserve"> 00.212 (0)5 39 37 90 72 Site </w:t>
            </w:r>
            <w:proofErr w:type="gramStart"/>
            <w:r>
              <w:rPr>
                <w:sz w:val="14"/>
                <w:szCs w:val="14"/>
              </w:rPr>
              <w:t>Web :</w:t>
            </w:r>
            <w:proofErr w:type="gramEnd"/>
            <w:r>
              <w:rPr>
                <w:sz w:val="14"/>
                <w:szCs w:val="14"/>
              </w:rPr>
              <w:t xml:space="preserve"> www.tme.ma</w:t>
            </w:r>
          </w:p>
        </w:tc>
      </w:tr>
    </w:tbl>
    <w:p w14:paraId="010F6531"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0" w:name="_heading=h.8atbs9aspsym" w:colFirst="0" w:colLast="0"/>
      <w:bookmarkEnd w:id="0"/>
    </w:p>
    <w:p w14:paraId="46A9B828" w14:textId="77777777" w:rsidR="00791695" w:rsidRDefault="00000000">
      <w:pPr>
        <w:pStyle w:val="Title"/>
        <w:pBdr>
          <w:top w:val="none" w:sz="0" w:space="0" w:color="E5E7EB"/>
          <w:left w:val="none" w:sz="0" w:space="0" w:color="E5E7EB"/>
          <w:bottom w:val="none" w:sz="0" w:space="0" w:color="E5E7EB"/>
          <w:right w:val="none" w:sz="0" w:space="0" w:color="E5E7EB"/>
          <w:between w:val="none" w:sz="0" w:space="0" w:color="E5E7EB"/>
        </w:pBdr>
        <w:spacing w:before="120"/>
      </w:pPr>
      <w:bookmarkStart w:id="1" w:name="_heading=h.rafses20lc42" w:colFirst="0" w:colLast="0"/>
      <w:bookmarkEnd w:id="1"/>
      <w:r>
        <w:br w:type="page"/>
      </w:r>
    </w:p>
    <w:p w14:paraId="780AA893" w14:textId="226F4325" w:rsidR="00791695" w:rsidRDefault="00770EF5">
      <w:pPr>
        <w:pStyle w:val="Title"/>
        <w:pBdr>
          <w:top w:val="none" w:sz="0" w:space="0" w:color="E5E7EB"/>
          <w:left w:val="none" w:sz="0" w:space="0" w:color="E5E7EB"/>
          <w:bottom w:val="none" w:sz="0" w:space="0" w:color="E5E7EB"/>
          <w:right w:val="none" w:sz="0" w:space="0" w:color="E5E7EB"/>
          <w:between w:val="none" w:sz="0" w:space="0" w:color="E5E7EB"/>
        </w:pBdr>
        <w:spacing w:before="120"/>
        <w:rPr>
          <w:sz w:val="50"/>
          <w:szCs w:val="50"/>
        </w:rPr>
      </w:pPr>
      <w:bookmarkStart w:id="2" w:name="_heading=h.mnzyifo3crgo" w:colFirst="0" w:colLast="0"/>
      <w:bookmarkEnd w:id="2"/>
      <w:r>
        <w:lastRenderedPageBreak/>
        <w:t>Table des matières</w:t>
      </w:r>
    </w:p>
    <w:sdt>
      <w:sdtPr>
        <w:id w:val="2140181627"/>
        <w:docPartObj>
          <w:docPartGallery w:val="Table of Contents"/>
          <w:docPartUnique/>
        </w:docPartObj>
      </w:sdtPr>
      <w:sdtContent>
        <w:p w14:paraId="6C3BA50F" w14:textId="76A7D878" w:rsidR="0039722C" w:rsidRDefault="0079169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6816601" w:history="1">
            <w:r w:rsidR="0039722C" w:rsidRPr="00D21BE3">
              <w:rPr>
                <w:rStyle w:val="Hyperlink"/>
                <w:noProof/>
                <w:lang w:val="en-US"/>
              </w:rPr>
              <w:t>Table des figures</w:t>
            </w:r>
            <w:r w:rsidR="0039722C">
              <w:rPr>
                <w:noProof/>
                <w:webHidden/>
              </w:rPr>
              <w:tab/>
            </w:r>
            <w:r w:rsidR="0039722C">
              <w:rPr>
                <w:noProof/>
                <w:webHidden/>
              </w:rPr>
              <w:fldChar w:fldCharType="begin"/>
            </w:r>
            <w:r w:rsidR="0039722C">
              <w:rPr>
                <w:noProof/>
                <w:webHidden/>
              </w:rPr>
              <w:instrText xml:space="preserve"> PAGEREF _Toc216816601 \h </w:instrText>
            </w:r>
            <w:r w:rsidR="0039722C">
              <w:rPr>
                <w:noProof/>
                <w:webHidden/>
              </w:rPr>
            </w:r>
            <w:r w:rsidR="0039722C">
              <w:rPr>
                <w:noProof/>
                <w:webHidden/>
              </w:rPr>
              <w:fldChar w:fldCharType="separate"/>
            </w:r>
            <w:r w:rsidR="0039722C">
              <w:rPr>
                <w:noProof/>
                <w:webHidden/>
              </w:rPr>
              <w:t>2</w:t>
            </w:r>
            <w:r w:rsidR="0039722C">
              <w:rPr>
                <w:noProof/>
                <w:webHidden/>
              </w:rPr>
              <w:fldChar w:fldCharType="end"/>
            </w:r>
          </w:hyperlink>
        </w:p>
        <w:p w14:paraId="47383286" w14:textId="4BA7229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2" w:history="1">
            <w:r w:rsidRPr="00D21BE3">
              <w:rPr>
                <w:rStyle w:val="Hyperlink"/>
                <w:noProof/>
                <w:lang w:val="fr-FR"/>
              </w:rPr>
              <w:t>Table des tableaux</w:t>
            </w:r>
            <w:r>
              <w:rPr>
                <w:noProof/>
                <w:webHidden/>
              </w:rPr>
              <w:tab/>
            </w:r>
            <w:r>
              <w:rPr>
                <w:noProof/>
                <w:webHidden/>
              </w:rPr>
              <w:fldChar w:fldCharType="begin"/>
            </w:r>
            <w:r>
              <w:rPr>
                <w:noProof/>
                <w:webHidden/>
              </w:rPr>
              <w:instrText xml:space="preserve"> PAGEREF _Toc216816602 \h </w:instrText>
            </w:r>
            <w:r>
              <w:rPr>
                <w:noProof/>
                <w:webHidden/>
              </w:rPr>
            </w:r>
            <w:r>
              <w:rPr>
                <w:noProof/>
                <w:webHidden/>
              </w:rPr>
              <w:fldChar w:fldCharType="separate"/>
            </w:r>
            <w:r>
              <w:rPr>
                <w:noProof/>
                <w:webHidden/>
              </w:rPr>
              <w:t>3</w:t>
            </w:r>
            <w:r>
              <w:rPr>
                <w:noProof/>
                <w:webHidden/>
              </w:rPr>
              <w:fldChar w:fldCharType="end"/>
            </w:r>
          </w:hyperlink>
        </w:p>
        <w:p w14:paraId="51F7251B" w14:textId="53ED557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3" w:history="1">
            <w:r w:rsidRPr="00D21BE3">
              <w:rPr>
                <w:rStyle w:val="Hyperlink"/>
                <w:noProof/>
              </w:rPr>
              <w:t>Introduction</w:t>
            </w:r>
            <w:r>
              <w:rPr>
                <w:noProof/>
                <w:webHidden/>
              </w:rPr>
              <w:tab/>
            </w:r>
            <w:r>
              <w:rPr>
                <w:noProof/>
                <w:webHidden/>
              </w:rPr>
              <w:fldChar w:fldCharType="begin"/>
            </w:r>
            <w:r>
              <w:rPr>
                <w:noProof/>
                <w:webHidden/>
              </w:rPr>
              <w:instrText xml:space="preserve"> PAGEREF _Toc216816603 \h </w:instrText>
            </w:r>
            <w:r>
              <w:rPr>
                <w:noProof/>
                <w:webHidden/>
              </w:rPr>
            </w:r>
            <w:r>
              <w:rPr>
                <w:noProof/>
                <w:webHidden/>
              </w:rPr>
              <w:fldChar w:fldCharType="separate"/>
            </w:r>
            <w:r>
              <w:rPr>
                <w:noProof/>
                <w:webHidden/>
              </w:rPr>
              <w:t>4</w:t>
            </w:r>
            <w:r>
              <w:rPr>
                <w:noProof/>
                <w:webHidden/>
              </w:rPr>
              <w:fldChar w:fldCharType="end"/>
            </w:r>
          </w:hyperlink>
        </w:p>
        <w:p w14:paraId="11576244" w14:textId="78B28A3E"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4" w:history="1">
            <w:r w:rsidRPr="00D21BE3">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Données d’entrée</w:t>
            </w:r>
            <w:r>
              <w:rPr>
                <w:noProof/>
                <w:webHidden/>
              </w:rPr>
              <w:tab/>
            </w:r>
            <w:r>
              <w:rPr>
                <w:noProof/>
                <w:webHidden/>
              </w:rPr>
              <w:fldChar w:fldCharType="begin"/>
            </w:r>
            <w:r>
              <w:rPr>
                <w:noProof/>
                <w:webHidden/>
              </w:rPr>
              <w:instrText xml:space="preserve"> PAGEREF _Toc216816604 \h </w:instrText>
            </w:r>
            <w:r>
              <w:rPr>
                <w:noProof/>
                <w:webHidden/>
              </w:rPr>
            </w:r>
            <w:r>
              <w:rPr>
                <w:noProof/>
                <w:webHidden/>
              </w:rPr>
              <w:fldChar w:fldCharType="separate"/>
            </w:r>
            <w:r>
              <w:rPr>
                <w:noProof/>
                <w:webHidden/>
              </w:rPr>
              <w:t>4</w:t>
            </w:r>
            <w:r>
              <w:rPr>
                <w:noProof/>
                <w:webHidden/>
              </w:rPr>
              <w:fldChar w:fldCharType="end"/>
            </w:r>
          </w:hyperlink>
        </w:p>
        <w:p w14:paraId="60617BEE" w14:textId="49FD9C5F"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5" w:history="1">
            <w:r w:rsidRPr="00D21BE3">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masse</w:t>
            </w:r>
            <w:r>
              <w:rPr>
                <w:noProof/>
                <w:webHidden/>
              </w:rPr>
              <w:tab/>
            </w:r>
            <w:r>
              <w:rPr>
                <w:noProof/>
                <w:webHidden/>
              </w:rPr>
              <w:fldChar w:fldCharType="begin"/>
            </w:r>
            <w:r>
              <w:rPr>
                <w:noProof/>
                <w:webHidden/>
              </w:rPr>
              <w:instrText xml:space="preserve"> PAGEREF _Toc216816605 \h </w:instrText>
            </w:r>
            <w:r>
              <w:rPr>
                <w:noProof/>
                <w:webHidden/>
              </w:rPr>
            </w:r>
            <w:r>
              <w:rPr>
                <w:noProof/>
                <w:webHidden/>
              </w:rPr>
              <w:fldChar w:fldCharType="separate"/>
            </w:r>
            <w:r>
              <w:rPr>
                <w:noProof/>
                <w:webHidden/>
              </w:rPr>
              <w:t>4</w:t>
            </w:r>
            <w:r>
              <w:rPr>
                <w:noProof/>
                <w:webHidden/>
              </w:rPr>
              <w:fldChar w:fldCharType="end"/>
            </w:r>
          </w:hyperlink>
        </w:p>
        <w:p w14:paraId="16DC4044" w14:textId="34B6E36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6" w:history="1">
            <w:r w:rsidRPr="00D21BE3">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balisage</w:t>
            </w:r>
            <w:r>
              <w:rPr>
                <w:noProof/>
                <w:webHidden/>
              </w:rPr>
              <w:tab/>
            </w:r>
            <w:r>
              <w:rPr>
                <w:noProof/>
                <w:webHidden/>
              </w:rPr>
              <w:fldChar w:fldCharType="begin"/>
            </w:r>
            <w:r>
              <w:rPr>
                <w:noProof/>
                <w:webHidden/>
              </w:rPr>
              <w:instrText xml:space="preserve"> PAGEREF _Toc216816606 \h </w:instrText>
            </w:r>
            <w:r>
              <w:rPr>
                <w:noProof/>
                <w:webHidden/>
              </w:rPr>
            </w:r>
            <w:r>
              <w:rPr>
                <w:noProof/>
                <w:webHidden/>
              </w:rPr>
              <w:fldChar w:fldCharType="separate"/>
            </w:r>
            <w:r>
              <w:rPr>
                <w:noProof/>
                <w:webHidden/>
              </w:rPr>
              <w:t>4</w:t>
            </w:r>
            <w:r>
              <w:rPr>
                <w:noProof/>
                <w:webHidden/>
              </w:rPr>
              <w:fldChar w:fldCharType="end"/>
            </w:r>
          </w:hyperlink>
        </w:p>
        <w:p w14:paraId="1A9A2C46" w14:textId="4C6AF159"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7" w:history="1">
            <w:r w:rsidRPr="00D21BE3">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Bathymétrie</w:t>
            </w:r>
            <w:r>
              <w:rPr>
                <w:noProof/>
                <w:webHidden/>
              </w:rPr>
              <w:tab/>
            </w:r>
            <w:r>
              <w:rPr>
                <w:noProof/>
                <w:webHidden/>
              </w:rPr>
              <w:fldChar w:fldCharType="begin"/>
            </w:r>
            <w:r>
              <w:rPr>
                <w:noProof/>
                <w:webHidden/>
              </w:rPr>
              <w:instrText xml:space="preserve"> PAGEREF _Toc216816607 \h </w:instrText>
            </w:r>
            <w:r>
              <w:rPr>
                <w:noProof/>
                <w:webHidden/>
              </w:rPr>
            </w:r>
            <w:r>
              <w:rPr>
                <w:noProof/>
                <w:webHidden/>
              </w:rPr>
              <w:fldChar w:fldCharType="separate"/>
            </w:r>
            <w:r>
              <w:rPr>
                <w:noProof/>
                <w:webHidden/>
              </w:rPr>
              <w:t>4</w:t>
            </w:r>
            <w:r>
              <w:rPr>
                <w:noProof/>
                <w:webHidden/>
              </w:rPr>
              <w:fldChar w:fldCharType="end"/>
            </w:r>
          </w:hyperlink>
        </w:p>
        <w:p w14:paraId="27A13C6B" w14:textId="1BC8B99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8" w:history="1">
            <w:r w:rsidRPr="00D21BE3">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Conditions environnementales</w:t>
            </w:r>
            <w:r>
              <w:rPr>
                <w:noProof/>
                <w:webHidden/>
              </w:rPr>
              <w:tab/>
            </w:r>
            <w:r>
              <w:rPr>
                <w:noProof/>
                <w:webHidden/>
              </w:rPr>
              <w:fldChar w:fldCharType="begin"/>
            </w:r>
            <w:r>
              <w:rPr>
                <w:noProof/>
                <w:webHidden/>
              </w:rPr>
              <w:instrText xml:space="preserve"> PAGEREF _Toc216816608 \h </w:instrText>
            </w:r>
            <w:r>
              <w:rPr>
                <w:noProof/>
                <w:webHidden/>
              </w:rPr>
            </w:r>
            <w:r>
              <w:rPr>
                <w:noProof/>
                <w:webHidden/>
              </w:rPr>
              <w:fldChar w:fldCharType="separate"/>
            </w:r>
            <w:r>
              <w:rPr>
                <w:noProof/>
                <w:webHidden/>
              </w:rPr>
              <w:t>4</w:t>
            </w:r>
            <w:r>
              <w:rPr>
                <w:noProof/>
                <w:webHidden/>
              </w:rPr>
              <w:fldChar w:fldCharType="end"/>
            </w:r>
          </w:hyperlink>
        </w:p>
        <w:p w14:paraId="6F97972E" w14:textId="21B114CC"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9" w:history="1">
            <w:r w:rsidRPr="00D21BE3">
              <w:rPr>
                <w:rStyle w:val="Hyperlink"/>
                <w:noProof/>
              </w:rPr>
              <w:t>1.4.1.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Houle</w:t>
            </w:r>
            <w:r>
              <w:rPr>
                <w:noProof/>
                <w:webHidden/>
              </w:rPr>
              <w:tab/>
            </w:r>
            <w:r>
              <w:rPr>
                <w:noProof/>
                <w:webHidden/>
              </w:rPr>
              <w:fldChar w:fldCharType="begin"/>
            </w:r>
            <w:r>
              <w:rPr>
                <w:noProof/>
                <w:webHidden/>
              </w:rPr>
              <w:instrText xml:space="preserve"> PAGEREF _Toc216816609 \h </w:instrText>
            </w:r>
            <w:r>
              <w:rPr>
                <w:noProof/>
                <w:webHidden/>
              </w:rPr>
            </w:r>
            <w:r>
              <w:rPr>
                <w:noProof/>
                <w:webHidden/>
              </w:rPr>
              <w:fldChar w:fldCharType="separate"/>
            </w:r>
            <w:r>
              <w:rPr>
                <w:noProof/>
                <w:webHidden/>
              </w:rPr>
              <w:t>4</w:t>
            </w:r>
            <w:r>
              <w:rPr>
                <w:noProof/>
                <w:webHidden/>
              </w:rPr>
              <w:fldChar w:fldCharType="end"/>
            </w:r>
          </w:hyperlink>
        </w:p>
        <w:p w14:paraId="258FB666" w14:textId="06A31A98"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0" w:history="1">
            <w:r w:rsidRPr="00D21BE3">
              <w:rPr>
                <w:rStyle w:val="Hyperlink"/>
                <w:noProof/>
              </w:rPr>
              <w:t>1.4.2.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Agitation</w:t>
            </w:r>
            <w:r>
              <w:rPr>
                <w:noProof/>
                <w:webHidden/>
              </w:rPr>
              <w:tab/>
            </w:r>
            <w:r>
              <w:rPr>
                <w:noProof/>
                <w:webHidden/>
              </w:rPr>
              <w:fldChar w:fldCharType="begin"/>
            </w:r>
            <w:r>
              <w:rPr>
                <w:noProof/>
                <w:webHidden/>
              </w:rPr>
              <w:instrText xml:space="preserve"> PAGEREF _Toc216816610 \h </w:instrText>
            </w:r>
            <w:r>
              <w:rPr>
                <w:noProof/>
                <w:webHidden/>
              </w:rPr>
            </w:r>
            <w:r>
              <w:rPr>
                <w:noProof/>
                <w:webHidden/>
              </w:rPr>
              <w:fldChar w:fldCharType="separate"/>
            </w:r>
            <w:r>
              <w:rPr>
                <w:noProof/>
                <w:webHidden/>
              </w:rPr>
              <w:t>5</w:t>
            </w:r>
            <w:r>
              <w:rPr>
                <w:noProof/>
                <w:webHidden/>
              </w:rPr>
              <w:fldChar w:fldCharType="end"/>
            </w:r>
          </w:hyperlink>
        </w:p>
        <w:p w14:paraId="1555361B" w14:textId="3F6E5119"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1" w:history="1">
            <w:r w:rsidRPr="00D21BE3">
              <w:rPr>
                <w:rStyle w:val="Hyperlink"/>
                <w:noProof/>
              </w:rPr>
              <w:t>1.4.3.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Vent</w:t>
            </w:r>
            <w:r>
              <w:rPr>
                <w:noProof/>
                <w:webHidden/>
              </w:rPr>
              <w:tab/>
            </w:r>
            <w:r>
              <w:rPr>
                <w:noProof/>
                <w:webHidden/>
              </w:rPr>
              <w:fldChar w:fldCharType="begin"/>
            </w:r>
            <w:r>
              <w:rPr>
                <w:noProof/>
                <w:webHidden/>
              </w:rPr>
              <w:instrText xml:space="preserve"> PAGEREF _Toc216816611 \h </w:instrText>
            </w:r>
            <w:r>
              <w:rPr>
                <w:noProof/>
                <w:webHidden/>
              </w:rPr>
            </w:r>
            <w:r>
              <w:rPr>
                <w:noProof/>
                <w:webHidden/>
              </w:rPr>
              <w:fldChar w:fldCharType="separate"/>
            </w:r>
            <w:r>
              <w:rPr>
                <w:noProof/>
                <w:webHidden/>
              </w:rPr>
              <w:t>5</w:t>
            </w:r>
            <w:r>
              <w:rPr>
                <w:noProof/>
                <w:webHidden/>
              </w:rPr>
              <w:fldChar w:fldCharType="end"/>
            </w:r>
          </w:hyperlink>
        </w:p>
        <w:p w14:paraId="0109757E" w14:textId="1496C765"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2" w:history="1">
            <w:r w:rsidRPr="00D21BE3">
              <w:rPr>
                <w:rStyle w:val="Hyperlink"/>
                <w:noProof/>
              </w:rPr>
              <w:t>1.4.4.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Courant</w:t>
            </w:r>
            <w:r>
              <w:rPr>
                <w:noProof/>
                <w:webHidden/>
              </w:rPr>
              <w:tab/>
            </w:r>
            <w:r>
              <w:rPr>
                <w:noProof/>
                <w:webHidden/>
              </w:rPr>
              <w:fldChar w:fldCharType="begin"/>
            </w:r>
            <w:r>
              <w:rPr>
                <w:noProof/>
                <w:webHidden/>
              </w:rPr>
              <w:instrText xml:space="preserve"> PAGEREF _Toc216816612 \h </w:instrText>
            </w:r>
            <w:r>
              <w:rPr>
                <w:noProof/>
                <w:webHidden/>
              </w:rPr>
            </w:r>
            <w:r>
              <w:rPr>
                <w:noProof/>
                <w:webHidden/>
              </w:rPr>
              <w:fldChar w:fldCharType="separate"/>
            </w:r>
            <w:r>
              <w:rPr>
                <w:noProof/>
                <w:webHidden/>
              </w:rPr>
              <w:t>5</w:t>
            </w:r>
            <w:r>
              <w:rPr>
                <w:noProof/>
                <w:webHidden/>
              </w:rPr>
              <w:fldChar w:fldCharType="end"/>
            </w:r>
          </w:hyperlink>
        </w:p>
        <w:p w14:paraId="62ED016B" w14:textId="090ACE44"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3" w:history="1">
            <w:r w:rsidRPr="00D21BE3">
              <w:rPr>
                <w:rStyle w:val="Hyperlink"/>
                <w:noProof/>
              </w:rPr>
              <w:t>1.4.5.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Marée</w:t>
            </w:r>
            <w:r>
              <w:rPr>
                <w:noProof/>
                <w:webHidden/>
              </w:rPr>
              <w:tab/>
            </w:r>
            <w:r>
              <w:rPr>
                <w:noProof/>
                <w:webHidden/>
              </w:rPr>
              <w:fldChar w:fldCharType="begin"/>
            </w:r>
            <w:r>
              <w:rPr>
                <w:noProof/>
                <w:webHidden/>
              </w:rPr>
              <w:instrText xml:space="preserve"> PAGEREF _Toc216816613 \h </w:instrText>
            </w:r>
            <w:r>
              <w:rPr>
                <w:noProof/>
                <w:webHidden/>
              </w:rPr>
            </w:r>
            <w:r>
              <w:rPr>
                <w:noProof/>
                <w:webHidden/>
              </w:rPr>
              <w:fldChar w:fldCharType="separate"/>
            </w:r>
            <w:r>
              <w:rPr>
                <w:noProof/>
                <w:webHidden/>
              </w:rPr>
              <w:t>5</w:t>
            </w:r>
            <w:r>
              <w:rPr>
                <w:noProof/>
                <w:webHidden/>
              </w:rPr>
              <w:fldChar w:fldCharType="end"/>
            </w:r>
          </w:hyperlink>
        </w:p>
        <w:p w14:paraId="395C4AE0" w14:textId="1B72A38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4" w:history="1">
            <w:r w:rsidRPr="00D21BE3">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Synthèse des données environnementales</w:t>
            </w:r>
            <w:r>
              <w:rPr>
                <w:noProof/>
                <w:webHidden/>
              </w:rPr>
              <w:tab/>
            </w:r>
            <w:r>
              <w:rPr>
                <w:noProof/>
                <w:webHidden/>
              </w:rPr>
              <w:fldChar w:fldCharType="begin"/>
            </w:r>
            <w:r>
              <w:rPr>
                <w:noProof/>
                <w:webHidden/>
              </w:rPr>
              <w:instrText xml:space="preserve"> PAGEREF _Toc216816614 \h </w:instrText>
            </w:r>
            <w:r>
              <w:rPr>
                <w:noProof/>
                <w:webHidden/>
              </w:rPr>
            </w:r>
            <w:r>
              <w:rPr>
                <w:noProof/>
                <w:webHidden/>
              </w:rPr>
              <w:fldChar w:fldCharType="separate"/>
            </w:r>
            <w:r>
              <w:rPr>
                <w:noProof/>
                <w:webHidden/>
              </w:rPr>
              <w:t>5</w:t>
            </w:r>
            <w:r>
              <w:rPr>
                <w:noProof/>
                <w:webHidden/>
              </w:rPr>
              <w:fldChar w:fldCharType="end"/>
            </w:r>
          </w:hyperlink>
        </w:p>
        <w:p w14:paraId="24B152FC" w14:textId="3FE803E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5" w:history="1">
            <w:r w:rsidRPr="00D21BE3">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w:t>
            </w:r>
            <w:r>
              <w:rPr>
                <w:noProof/>
                <w:webHidden/>
              </w:rPr>
              <w:tab/>
            </w:r>
            <w:r>
              <w:rPr>
                <w:noProof/>
                <w:webHidden/>
              </w:rPr>
              <w:fldChar w:fldCharType="begin"/>
            </w:r>
            <w:r>
              <w:rPr>
                <w:noProof/>
                <w:webHidden/>
              </w:rPr>
              <w:instrText xml:space="preserve"> PAGEREF _Toc216816615 \h </w:instrText>
            </w:r>
            <w:r>
              <w:rPr>
                <w:noProof/>
                <w:webHidden/>
              </w:rPr>
            </w:r>
            <w:r>
              <w:rPr>
                <w:noProof/>
                <w:webHidden/>
              </w:rPr>
              <w:fldChar w:fldCharType="separate"/>
            </w:r>
            <w:r>
              <w:rPr>
                <w:noProof/>
                <w:webHidden/>
              </w:rPr>
              <w:t>6</w:t>
            </w:r>
            <w:r>
              <w:rPr>
                <w:noProof/>
                <w:webHidden/>
              </w:rPr>
              <w:fldChar w:fldCharType="end"/>
            </w:r>
          </w:hyperlink>
        </w:p>
        <w:p w14:paraId="41C95EB2" w14:textId="51EE373D"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6" w:history="1">
            <w:r w:rsidRPr="00D21BE3">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 à tester</w:t>
            </w:r>
            <w:r>
              <w:rPr>
                <w:noProof/>
                <w:webHidden/>
              </w:rPr>
              <w:tab/>
            </w:r>
            <w:r>
              <w:rPr>
                <w:noProof/>
                <w:webHidden/>
              </w:rPr>
              <w:fldChar w:fldCharType="begin"/>
            </w:r>
            <w:r>
              <w:rPr>
                <w:noProof/>
                <w:webHidden/>
              </w:rPr>
              <w:instrText xml:space="preserve"> PAGEREF _Toc216816616 \h </w:instrText>
            </w:r>
            <w:r>
              <w:rPr>
                <w:noProof/>
                <w:webHidden/>
              </w:rPr>
            </w:r>
            <w:r>
              <w:rPr>
                <w:noProof/>
                <w:webHidden/>
              </w:rPr>
              <w:fldChar w:fldCharType="separate"/>
            </w:r>
            <w:r>
              <w:rPr>
                <w:noProof/>
                <w:webHidden/>
              </w:rPr>
              <w:t>6</w:t>
            </w:r>
            <w:r>
              <w:rPr>
                <w:noProof/>
                <w:webHidden/>
              </w:rPr>
              <w:fldChar w:fldCharType="end"/>
            </w:r>
          </w:hyperlink>
        </w:p>
        <w:p w14:paraId="6542A1A3" w14:textId="70FACB53"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7" w:history="1">
            <w:r w:rsidRPr="00D21BE3">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Remorqueurs</w:t>
            </w:r>
            <w:r>
              <w:rPr>
                <w:noProof/>
                <w:webHidden/>
              </w:rPr>
              <w:tab/>
            </w:r>
            <w:r>
              <w:rPr>
                <w:noProof/>
                <w:webHidden/>
              </w:rPr>
              <w:fldChar w:fldCharType="begin"/>
            </w:r>
            <w:r>
              <w:rPr>
                <w:noProof/>
                <w:webHidden/>
              </w:rPr>
              <w:instrText xml:space="preserve"> PAGEREF _Toc216816617 \h </w:instrText>
            </w:r>
            <w:r>
              <w:rPr>
                <w:noProof/>
                <w:webHidden/>
              </w:rPr>
            </w:r>
            <w:r>
              <w:rPr>
                <w:noProof/>
                <w:webHidden/>
              </w:rPr>
              <w:fldChar w:fldCharType="separate"/>
            </w:r>
            <w:r>
              <w:rPr>
                <w:noProof/>
                <w:webHidden/>
              </w:rPr>
              <w:t>6</w:t>
            </w:r>
            <w:r>
              <w:rPr>
                <w:noProof/>
                <w:webHidden/>
              </w:rPr>
              <w:fldChar w:fldCharType="end"/>
            </w:r>
          </w:hyperlink>
        </w:p>
        <w:p w14:paraId="483FD54A" w14:textId="0AEBD161"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8" w:history="1">
            <w:r w:rsidRPr="00D21BE3">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Essais réalisés</w:t>
            </w:r>
            <w:r>
              <w:rPr>
                <w:noProof/>
                <w:webHidden/>
              </w:rPr>
              <w:tab/>
            </w:r>
            <w:r>
              <w:rPr>
                <w:noProof/>
                <w:webHidden/>
              </w:rPr>
              <w:fldChar w:fldCharType="begin"/>
            </w:r>
            <w:r>
              <w:rPr>
                <w:noProof/>
                <w:webHidden/>
              </w:rPr>
              <w:instrText xml:space="preserve"> PAGEREF _Toc216816618 \h </w:instrText>
            </w:r>
            <w:r>
              <w:rPr>
                <w:noProof/>
                <w:webHidden/>
              </w:rPr>
            </w:r>
            <w:r>
              <w:rPr>
                <w:noProof/>
                <w:webHidden/>
              </w:rPr>
              <w:fldChar w:fldCharType="separate"/>
            </w:r>
            <w:r>
              <w:rPr>
                <w:noProof/>
                <w:webHidden/>
              </w:rPr>
              <w:t>6</w:t>
            </w:r>
            <w:r>
              <w:rPr>
                <w:noProof/>
                <w:webHidden/>
              </w:rPr>
              <w:fldChar w:fldCharType="end"/>
            </w:r>
          </w:hyperlink>
        </w:p>
        <w:p w14:paraId="53E64103" w14:textId="1B187B44"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9" w:history="1">
            <w:r w:rsidRPr="00D21BE3">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Méthodologie des simulations</w:t>
            </w:r>
            <w:r>
              <w:rPr>
                <w:noProof/>
                <w:webHidden/>
              </w:rPr>
              <w:tab/>
            </w:r>
            <w:r>
              <w:rPr>
                <w:noProof/>
                <w:webHidden/>
              </w:rPr>
              <w:fldChar w:fldCharType="begin"/>
            </w:r>
            <w:r>
              <w:rPr>
                <w:noProof/>
                <w:webHidden/>
              </w:rPr>
              <w:instrText xml:space="preserve"> PAGEREF _Toc216816619 \h </w:instrText>
            </w:r>
            <w:r>
              <w:rPr>
                <w:noProof/>
                <w:webHidden/>
              </w:rPr>
            </w:r>
            <w:r>
              <w:rPr>
                <w:noProof/>
                <w:webHidden/>
              </w:rPr>
              <w:fldChar w:fldCharType="separate"/>
            </w:r>
            <w:r>
              <w:rPr>
                <w:noProof/>
                <w:webHidden/>
              </w:rPr>
              <w:t>6</w:t>
            </w:r>
            <w:r>
              <w:rPr>
                <w:noProof/>
                <w:webHidden/>
              </w:rPr>
              <w:fldChar w:fldCharType="end"/>
            </w:r>
          </w:hyperlink>
        </w:p>
        <w:p w14:paraId="4358F4B8" w14:textId="78C5208A"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0" w:history="1">
            <w:r w:rsidRPr="00D21BE3">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Résultats détaillés</w:t>
            </w:r>
            <w:r>
              <w:rPr>
                <w:noProof/>
                <w:webHidden/>
              </w:rPr>
              <w:tab/>
            </w:r>
            <w:r>
              <w:rPr>
                <w:noProof/>
                <w:webHidden/>
              </w:rPr>
              <w:fldChar w:fldCharType="begin"/>
            </w:r>
            <w:r>
              <w:rPr>
                <w:noProof/>
                <w:webHidden/>
              </w:rPr>
              <w:instrText xml:space="preserve"> PAGEREF _Toc216816620 \h </w:instrText>
            </w:r>
            <w:r>
              <w:rPr>
                <w:noProof/>
                <w:webHidden/>
              </w:rPr>
            </w:r>
            <w:r>
              <w:rPr>
                <w:noProof/>
                <w:webHidden/>
              </w:rPr>
              <w:fldChar w:fldCharType="separate"/>
            </w:r>
            <w:r>
              <w:rPr>
                <w:noProof/>
                <w:webHidden/>
              </w:rPr>
              <w:t>7</w:t>
            </w:r>
            <w:r>
              <w:rPr>
                <w:noProof/>
                <w:webHidden/>
              </w:rPr>
              <w:fldChar w:fldCharType="end"/>
            </w:r>
          </w:hyperlink>
        </w:p>
        <w:p w14:paraId="46B10E83" w14:textId="31C0E8B7"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1" w:history="1">
            <w:r w:rsidRPr="00D21BE3">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w:t>
            </w:r>
            <w:r>
              <w:rPr>
                <w:noProof/>
                <w:webHidden/>
              </w:rPr>
              <w:tab/>
            </w:r>
            <w:r>
              <w:rPr>
                <w:noProof/>
                <w:webHidden/>
              </w:rPr>
              <w:fldChar w:fldCharType="begin"/>
            </w:r>
            <w:r>
              <w:rPr>
                <w:noProof/>
                <w:webHidden/>
              </w:rPr>
              <w:instrText xml:space="preserve"> PAGEREF _Toc216816621 \h </w:instrText>
            </w:r>
            <w:r>
              <w:rPr>
                <w:noProof/>
                <w:webHidden/>
              </w:rPr>
            </w:r>
            <w:r>
              <w:rPr>
                <w:noProof/>
                <w:webHidden/>
              </w:rPr>
              <w:fldChar w:fldCharType="separate"/>
            </w:r>
            <w:r>
              <w:rPr>
                <w:noProof/>
                <w:webHidden/>
              </w:rPr>
              <w:t>8</w:t>
            </w:r>
            <w:r>
              <w:rPr>
                <w:noProof/>
                <w:webHidden/>
              </w:rPr>
              <w:fldChar w:fldCharType="end"/>
            </w:r>
          </w:hyperlink>
        </w:p>
        <w:p w14:paraId="11867F00" w14:textId="07CB46B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2" w:history="1">
            <w:r w:rsidRPr="00D21BE3">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Statistiques générales</w:t>
            </w:r>
            <w:r>
              <w:rPr>
                <w:noProof/>
                <w:webHidden/>
              </w:rPr>
              <w:tab/>
            </w:r>
            <w:r>
              <w:rPr>
                <w:noProof/>
                <w:webHidden/>
              </w:rPr>
              <w:fldChar w:fldCharType="begin"/>
            </w:r>
            <w:r>
              <w:rPr>
                <w:noProof/>
                <w:webHidden/>
              </w:rPr>
              <w:instrText xml:space="preserve"> PAGEREF _Toc216816622 \h </w:instrText>
            </w:r>
            <w:r>
              <w:rPr>
                <w:noProof/>
                <w:webHidden/>
              </w:rPr>
            </w:r>
            <w:r>
              <w:rPr>
                <w:noProof/>
                <w:webHidden/>
              </w:rPr>
              <w:fldChar w:fldCharType="separate"/>
            </w:r>
            <w:r>
              <w:rPr>
                <w:noProof/>
                <w:webHidden/>
              </w:rPr>
              <w:t>8</w:t>
            </w:r>
            <w:r>
              <w:rPr>
                <w:noProof/>
                <w:webHidden/>
              </w:rPr>
              <w:fldChar w:fldCharType="end"/>
            </w:r>
          </w:hyperlink>
        </w:p>
        <w:p w14:paraId="6FC2DA72" w14:textId="7010140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3" w:history="1">
            <w:r w:rsidRPr="00D21BE3">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 détaillée</w:t>
            </w:r>
            <w:r>
              <w:rPr>
                <w:noProof/>
                <w:webHidden/>
              </w:rPr>
              <w:tab/>
            </w:r>
            <w:r>
              <w:rPr>
                <w:noProof/>
                <w:webHidden/>
              </w:rPr>
              <w:fldChar w:fldCharType="begin"/>
            </w:r>
            <w:r>
              <w:rPr>
                <w:noProof/>
                <w:webHidden/>
              </w:rPr>
              <w:instrText xml:space="preserve"> PAGEREF _Toc216816623 \h </w:instrText>
            </w:r>
            <w:r>
              <w:rPr>
                <w:noProof/>
                <w:webHidden/>
              </w:rPr>
            </w:r>
            <w:r>
              <w:rPr>
                <w:noProof/>
                <w:webHidden/>
              </w:rPr>
              <w:fldChar w:fldCharType="separate"/>
            </w:r>
            <w:r>
              <w:rPr>
                <w:noProof/>
                <w:webHidden/>
              </w:rPr>
              <w:t>8</w:t>
            </w:r>
            <w:r>
              <w:rPr>
                <w:noProof/>
                <w:webHidden/>
              </w:rPr>
              <w:fldChar w:fldCharType="end"/>
            </w:r>
          </w:hyperlink>
        </w:p>
        <w:p w14:paraId="21433124" w14:textId="4C83A02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4" w:history="1">
            <w:r w:rsidRPr="00D21BE3">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Recommendations</w:t>
            </w:r>
            <w:r>
              <w:rPr>
                <w:noProof/>
                <w:webHidden/>
              </w:rPr>
              <w:tab/>
            </w:r>
            <w:r>
              <w:rPr>
                <w:noProof/>
                <w:webHidden/>
              </w:rPr>
              <w:fldChar w:fldCharType="begin"/>
            </w:r>
            <w:r>
              <w:rPr>
                <w:noProof/>
                <w:webHidden/>
              </w:rPr>
              <w:instrText xml:space="preserve"> PAGEREF _Toc216816624 \h </w:instrText>
            </w:r>
            <w:r>
              <w:rPr>
                <w:noProof/>
                <w:webHidden/>
              </w:rPr>
            </w:r>
            <w:r>
              <w:rPr>
                <w:noProof/>
                <w:webHidden/>
              </w:rPr>
              <w:fldChar w:fldCharType="separate"/>
            </w:r>
            <w:r>
              <w:rPr>
                <w:noProof/>
                <w:webHidden/>
              </w:rPr>
              <w:t>8</w:t>
            </w:r>
            <w:r>
              <w:rPr>
                <w:noProof/>
                <w:webHidden/>
              </w:rPr>
              <w:fldChar w:fldCharType="end"/>
            </w:r>
          </w:hyperlink>
        </w:p>
        <w:p w14:paraId="29C0F0F2" w14:textId="591838C0"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5" w:history="1">
            <w:r w:rsidRPr="00D21BE3">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Conclusion</w:t>
            </w:r>
            <w:r>
              <w:rPr>
                <w:noProof/>
                <w:webHidden/>
              </w:rPr>
              <w:tab/>
            </w:r>
            <w:r>
              <w:rPr>
                <w:noProof/>
                <w:webHidden/>
              </w:rPr>
              <w:fldChar w:fldCharType="begin"/>
            </w:r>
            <w:r>
              <w:rPr>
                <w:noProof/>
                <w:webHidden/>
              </w:rPr>
              <w:instrText xml:space="preserve"> PAGEREF _Toc216816625 \h </w:instrText>
            </w:r>
            <w:r>
              <w:rPr>
                <w:noProof/>
                <w:webHidden/>
              </w:rPr>
            </w:r>
            <w:r>
              <w:rPr>
                <w:noProof/>
                <w:webHidden/>
              </w:rPr>
              <w:fldChar w:fldCharType="separate"/>
            </w:r>
            <w:r>
              <w:rPr>
                <w:noProof/>
                <w:webHidden/>
              </w:rPr>
              <w:t>8</w:t>
            </w:r>
            <w:r>
              <w:rPr>
                <w:noProof/>
                <w:webHidden/>
              </w:rPr>
              <w:fldChar w:fldCharType="end"/>
            </w:r>
          </w:hyperlink>
        </w:p>
        <w:p w14:paraId="69E83699" w14:textId="442CAE0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6" w:history="1">
            <w:r w:rsidRPr="00D21BE3">
              <w:rPr>
                <w:rStyle w:val="Hyperlink"/>
                <w:noProof/>
                <w:lang w:val="fr-FR"/>
              </w:rPr>
              <w:t>6.</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lang w:val="fr-FR"/>
              </w:rPr>
              <w:t>Tableau des essais et commentaires des pilotes</w:t>
            </w:r>
            <w:r>
              <w:rPr>
                <w:noProof/>
                <w:webHidden/>
              </w:rPr>
              <w:tab/>
            </w:r>
            <w:r>
              <w:rPr>
                <w:noProof/>
                <w:webHidden/>
              </w:rPr>
              <w:fldChar w:fldCharType="begin"/>
            </w:r>
            <w:r>
              <w:rPr>
                <w:noProof/>
                <w:webHidden/>
              </w:rPr>
              <w:instrText xml:space="preserve"> PAGEREF _Toc216816626 \h </w:instrText>
            </w:r>
            <w:r>
              <w:rPr>
                <w:noProof/>
                <w:webHidden/>
              </w:rPr>
            </w:r>
            <w:r>
              <w:rPr>
                <w:noProof/>
                <w:webHidden/>
              </w:rPr>
              <w:fldChar w:fldCharType="separate"/>
            </w:r>
            <w:r>
              <w:rPr>
                <w:noProof/>
                <w:webHidden/>
              </w:rPr>
              <w:t>9</w:t>
            </w:r>
            <w:r>
              <w:rPr>
                <w:noProof/>
                <w:webHidden/>
              </w:rPr>
              <w:fldChar w:fldCharType="end"/>
            </w:r>
          </w:hyperlink>
        </w:p>
        <w:p w14:paraId="243BAF69" w14:textId="0C837EC0" w:rsidR="00791695" w:rsidRDefault="00791695">
          <w:pPr>
            <w:widowControl w:val="0"/>
            <w:tabs>
              <w:tab w:val="right" w:leader="dot" w:pos="9360"/>
            </w:tabs>
            <w:spacing w:before="60" w:line="240" w:lineRule="auto"/>
            <w:rPr>
              <w:b/>
              <w:color w:val="000000"/>
              <w:sz w:val="20"/>
              <w:szCs w:val="20"/>
            </w:rPr>
          </w:pPr>
          <w:r>
            <w:fldChar w:fldCharType="end"/>
          </w:r>
        </w:p>
      </w:sdtContent>
    </w:sdt>
    <w:p w14:paraId="20C51EA5"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3" w:name="_heading=h.rmytvgy922s7" w:colFirst="0" w:colLast="0"/>
      <w:bookmarkEnd w:id="3"/>
    </w:p>
    <w:p w14:paraId="094D7AB6" w14:textId="77777777" w:rsidR="00233300" w:rsidRDefault="00233300">
      <w:pPr>
        <w:rPr>
          <w:sz w:val="40"/>
          <w:szCs w:val="40"/>
          <w:lang w:val="en-US"/>
        </w:rPr>
      </w:pPr>
      <w:bookmarkStart w:id="4" w:name="_Toc216816601"/>
      <w:r>
        <w:rPr>
          <w:lang w:val="en-US"/>
        </w:rPr>
        <w:br w:type="page"/>
      </w:r>
    </w:p>
    <w:p w14:paraId="45356F11" w14:textId="51A02F90" w:rsidR="00791695" w:rsidRPr="003E44B1" w:rsidRDefault="00000000">
      <w:pPr>
        <w:pStyle w:val="Heading1"/>
        <w:rPr>
          <w:lang w:val="en-US"/>
        </w:rPr>
      </w:pPr>
      <w:r w:rsidRPr="003E44B1">
        <w:rPr>
          <w:lang w:val="en-US"/>
        </w:rPr>
        <w:lastRenderedPageBreak/>
        <w:t>Table des figures</w:t>
      </w:r>
      <w:bookmarkEnd w:id="4"/>
    </w:p>
    <w:p w14:paraId="579A2A11" w14:textId="1BD80EB8"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sidRPr="00EF4DF1">
        <w:rPr>
          <w:lang w:val="en-US"/>
        </w:rPr>
        <w:instrText xml:space="preserve"> TOC \h \z \c "Figure" </w:instrText>
      </w:r>
      <w:r>
        <w:rPr>
          <w:lang w:val="fr-FR"/>
        </w:rPr>
        <w:fldChar w:fldCharType="separate"/>
      </w:r>
      <w:hyperlink w:anchor="_Toc216816627" w:history="1">
        <w:r w:rsidR="00233300" w:rsidRPr="00B20F2D">
          <w:rPr>
            <w:rStyle w:val="Hyperlink"/>
            <w:noProof/>
            <w:lang w:val="fr-FR"/>
          </w:rPr>
          <w:t>Figure 1 Planche de plan de masse</w:t>
        </w:r>
        <w:r w:rsidR="00233300">
          <w:rPr>
            <w:noProof/>
            <w:webHidden/>
          </w:rPr>
          <w:tab/>
        </w:r>
        <w:r w:rsidR="00233300">
          <w:rPr>
            <w:noProof/>
            <w:webHidden/>
          </w:rPr>
          <w:fldChar w:fldCharType="begin"/>
        </w:r>
        <w:r w:rsidR="00233300">
          <w:rPr>
            <w:noProof/>
            <w:webHidden/>
          </w:rPr>
          <w:instrText xml:space="preserve"> PAGEREF _Toc216816627 \h </w:instrText>
        </w:r>
        <w:r w:rsidR="00233300">
          <w:rPr>
            <w:noProof/>
            <w:webHidden/>
          </w:rPr>
        </w:r>
        <w:r w:rsidR="00233300">
          <w:rPr>
            <w:noProof/>
            <w:webHidden/>
          </w:rPr>
          <w:fldChar w:fldCharType="separate"/>
        </w:r>
        <w:r w:rsidR="00233300">
          <w:rPr>
            <w:noProof/>
            <w:webHidden/>
          </w:rPr>
          <w:t>4</w:t>
        </w:r>
        <w:r w:rsidR="00233300">
          <w:rPr>
            <w:noProof/>
            <w:webHidden/>
          </w:rPr>
          <w:fldChar w:fldCharType="end"/>
        </w:r>
      </w:hyperlink>
    </w:p>
    <w:p w14:paraId="504CA577" w14:textId="4428C6AF"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8" w:history="1">
        <w:r w:rsidRPr="00B20F2D">
          <w:rPr>
            <w:rStyle w:val="Hyperlink"/>
            <w:noProof/>
            <w:lang w:val="fr-FR"/>
          </w:rPr>
          <w:t>Figure 2 Planche de plan de balisage</w:t>
        </w:r>
        <w:r>
          <w:rPr>
            <w:noProof/>
            <w:webHidden/>
          </w:rPr>
          <w:tab/>
        </w:r>
        <w:r>
          <w:rPr>
            <w:noProof/>
            <w:webHidden/>
          </w:rPr>
          <w:fldChar w:fldCharType="begin"/>
        </w:r>
        <w:r>
          <w:rPr>
            <w:noProof/>
            <w:webHidden/>
          </w:rPr>
          <w:instrText xml:space="preserve"> PAGEREF _Toc216816628 \h </w:instrText>
        </w:r>
        <w:r>
          <w:rPr>
            <w:noProof/>
            <w:webHidden/>
          </w:rPr>
        </w:r>
        <w:r>
          <w:rPr>
            <w:noProof/>
            <w:webHidden/>
          </w:rPr>
          <w:fldChar w:fldCharType="separate"/>
        </w:r>
        <w:r>
          <w:rPr>
            <w:noProof/>
            <w:webHidden/>
          </w:rPr>
          <w:t>4</w:t>
        </w:r>
        <w:r>
          <w:rPr>
            <w:noProof/>
            <w:webHidden/>
          </w:rPr>
          <w:fldChar w:fldCharType="end"/>
        </w:r>
      </w:hyperlink>
    </w:p>
    <w:p w14:paraId="6D7D3889" w14:textId="5D3FA69C" w:rsidR="00EF4DF1" w:rsidRPr="0099671C" w:rsidRDefault="00233300" w:rsidP="0099671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9" w:history="1">
        <w:r w:rsidRPr="00B20F2D">
          <w:rPr>
            <w:rStyle w:val="Hyperlink"/>
            <w:noProof/>
            <w:lang w:val="fr-FR"/>
          </w:rPr>
          <w:t>Figure 3 Planche de bathymétrie</w:t>
        </w:r>
        <w:r>
          <w:rPr>
            <w:noProof/>
            <w:webHidden/>
          </w:rPr>
          <w:tab/>
        </w:r>
        <w:r>
          <w:rPr>
            <w:noProof/>
            <w:webHidden/>
          </w:rPr>
          <w:fldChar w:fldCharType="begin"/>
        </w:r>
        <w:r>
          <w:rPr>
            <w:noProof/>
            <w:webHidden/>
          </w:rPr>
          <w:instrText xml:space="preserve"> PAGEREF _Toc216816629 \h </w:instrText>
        </w:r>
        <w:r>
          <w:rPr>
            <w:noProof/>
            <w:webHidden/>
          </w:rPr>
        </w:r>
        <w:r>
          <w:rPr>
            <w:noProof/>
            <w:webHidden/>
          </w:rPr>
          <w:fldChar w:fldCharType="separate"/>
        </w:r>
        <w:r>
          <w:rPr>
            <w:noProof/>
            <w:webHidden/>
          </w:rPr>
          <w:t>4</w:t>
        </w:r>
        <w:r>
          <w:rPr>
            <w:noProof/>
            <w:webHidden/>
          </w:rPr>
          <w:fldChar w:fldCharType="end"/>
        </w:r>
      </w:hyperlink>
      <w:r w:rsidR="00EF4DF1">
        <w:rPr>
          <w:lang w:val="fr-FR"/>
        </w:rPr>
        <w:fldChar w:fldCharType="end"/>
      </w:r>
    </w:p>
    <w:p w14:paraId="2DF2B1D3" w14:textId="77777777" w:rsidR="00791695" w:rsidRDefault="00000000">
      <w:pPr>
        <w:pStyle w:val="Heading1"/>
        <w:rPr>
          <w:lang w:val="fr-FR"/>
        </w:rPr>
      </w:pPr>
      <w:bookmarkStart w:id="5" w:name="_heading=h.lt5dgxgv1buy" w:colFirst="0" w:colLast="0"/>
      <w:bookmarkStart w:id="6" w:name="_Toc216816602"/>
      <w:bookmarkEnd w:id="5"/>
      <w:r w:rsidRPr="00EF4DF1">
        <w:rPr>
          <w:lang w:val="fr-FR"/>
        </w:rPr>
        <w:t>Table des tableaux</w:t>
      </w:r>
      <w:bookmarkEnd w:id="6"/>
    </w:p>
    <w:p w14:paraId="515C240F" w14:textId="753799E5"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Pr>
          <w:lang w:val="fr-FR"/>
        </w:rPr>
        <w:instrText xml:space="preserve"> TOC \h \z \c "Table" </w:instrText>
      </w:r>
      <w:r>
        <w:rPr>
          <w:lang w:val="fr-FR"/>
        </w:rPr>
        <w:fldChar w:fldCharType="separate"/>
      </w:r>
      <w:hyperlink w:anchor="_Toc216816637" w:history="1">
        <w:r w:rsidR="00233300" w:rsidRPr="004F6C21">
          <w:rPr>
            <w:rStyle w:val="Hyperlink"/>
            <w:noProof/>
            <w:lang w:val="fr-FR"/>
          </w:rPr>
          <w:t>Table 1: Tableau détaillé des simulations entretenues</w:t>
        </w:r>
        <w:r w:rsidR="00233300">
          <w:rPr>
            <w:noProof/>
            <w:webHidden/>
          </w:rPr>
          <w:tab/>
        </w:r>
        <w:r w:rsidR="00233300">
          <w:rPr>
            <w:noProof/>
            <w:webHidden/>
          </w:rPr>
          <w:fldChar w:fldCharType="begin"/>
        </w:r>
        <w:r w:rsidR="00233300">
          <w:rPr>
            <w:noProof/>
            <w:webHidden/>
          </w:rPr>
          <w:instrText xml:space="preserve"> PAGEREF _Toc216816637 \h </w:instrText>
        </w:r>
        <w:r w:rsidR="00233300">
          <w:rPr>
            <w:noProof/>
            <w:webHidden/>
          </w:rPr>
        </w:r>
        <w:r w:rsidR="00233300">
          <w:rPr>
            <w:noProof/>
            <w:webHidden/>
          </w:rPr>
          <w:fldChar w:fldCharType="separate"/>
        </w:r>
        <w:r w:rsidR="00233300">
          <w:rPr>
            <w:noProof/>
            <w:webHidden/>
          </w:rPr>
          <w:t>7</w:t>
        </w:r>
        <w:r w:rsidR="00233300">
          <w:rPr>
            <w:noProof/>
            <w:webHidden/>
          </w:rPr>
          <w:fldChar w:fldCharType="end"/>
        </w:r>
      </w:hyperlink>
    </w:p>
    <w:p w14:paraId="56E026C5" w14:textId="3898F45C"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38" w:history="1">
        <w:r w:rsidRPr="004F6C21">
          <w:rPr>
            <w:rStyle w:val="Hyperlink"/>
            <w:noProof/>
            <w:lang w:val="fr-FR"/>
          </w:rPr>
          <w:t>Table 2 Tableau global des essais avec commentaires des pilotes</w:t>
        </w:r>
        <w:r>
          <w:rPr>
            <w:noProof/>
            <w:webHidden/>
          </w:rPr>
          <w:tab/>
        </w:r>
        <w:r>
          <w:rPr>
            <w:noProof/>
            <w:webHidden/>
          </w:rPr>
          <w:fldChar w:fldCharType="begin"/>
        </w:r>
        <w:r>
          <w:rPr>
            <w:noProof/>
            <w:webHidden/>
          </w:rPr>
          <w:instrText xml:space="preserve"> PAGEREF _Toc216816638 \h </w:instrText>
        </w:r>
        <w:r>
          <w:rPr>
            <w:noProof/>
            <w:webHidden/>
          </w:rPr>
        </w:r>
        <w:r>
          <w:rPr>
            <w:noProof/>
            <w:webHidden/>
          </w:rPr>
          <w:fldChar w:fldCharType="separate"/>
        </w:r>
        <w:r>
          <w:rPr>
            <w:noProof/>
            <w:webHidden/>
          </w:rPr>
          <w:t>9</w:t>
        </w:r>
        <w:r>
          <w:rPr>
            <w:noProof/>
            <w:webHidden/>
          </w:rPr>
          <w:fldChar w:fldCharType="end"/>
        </w:r>
      </w:hyperlink>
    </w:p>
    <w:p w14:paraId="2F4609EB" w14:textId="703C2CCE" w:rsidR="00EF4DF1" w:rsidRPr="00EF4DF1" w:rsidRDefault="00EF4DF1" w:rsidP="00EF4DF1">
      <w:pPr>
        <w:rPr>
          <w:lang w:val="fr-FR"/>
        </w:rPr>
      </w:pPr>
      <w:r>
        <w:rPr>
          <w:lang w:val="fr-FR"/>
        </w:rPr>
        <w:fldChar w:fldCharType="end"/>
      </w:r>
    </w:p>
    <w:p w14:paraId="529CAC8A" w14:textId="77777777" w:rsidR="00791695" w:rsidRDefault="00000000" w:rsidP="003B4A19">
      <w:pPr>
        <w:pStyle w:val="Heading1"/>
        <w:pBdr>
          <w:top w:val="none" w:sz="0" w:space="0" w:color="E5E7EB"/>
          <w:left w:val="none" w:sz="0" w:space="0" w:color="E5E7EB"/>
          <w:bottom w:val="none" w:sz="0" w:space="0" w:color="E5E7EB"/>
          <w:right w:val="none" w:sz="0" w:space="0" w:color="E5E7EB"/>
          <w:between w:val="none" w:sz="0" w:space="0" w:color="E5E7EB"/>
        </w:pBdr>
        <w:spacing w:before="120"/>
      </w:pPr>
      <w:r w:rsidRPr="003E44B1">
        <w:rPr>
          <w:lang w:val="en-US"/>
        </w:rPr>
        <w:br w:type="page"/>
      </w:r>
      <w:bookmarkStart w:id="7" w:name="_Toc216816603"/>
      <w:r>
        <w:lastRenderedPageBreak/>
        <w:t xml:space="preserve">Introduction</w:t>
      </w:r>
      <w:bookmarkEnd w:id="7"/>
    </w:p>
    <w:p w14:paraId="744163DA" w14:textId="6731C9FA" w:rsidR="00CF30A5" w:rsidRDefault="00CF30A5" w:rsidP="003B4A19">
      <w:proofErr w:type="gramStart"/>
      <w:r>
        <w:t xml:space="preserve">L'Autorité Portuaire de Tanger Med a mandaté notre équipe pour réaliser une étude de manœuvrabilité portuaire dans le cadre de l'extension du terminal à conteneurs, située dans la zone franche de Tanger Med. Ce projet, identifié sous le code TMD-2024-MAN-001, vise à évaluer les capacités de manœuvre du nouveau quai Q4, conçu pour accueillir des porte-conteneurs de nouvelle génération jusqu'à 24 000 EVP. Cette initiative s'inscrit dans un contexte de croissance prévue du trafic conteneurisé et d'optimisation des flux maritimes trans-méditerranéens.</w:t>
        <w:br/>
        <w:t xml:space="preserve"/>
        <w:br/>
        <w:t xml:space="preserve">Cette étude est cruciale pour garantir la sécurité et l'efficacité des opérations portuaires. Elle permet d'anticiper les défis liés à l'accueil de navires de grande taille et de valider les infrastructures projetées. L'objectif est de s'assurer que le nouveau quai Q4 répond aux exigences opérationnelles et aux normes de sécurité actuelles.</w:t>
        <w:br/>
        <w:t xml:space="preserve"/>
        <w:br/>
        <w:t xml:space="preserve">Les objectifs techniques précis de cette étude sont les suivants :</w:t>
        <w:br/>
        <w:t xml:space="preserve">• Évaluer la faisabilité des manœuvres d'accostage et d'appareillage pour les porte-conteneurs de 300 à 400 mètres</w:t>
        <w:br/>
        <w:t xml:space="preserve">• Analyser les interactions hydrodynamiques entre les navires et le nouveau quai Q4</w:t>
        <w:br/>
        <w:t xml:space="preserve">• Identifier les conditions météo-océaniques critiques et les zones à risque</w:t>
        <w:br/>
        <w:t xml:space="preserve">• Valider la compatibilité des dimensions du chenal d'accès avec les navires cibles</w:t>
        <w:br/>
        <w:t xml:space="preserve">• Proposer des recommandations pour l'optimisation des procédures de pilotage</w:t>
        <w:br/>
        <w:t xml:space="preserve"/>
        <w:br/>
        <w:t xml:space="preserve">L'approche méthodologique repose sur la réalisation de simulations numériques et d'analyses détaillées. Pour ce faire, trois navires types ont été étudiés à travers 44 simulations. Ces simulations permettent de modéliser les conditions environnementales et opérationnelles, afin d'évaluer les performances des manœuvres et d'identifier les points critiques. Les sections suivantes détaillent les résultats obtenus et les recommandations issues de cette étude.</w:t>
      </w:r>
    </w:p>
    <w:p w14:paraId="0610BE1F" w14:textId="77777777" w:rsidR="00791695" w:rsidRDefault="00000000" w:rsidP="003B4A19">
      <w:pPr>
        <w:pStyle w:val="Heading1"/>
        <w:numPr>
          <w:ilvl w:val="0"/>
          <w:numId w:val="4"/>
        </w:numPr>
      </w:pPr>
      <w:bookmarkStart w:id="8" w:name="_Toc216816604"/>
      <w:r>
        <w:t xml:space="preserve">Données </w:t>
      </w:r>
      <w:proofErr w:type="spellStart"/>
      <w:r>
        <w:t xml:space="preserve">d’entrée</w:t>
      </w:r>
      <w:bookmarkEnd w:id="8"/>
      <w:proofErr w:type="spellEnd"/>
    </w:p>
    <w:p w14:paraId="633C5DFD" w14:textId="791DB1F6" w:rsidR="00791695" w:rsidRPr="00EF4DF1" w:rsidRDefault="007835FD" w:rsidP="0054274F">
      <w:pPr>
        <w:rPr>
          <w:lang w:val="fr-FR"/>
        </w:rPr>
      </w:pPr>
      <w:proofErr w:type="gramStart"/>
      <w:r w:rsidRPr="00F843FA">
        <w:rPr>
          <w:lang w:val="fr-FR"/>
        </w:rPr>
        <w:t xml:space="preserve">Cette section présente l'ensemble des données d'entrée utilisées pour l'étude.</w:t>
      </w:r>
      <w:r w:rsidRPr="00EF4DF1">
        <w:rPr>
          <w:lang w:val="fr-FR"/>
        </w:rPr>
        <w:t xml:space="preserve"/>
      </w:r>
    </w:p>
    <w:p w14:paraId="1DEE98E4" w14:textId="77777777" w:rsidR="00791695" w:rsidRDefault="00000000" w:rsidP="003B4A19">
      <w:pPr>
        <w:pStyle w:val="Heading2"/>
        <w:numPr>
          <w:ilvl w:val="1"/>
          <w:numId w:val="4"/>
        </w:numPr>
      </w:pPr>
      <w:bookmarkStart w:id="9" w:name="_Toc216816605"/>
      <w:r>
        <w:t xml:space="preserve">Plan de masse</w:t>
      </w:r>
      <w:bookmarkEnd w:id="9"/>
    </w:p>
    <w:p w14:paraId="36F8D12D" w14:textId="77777777" w:rsidR="00543BE4" w:rsidRDefault="00000000" w:rsidP="0054274F">
      <w:pPr>
        <w:rPr>
          <w:i/>
          <w:color w:val="A64D79"/>
        </w:rPr>
      </w:pPr>
      <w:proofErr w:type="gramStart"/>
      <w:r>
        <w:t xml:space="preserve">Le plan de masse de l'étude porte sur les infrastructures portuaires actuelles et futures du port de Tanger Med. Les infrastructures concernées incluent les quais Q1, Q2 et Q3 existants, ainsi que le nouveau quai Q4 prévu dans le cadre de l'extension. Le chenal principal, actuellement d'un tirant d'eau de 16 mètres, sera adapté pour accueillir les navires de plus grand tirant d'eau. Les éléments clés pour la manœuvre comprennent les postes d'accostage, les bassins d'évitage et les chenaux d'accès. Le nouveau quai Q4, d'une longueur de 450 mètres, sera doté d'un tirant d'eau de 18 mètres, permettant l'accueil de navires plus imposants. L'aire d'évitage sera également élargie pour faciliter les manœuvres des navires. Les figures pertinentes, telles que les plans détaillés des infrastructures, sont disponibles en annexe. Ces éléments permettent de visualiser les configurations actuelles et futures du port, ainsi que les aménagements nécessaires pour optimiser les opérations portuaires. La description des caractéristiques techniques et des contraintes environnementales sera abordée dans la section suivante.</w:t>
      </w:r>
      <w:r>
        <w:rPr>
          <w:i/>
          <w:color w:val="A64D79"/>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EF4DF1">
        <w:rPr>
          <w:lang w:val="fr-FR"/>
        </w:rPr>
        <w:t xml:space="preserve"/>
      </w:r>
      <w:r w:rsidR="00F60868">
        <w:rPr>
          <w:lang w:val="fr-FR"/>
        </w:rPr>
        <w:t xml:space="preserve"> </w:t>
      </w:r>
      <w:r w:rsidRPr="00EF4DF1">
        <w:rPr>
          <w:lang w:val="fr-FR"/>
        </w:rPr>
        <w:t xml:space="preserve"/>
      </w:r>
    </w:p>
    <w:p w14:paraId="4A3E8825" w14:textId="77777777" w:rsidR="00791695" w:rsidRDefault="00000000" w:rsidP="003B4A19">
      <w:pPr>
        <w:pStyle w:val="Heading2"/>
        <w:numPr>
          <w:ilvl w:val="1"/>
          <w:numId w:val="4"/>
        </w:numPr>
      </w:pPr>
      <w:bookmarkStart w:id="11" w:name="_Toc216816606"/>
      <w:r>
        <w:t xml:space="preserve">Plan de balisage</w:t>
      </w:r>
      <w:bookmarkEnd w:id="11"/>
    </w:p>
    <w:p w14:paraId="025A5112" w14:textId="77777777" w:rsidR="00543BE4" w:rsidRDefault="00000000" w:rsidP="0054274F">
      <w:pPr>
        <w:rPr>
          <w:i/>
          <w:color w:val="A64D79"/>
          <w:lang w:val="fr-FR"/>
        </w:rPr>
      </w:pPr>
      <w:proofErr w:type="gramStart"/>
      <w:r w:rsidRPr="00543BE4">
        <w:rPr>
          <w:lang w:val="fr-FR"/>
        </w:rPr>
        <w:t xml:space="preserve">Le balisage maritime joue un rôle crucial dans la sécurité des opérations de navigation, en particulier dans les zones à fort trafic maritime comme celle étudiée. Ce dispositif permet de signaler les dangers potentiels et de guider les navires vers des voies de passage sûres. Les éléments de balisage pertinents pour cette étude incluent les bouées cardinales et latérales, ainsi que les feux de secteur. Les bouées cardinales sont stratégiquement placées pour indiquer les zones de hauts-fonds et autres obstacles sous-marins, tandis que les bouées latérales marquent les limites du chenal principal. Les feux de secteur, quant à eux, fournissent une orientation visuelle précise pour les manœuvres nocturnes ou par faible visibilité. Ces dispositifs, illustrés sur la planche en annexe, permettent de structurer les procédures de manœuvre en offrant des repères fiables et en réduisant les risques d'incidents.</w:t>
      </w:r>
      <w:r w:rsidR="00EF4DF1" w:rsidRPr="00EF4DF1">
        <w:rPr>
          <w:i/>
          <w:color w:val="A64D79"/>
          <w:lang w:val="fr-FR"/>
        </w:rPr>
        <w:t xml:space="preserve"/>
      </w:r>
    </w:p>
    <w:p w14:paraId="4FB9E6BC" w14:textId="4AE9B1E4" w:rsidR="00EF4DF1" w:rsidRPr="0054274F" w:rsidRDefault="00EF4DF1" w:rsidP="0054274F">
      <w:r>
        <w:rPr>
          <w:i/>
          <w:color w:val="A64D79"/>
        </w:rPr>
        <w:t xml:space="preserve"/>
      </w:r>
    </w:p>
    <w:p w14:paraId="29D5896C" w14:textId="77777777" w:rsidR="00EF4DF1" w:rsidRPr="00EF4DF1" w:rsidRDefault="00EF4DF1" w:rsidP="00B914E1">
      <w:pPr>
        <w:keepNext/>
        <w:jc w:val="center"/>
        <w:rPr>
          <w:i/>
          <w:color w:val="A64D79"/>
          <w:lang w:val="fr-FR"/>
        </w:rPr>
      </w:pPr>
      <w:proofErr w:type="gramStart"/>
      <w:r w:rsidRPr="00EF4DF1">
        <w:rPr>
          <w:i/>
          <w:color w:val="A64D79"/>
          <w:lang w:val="fr-FR"/>
        </w:rPr>
        <w:t xml:space="preserve"/>
      </w:r>
      <w:r>
        <w:drawing>
          <wp:inline xmlns:a="http://schemas.openxmlformats.org/drawingml/2006/main" xmlns:pic="http://schemas.openxmlformats.org/drawingml/2006/picture">
            <wp:extent cx="2468880" cy="2009394"/>
            <wp:docPr id="1004" name="Picture 7"/>
            <wp:cNvGraphicFramePr>
              <a:graphicFrameLocks noChangeAspect="1"/>
            </wp:cNvGraphicFramePr>
            <a:graphic>
              <a:graphicData uri="http://schemas.openxmlformats.org/drawingml/2006/picture">
                <pic:pic>
                  <pic:nvPicPr>
                    <pic:cNvPr id="0" name="PlanBalisage_hq_4993195728.jpg"/>
                    <pic:cNvPicPr/>
                  </pic:nvPicPr>
                  <pic:blipFill>
                    <a:blip r:embed="rId17"/>
                    <a:stretch>
                      <a:fillRect/>
                    </a:stretch>
                  </pic:blipFill>
                  <pic:spPr>
                    <a:xfrm>
                      <a:off x="0" y="0"/>
                      <a:ext cx="2468880" cy="2009394"/>
                    </a:xfrm>
                    <a:prstGeom prst="rect"/>
                  </pic:spPr>
                </pic:pic>
              </a:graphicData>
            </a:graphic>
          </wp:inline>
        </w:drawing>
      </w:r>
      <w:r>
        <w:t xml:space="preserve"/>
      </w:r>
    </w:p>
    <w:p w14:paraId="0005C6E2" w14:textId="154533F8" w:rsidR="00EF4DF1" w:rsidRPr="00EF4DF1" w:rsidRDefault="00EF4DF1" w:rsidP="00F05BDC">
      <w:pPr>
        <w:pStyle w:val="Caption"/>
        <w:jc w:val="center"/>
        <w:rPr>
          <w:lang w:val="fr-FR"/>
        </w:rPr>
      </w:pPr>
      <w:bookmarkStart w:id="12" w:name="_Toc216816628"/>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2</w:t>
      </w:r>
      <w:r>
        <w:fldChar w:fldCharType="end"/>
      </w:r>
      <w:r>
        <w:rPr>
          <w:lang w:val="fr-FR"/>
        </w:rPr>
        <w:t xml:space="preserve"> Planche de plan de balisage</w:t>
      </w:r>
      <w:bookmarkEnd w:id="12"/>
    </w:p>
    <w:p w14:paraId="3383D7EC" w14:textId="52C4B454" w:rsidR="00791695" w:rsidRPr="00F60868" w:rsidRDefault="00EF4DF1"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3E44B1">
        <w:rPr>
          <w:lang w:val="fr-FR"/>
        </w:rPr>
        <w:t xml:space="preserve"/>
      </w:r>
    </w:p>
    <w:p w14:paraId="63FF5651" w14:textId="77777777" w:rsidR="00791695" w:rsidRDefault="00000000" w:rsidP="003B4A19">
      <w:pPr>
        <w:pStyle w:val="Heading2"/>
        <w:numPr>
          <w:ilvl w:val="1"/>
          <w:numId w:val="4"/>
        </w:numPr>
      </w:pPr>
      <w:bookmarkStart w:id="13" w:name="_Toc216816607"/>
      <w:proofErr w:type="spellStart"/>
      <w:r>
        <w:t xml:space="preserve">Bathymétrie</w:t>
      </w:r>
      <w:bookmarkEnd w:id="13"/>
      <w:proofErr w:type="spellEnd"/>
    </w:p>
    <w:p w14:paraId="559F5C9B" w14:textId="77777777" w:rsidR="00791695" w:rsidRPr="00F843FA" w:rsidRDefault="00000000" w:rsidP="003B4A19">
      <w:pPr>
        <w:rPr>
          <w:lang w:val="fr-FR"/>
        </w:rPr>
      </w:pPr>
      <w:proofErr w:type="gramStart"/>
      <w:r w:rsidRPr="00F843FA">
        <w:rPr>
          <w:lang w:val="fr-FR"/>
        </w:rPr>
        <w:t xml:space="preserve">Les données bathymétriques utilisées pour cette étude proviennent des relevés réalisés par le Service Hydrographique et Océanographique de la Marine en octobre 2023. Ces données, issues d'une source fiable et reconnue, garantissent une représentation précise des fonds marins dans la zone d'étude. Les profondeurs dans le chenal principal varient de 16 à 18 mètres, offrant ainsi des conditions optimales pour l'accès des navires avec un tirant d'eau maximal de 14,5 mètres, en tenant compte du pied de pilote réglementaire. Le fond marin est stable et composé de sable fin et de vase, ce qui facilite les manœuvres des navires. Une zone d'évitage a été approfondie à 18 mètres pour accueillir les plus gros navires, assurant ainsi une sécurité accrue lors des opérations de mouillage et de départ. Ces caractéristiques bathymétriques permettent de garantir des conditions de manœuvre sûres et efficaces, tout en optimisant l'utilisation des infrastructures portuaires. Ainsi, les données bathymétriques ont été intégrées dans le modèle de simulation pour garantir la représentativité des essais et des opérations futures.</w:t>
      </w:r>
    </w:p>
    <w:p w14:paraId="5DB097D3" w14:textId="77777777" w:rsidR="00791695" w:rsidRPr="00F843FA" w:rsidRDefault="00000000" w:rsidP="003B4A19">
      <w:pPr>
        <w:rPr>
          <w:i/>
          <w:color w:val="A64D79"/>
          <w:lang w:val="fr-FR"/>
        </w:rPr>
      </w:pPr>
      <w:r w:rsidRPr="00F843FA">
        <w:rPr>
          <w:i/>
          <w:color w:val="A64D79"/>
          <w:lang w:val="fr-FR"/>
        </w:rPr>
        <w:t xml:space="preserve"/>
      </w:r>
    </w:p>
    <w:p w14:paraId="5ABD5A9C" w14:textId="77777777" w:rsidR="00791695" w:rsidRPr="00543BE4" w:rsidRDefault="00000000" w:rsidP="003B4A19">
      <w:pPr>
        <w:rPr>
          <w:iCs/>
          <w:lang w:val="fr-FR"/>
        </w:rPr>
      </w:pPr>
      <w:r w:rsidRPr="00543BE4">
        <w:rPr>
          <w:iCs/>
          <w:lang w:val="fr-FR"/>
        </w:rPr>
        <w:t xml:space="preserve">La bathymétrie est illustrée par </w:t>
      </w:r>
      <w:proofErr w:type="gramStart"/>
      <w:r w:rsidRPr="00543BE4">
        <w:rPr>
          <w:iCs/>
          <w:lang w:val="fr-FR"/>
        </w:rPr>
        <w:t xml:space="preserve">1 carte(s) détaillant la topographie sous-marine.</w:t>
      </w:r>
    </w:p>
    <w:p w14:paraId="2D49EE29" w14:textId="77777777" w:rsidR="00791695" w:rsidRDefault="00000000" w:rsidP="003B4A19">
      <w:pPr>
        <w:rPr>
          <w:i/>
          <w:color w:val="A64D79"/>
        </w:rPr>
      </w:pPr>
      <w:r>
        <w:rPr>
          <w:i/>
          <w:color w:val="A64D79"/>
        </w:rPr>
        <w:t xml:space="preserve"/>
      </w:r>
    </w:p>
    <w:p w14:paraId="4EEF5595" w14:textId="18DE4528" w:rsidR="00EF4DF1" w:rsidRPr="003E44B1" w:rsidRDefault="00000000" w:rsidP="006D1258">
      <w:pPr>
        <w:keepNext/>
        <w:jc w:val="center"/>
        <w:rPr>
          <w:i/>
          <w:color w:val="A64D79"/>
          <w:lang w:val="fr-FR"/>
        </w:rPr>
      </w:pPr>
      <w:proofErr w:type="gramStart"/>
      <w:r w:rsidRPr="003E44B1">
        <w:rPr>
          <w:i/>
          <w:color w:val="A64D79"/>
          <w:lang w:val="fr-FR"/>
        </w:rPr>
        <w:t xml:space="preserve"/>
      </w:r>
      <w:r>
        <w:drawing>
          <wp:inline xmlns:a="http://schemas.openxmlformats.org/drawingml/2006/main" xmlns:pic="http://schemas.openxmlformats.org/drawingml/2006/picture">
            <wp:extent cx="2468880" cy="1831086"/>
            <wp:docPr id="1005" name="Picture 7"/>
            <wp:cNvGraphicFramePr>
              <a:graphicFrameLocks noChangeAspect="1"/>
            </wp:cNvGraphicFramePr>
            <a:graphic>
              <a:graphicData uri="http://schemas.openxmlformats.org/drawingml/2006/picture">
                <pic:pic>
                  <pic:nvPicPr>
                    <pic:cNvPr id="0" name="vue_port_hq_4993203600.jpg"/>
                    <pic:cNvPicPr/>
                  </pic:nvPicPr>
                  <pic:blipFill>
                    <a:blip r:embed="rId18"/>
                    <a:stretch>
                      <a:fillRect/>
                    </a:stretch>
                  </pic:blipFill>
                  <pic:spPr>
                    <a:xfrm>
                      <a:off x="0" y="0"/>
                      <a:ext cx="2468880" cy="1831086"/>
                    </a:xfrm>
                    <a:prstGeom prst="rect"/>
                  </pic:spPr>
                </pic:pic>
              </a:graphicData>
            </a:graphic>
          </wp:inline>
        </w:drawing>
      </w:r>
      <w:r>
        <w:t xml:space="preserve"/>
      </w:r>
    </w:p>
    <w:p w14:paraId="37AE77E6" w14:textId="58363179" w:rsidR="00EF4DF1" w:rsidRPr="00EF4DF1" w:rsidRDefault="00EF4DF1" w:rsidP="00F05BDC">
      <w:pPr>
        <w:pStyle w:val="Caption"/>
        <w:jc w:val="center"/>
        <w:rPr>
          <w:lang w:val="fr-FR"/>
        </w:rPr>
      </w:pPr>
      <w:bookmarkStart w:id="14" w:name="_Toc216816629"/>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3</w:t>
      </w:r>
      <w:r>
        <w:fldChar w:fldCharType="end"/>
      </w:r>
      <w:r>
        <w:rPr>
          <w:lang w:val="fr-FR"/>
        </w:rPr>
        <w:t xml:space="preserve"> Planche de bathymétrie</w:t>
      </w:r>
      <w:bookmarkEnd w:id="14"/>
    </w:p>
    <w:p w14:paraId="514FDE39" w14:textId="0B0A2C41" w:rsidR="00791695" w:rsidRPr="00F60868" w:rsidRDefault="00000000"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EF4DF1">
        <w:rPr>
          <w:lang w:val="fr-FR"/>
        </w:rPr>
        <w:t xml:space="preserve"/>
      </w:r>
    </w:p>
    <w:p w14:paraId="000D1471" w14:textId="77777777" w:rsidR="00791695" w:rsidRDefault="00000000" w:rsidP="003B4A19">
      <w:pPr>
        <w:pStyle w:val="Heading2"/>
        <w:numPr>
          <w:ilvl w:val="1"/>
          <w:numId w:val="4"/>
        </w:numPr>
      </w:pPr>
      <w:bookmarkStart w:id="15" w:name="_Toc216816608"/>
      <w:r>
        <w:t xml:space="preserve">Conditions </w:t>
      </w:r>
      <w:proofErr w:type="spellStart"/>
      <w:r>
        <w:t xml:space="preserve">environnementales</w:t>
      </w:r>
      <w:bookmarkEnd w:id="15"/>
      <w:proofErr w:type="spellEnd"/>
    </w:p>
    <w:p w14:paraId="7B6938C1" w14:textId="74291B82" w:rsidR="00791695" w:rsidRPr="001636FE" w:rsidRDefault="00BF458E" w:rsidP="001636FE">
      <w:proofErr w:type="gramStart"/>
      <w:r w:rsidRPr="00BF458E">
        <w:t xml:space="preserve">Les conditions environnementales jouent un rôle crucial dans la manœuvrabilité des navires en milieu portuaire. La houle, le vent, le courant, la marée et l'agitation influencent directement les trajectoires des navires et les efforts nécessaires pour les manœuvrer. Ces paramètres environnementaux doivent être soigneusement analysés pour garantir la sécurité et l'efficacité des opérations portuaires. Les sous-sections suivantes examineront en détail chaque condition environnementale et son impact sur les manœuvres portuaires.</w:t>
      </w:r>
      <w:r>
        <w:t xml:space="preserve"/>
      </w:r>
    </w:p>
    <w:p w14:paraId="0EB32C31" w14:textId="77777777" w:rsidR="00791695" w:rsidRDefault="00000000" w:rsidP="003B4A19">
      <w:pPr>
        <w:pStyle w:val="Heading3"/>
        <w:numPr>
          <w:ilvl w:val="2"/>
          <w:numId w:val="4"/>
        </w:numPr>
      </w:pPr>
      <w:bookmarkStart w:id="16" w:name="_heading=h.qbbozzru96s0" w:colFirst="0" w:colLast="0"/>
      <w:bookmarkStart w:id="17" w:name="_Toc216816609"/>
      <w:bookmarkEnd w:id="16"/>
      <w:r>
        <w:t xml:space="preserve">Houle</w:t>
      </w:r>
      <w:bookmarkEnd w:id="17"/>
    </w:p>
    <w:p w14:paraId="431941FC" w14:textId="77777777" w:rsidR="00B11D86" w:rsidRDefault="00000000" w:rsidP="00A44AE8">
      <w:proofErr w:type="gramStart"/>
      <w:r>
        <w:t xml:space="preserve">Les conditions de houle considérées dans cette étude sont basées sur des données houlographe de la station X du SHOM, complétées par le modèle WAVEWATCH III et des mesures in-situ réalisées entre 2020 et 2024. Les valeurs retenues pour la houle critique sont une hauteur significative de 3 mètres, une période de pic de 10 secondes, et une direction provenant du nord-ouest. Ces paramètres permettent de caractériser les états de mer les plus défavorables rencontrés sur le site. La houle, avec ces caractéristiques, impacte significativement les manœuvres des navires, notamment en augmentant les mouvements de roulis et de tangage, ce qui peut compliquer les opérations d'amarrage et de désamarrage. Les figures 1 et 2 illustrent respectivement la distribution des hauteurs significatives et des périodes de pic mesurées sur la période d'étude.</w:t>
      </w:r>
    </w:p>
    <w:p w14:paraId="6E546688" w14:textId="77CE5ED6" w:rsidR="00E755F9" w:rsidRPr="00B11D86" w:rsidRDefault="00E755F9" w:rsidP="00A44AE8">
      <w:pPr>
        <w:rPr>
          <w:lang w:val="fr-FR"/>
        </w:rPr>
      </w:pPr>
      <w:r w:rsidRPr="003B783C">
        <w:rPr>
          <w:i/>
          <w:lang w:val="fr-FR"/>
        </w:rPr>
        <w:lastRenderedPageBreak/>
        <w:t xml:space="preserve"/>
      </w:r>
    </w:p>
    <w:p w14:paraId="2DBDA254" w14:textId="195C193E" w:rsidR="00C258CD" w:rsidRPr="00B11D86" w:rsidRDefault="00C258CD" w:rsidP="00A44AE8">
      <w:pPr>
        <w:jc w:val="center"/>
        <w:rPr>
          <w:i/>
          <w:lang w:val="fr-FR"/>
        </w:rPr>
      </w:pPr>
      <w:proofErr w:type="gramStart"/>
      <w:r w:rsidRPr="00B11D86">
        <w:rPr>
          <w:i/>
          <w:lang w:val="fr-FR"/>
        </w:rPr>
        <w:t xml:space="preserve"/>
      </w:r>
      <w:r>
        <w:drawing>
          <wp:inline xmlns:a="http://schemas.openxmlformats.org/drawingml/2006/main" xmlns:pic="http://schemas.openxmlformats.org/drawingml/2006/picture">
            <wp:extent cx="2441448" cy="973835"/>
            <wp:docPr id="1006" name="Picture 7"/>
            <wp:cNvGraphicFramePr>
              <a:graphicFrameLocks noChangeAspect="1"/>
            </wp:cNvGraphicFramePr>
            <a:graphic>
              <a:graphicData uri="http://schemas.openxmlformats.org/drawingml/2006/picture">
                <pic:pic>
                  <pic:nvPicPr>
                    <pic:cNvPr id="0" name="rose_houle_hq_4993188112.jpg"/>
                    <pic:cNvPicPr/>
                  </pic:nvPicPr>
                  <pic:blipFill>
                    <a:blip r:embed="rId19"/>
                    <a:stretch>
                      <a:fillRect/>
                    </a:stretch>
                  </pic:blipFill>
                  <pic:spPr>
                    <a:xfrm>
                      <a:off x="0" y="0"/>
                      <a:ext cx="2441448" cy="973835"/>
                    </a:xfrm>
                    <a:prstGeom prst="rect"/>
                  </pic:spPr>
                </pic:pic>
              </a:graphicData>
            </a:graphic>
          </wp:inline>
        </w:drawing>
      </w:r>
      <w:r>
        <w:t xml:space="preserve"/>
      </w:r>
    </w:p>
    <w:p w14:paraId="2B86D287" w14:textId="43EF0F3C" w:rsidR="00A44AE8" w:rsidRPr="00B11D86" w:rsidRDefault="00A44AE8" w:rsidP="00A44AE8">
      <w:pPr>
        <w:pStyle w:val="Caption"/>
        <w:jc w:val="center"/>
        <w:rPr>
          <w:lang w:val="fr-FR"/>
        </w:rPr>
      </w:pPr>
      <w:bookmarkStart w:id="18" w:name="_Toc216816630"/>
      <w:r w:rsidRPr="00B11D86">
        <w:rPr>
          <w:lang w:val="fr-FR"/>
        </w:rPr>
        <w:t xml:space="preserve">Figure </w:t>
      </w:r>
      <w:r>
        <w:fldChar w:fldCharType="begin"/>
      </w:r>
      <w:r w:rsidRPr="00B11D86">
        <w:rPr>
          <w:lang w:val="fr-FR"/>
        </w:rPr>
        <w:instrText xml:space="preserve"> SEQ Figure \* ARABIC </w:instrText>
      </w:r>
      <w:r>
        <w:fldChar w:fldCharType="separate"/>
      </w:r>
      <w:r w:rsidRPr="00B11D86">
        <w:rPr>
          <w:noProof/>
          <w:lang w:val="fr-FR"/>
        </w:rPr>
        <w:t xml:space="preserve">4</w:t>
      </w:r>
      <w:r>
        <w:fldChar w:fldCharType="end"/>
      </w:r>
      <w:r w:rsidRPr="00B11D86">
        <w:rPr>
          <w:lang w:val="fr-FR"/>
        </w:rPr>
        <w:t xml:space="preserve"> </w:t>
      </w:r>
      <w:proofErr w:type="gramStart"/>
      <w:r w:rsidRPr="00B11D86">
        <w:rPr>
          <w:lang w:val="fr-FR"/>
        </w:rPr>
        <w:t xml:space="preserve">Rose de houle - Directions et hauteurs dominantes</w:t>
      </w:r>
      <w:bookmarkEnd w:id="18"/>
    </w:p>
    <w:p w14:paraId="70F81763" w14:textId="77777777" w:rsidR="00485E2B" w:rsidRPr="0039722C" w:rsidRDefault="00E755F9" w:rsidP="00485E2B">
      <w:pPr>
        <w:rPr>
          <w:i/>
          <w:lang w:val="fr-FR"/>
        </w:rPr>
      </w:pPr>
      <w:r w:rsidRPr="0039722C">
        <w:rPr>
          <w:i/>
          <w:lang w:val="fr-FR"/>
        </w:rPr>
        <w:t xml:space="preserve"/>
      </w:r>
      <w:r w:rsidR="00485E2B" w:rsidRPr="0039722C">
        <w:rPr>
          <w:i/>
          <w:lang w:val="fr-FR"/>
        </w:rPr>
        <w:t xml:space="preserve"/>
      </w:r>
      <w:r>
        <w:drawing>
          <wp:inline xmlns:a="http://schemas.openxmlformats.org/drawingml/2006/main" xmlns:pic="http://schemas.openxmlformats.org/drawingml/2006/picture">
            <wp:extent cx="528066" cy="2057400"/>
            <wp:docPr id="1007" name="Picture 7"/>
            <wp:cNvGraphicFramePr>
              <a:graphicFrameLocks noChangeAspect="1"/>
            </wp:cNvGraphicFramePr>
            <a:graphic>
              <a:graphicData uri="http://schemas.openxmlformats.org/drawingml/2006/picture">
                <pic:pic>
                  <pic:nvPicPr>
                    <pic:cNvPr id="0" name="tmpsy81mljc_hq_4994859664.jpg"/>
                    <pic:cNvPicPr/>
                  </pic:nvPicPr>
                  <pic:blipFill>
                    <a:blip r:embed="rId20"/>
                    <a:stretch>
                      <a:fillRect/>
                    </a:stretch>
                  </pic:blipFill>
                  <pic:spPr>
                    <a:xfrm>
                      <a:off x="0" y="0"/>
                      <a:ext cx="528066" cy="2057400"/>
                    </a:xfrm>
                    <a:prstGeom prst="rect"/>
                  </pic:spPr>
                </pic:pic>
              </a:graphicData>
            </a:graphic>
          </wp:inline>
        </w:drawing>
      </w:r>
      <w:r>
        <w:t xml:space="preserve"/>
      </w:r>
    </w:p>
    <w:p w14:paraId="3CF86832" w14:textId="5E72FE4C" w:rsidR="00485E2B" w:rsidRPr="00485E2B" w:rsidRDefault="00485E2B" w:rsidP="00485E2B">
      <w:pPr>
        <w:pStyle w:val="Caption"/>
        <w:jc w:val="center"/>
        <w:rPr>
          <w:lang w:val="fr-FR"/>
        </w:rPr>
      </w:pPr>
      <w:bookmarkStart w:id="19" w:name="_Toc216816631"/>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5</w:t>
      </w:r>
      <w:r>
        <w:fldChar w:fldCharType="end"/>
      </w:r>
      <w:r>
        <w:rPr>
          <w:lang w:val="fr-FR"/>
        </w:rPr>
        <w:t xml:space="preserve"> </w:t>
      </w:r>
      <w:r>
        <w:rPr>
          <w:lang w:val="fr-FR"/>
        </w:rPr>
        <w:t xml:space="preserve">Tableau des houles</w:t>
      </w:r>
      <w:bookmarkEnd w:id="19"/>
    </w:p>
    <w:p w14:paraId="003BD233" w14:textId="78A63596" w:rsidR="00EF70F4" w:rsidRPr="00A44AE8" w:rsidRDefault="00485E2B" w:rsidP="00485E2B">
      <w:pPr>
        <w:rPr>
          <w:i/>
        </w:rPr>
      </w:pPr>
      <w:r w:rsidRPr="00485E2B">
        <w:rPr>
          <w:i/>
        </w:rPr>
        <w:t xml:space="preserve"/>
      </w:r>
      <w:r w:rsidR="00000000">
        <w:t xml:space="preserve"/>
      </w:r>
      <w:r w:rsidR="00F60868">
        <w:t xml:space="preserve"> </w:t>
      </w:r>
      <w:r w:rsidR="00EF70F4">
        <w:t xml:space="preserve"/>
      </w:r>
    </w:p>
    <w:p w14:paraId="11FBA527" w14:textId="77777777" w:rsidR="00EF70F4" w:rsidRDefault="00EF70F4" w:rsidP="003B4A19">
      <w:pPr>
        <w:pStyle w:val="Heading3"/>
        <w:numPr>
          <w:ilvl w:val="2"/>
          <w:numId w:val="4"/>
        </w:numPr>
      </w:pPr>
      <w:bookmarkStart w:id="20" w:name="_Toc216816610"/>
      <w:r>
        <w:t xml:space="preserve">Agitation</w:t>
      </w:r>
      <w:bookmarkEnd w:id="20"/>
    </w:p>
    <w:p w14:paraId="535B711A" w14:textId="77777777" w:rsidR="00B11D86" w:rsidRDefault="00EF70F4" w:rsidP="00A44AE8">
      <w:pPr>
        <w:rPr>
          <w:lang w:val="fr-FR"/>
        </w:rPr>
      </w:pPr>
      <w:proofErr w:type="gramStart"/>
      <w:r w:rsidRPr="00A44AE8">
        <w:rPr>
          <w:lang w:val="fr-FR"/>
        </w:rPr>
        <w:t xml:space="preserve">L'agitation résiduelle dans le bassin portuaire a été évaluée pour déterminer les conditions optimales d'exploitation. La hauteur maximale admissible de l'agitation au poste d'amarrage a été fixée à 0,5 mètre, cette valeur ayant été validée par une modélisation numérique et des mesures in-situ. Cette agitation résiduelle impacte directement les opérations portuaires, notamment les manœuvres d'amarrage et le stationnement des navires. Elle influence également la stabilité des navires à quai et la sécurité des opérations de manutention. La distinction entre l'agitation au poste d'amarrage et celle rencontrée lors des manœuvres est cruciale pour assurer la sécurité et l'efficacité des opérations portuaires.</w:t>
      </w:r>
    </w:p>
    <w:p w14:paraId="30FF2C03" w14:textId="3B053F55" w:rsidR="00A44AE8" w:rsidRPr="00A44AE8" w:rsidRDefault="00A44AE8" w:rsidP="00A44AE8">
      <w:pPr>
        <w:rPr>
          <w:lang w:val="fr-FR"/>
        </w:rPr>
      </w:pPr>
      <w:r w:rsidRPr="003B783C">
        <w:rPr>
          <w:i/>
          <w:lang w:val="fr-FR"/>
        </w:rPr>
        <w:t xml:space="preserve"/>
      </w:r>
    </w:p>
    <w:p w14:paraId="48484DA6" w14:textId="77777777" w:rsidR="00A44AE8" w:rsidRDefault="00A44AE8" w:rsidP="00A44AE8">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2468880" cy="1378457"/>
            <wp:docPr id="1008" name="Picture 7"/>
            <wp:cNvGraphicFramePr>
              <a:graphicFrameLocks noChangeAspect="1"/>
            </wp:cNvGraphicFramePr>
            <a:graphic>
              <a:graphicData uri="http://schemas.openxmlformats.org/drawingml/2006/picture">
                <pic:pic>
                  <pic:nvPicPr>
                    <pic:cNvPr id="0" name="carte_agitation_hq_4992822608.jpg"/>
                    <pic:cNvPicPr/>
                  </pic:nvPicPr>
                  <pic:blipFill>
                    <a:blip r:embed="rId21"/>
                    <a:stretch>
                      <a:fillRect/>
                    </a:stretch>
                  </pic:blipFill>
                  <pic:spPr>
                    <a:xfrm>
                      <a:off x="0" y="0"/>
                      <a:ext cx="2468880" cy="1378457"/>
                    </a:xfrm>
                    <a:prstGeom prst="rect"/>
                  </pic:spPr>
                </pic:pic>
              </a:graphicData>
            </a:graphic>
          </wp:inline>
        </w:drawing>
      </w:r>
      <w:r>
        <w:t xml:space="preserve"/>
      </w:r>
    </w:p>
    <w:p w14:paraId="18D7BBFD" w14:textId="55EC2AC8" w:rsidR="00A44AE8" w:rsidRPr="00A44AE8" w:rsidRDefault="00A44AE8" w:rsidP="00A44AE8">
      <w:pPr>
        <w:pStyle w:val="Caption"/>
        <w:jc w:val="center"/>
        <w:rPr>
          <w:lang w:val="fr-FR"/>
        </w:rPr>
      </w:pPr>
      <w:bookmarkStart w:id="21" w:name="_Toc216816632"/>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6</w:t>
      </w:r>
      <w:r>
        <w:fldChar w:fldCharType="end"/>
      </w:r>
      <w:r>
        <w:rPr>
          <w:lang w:val="fr-FR"/>
        </w:rPr>
        <w:t xml:space="preserve"> </w:t>
      </w:r>
      <w:proofErr w:type="gramStart"/>
      <w:r>
        <w:rPr>
          <w:lang w:val="fr-FR"/>
        </w:rPr>
        <w:t xml:space="preserve">Carte d'agitation dans le bassin portuaire</w:t>
      </w:r>
      <w:bookmarkEnd w:id="21"/>
    </w:p>
    <w:p w14:paraId="101961C9" w14:textId="0CA3FF5F" w:rsidR="00791695" w:rsidRPr="00A44AE8" w:rsidRDefault="00A44AE8" w:rsidP="00A44AE8">
      <w:pPr>
        <w:rPr>
          <w:i/>
        </w:rPr>
      </w:pPr>
      <w:r w:rsidRPr="00E755F9">
        <w:rPr>
          <w:i/>
        </w:rPr>
        <w:t xml:space="preserve"/>
      </w:r>
      <w:r w:rsidR="00EF70F4">
        <w:t xml:space="preserve"> </w:t>
      </w:r>
    </w:p>
    <w:p w14:paraId="38C91737" w14:textId="77777777" w:rsidR="00791695" w:rsidRDefault="00000000" w:rsidP="003B4A19">
      <w:pPr>
        <w:pStyle w:val="Heading3"/>
        <w:numPr>
          <w:ilvl w:val="2"/>
          <w:numId w:val="4"/>
        </w:numPr>
      </w:pPr>
      <w:bookmarkStart w:id="22" w:name="_heading=h.ytitcxtbmxpo" w:colFirst="0" w:colLast="0"/>
      <w:bookmarkStart w:id="23" w:name="_Toc216816611"/>
      <w:bookmarkEnd w:id="22"/>
      <w:r>
        <w:t xml:space="preserve">Vent</w:t>
      </w:r>
      <w:bookmarkEnd w:id="23"/>
    </w:p>
    <w:p w14:paraId="302A64EB" w14:textId="77777777" w:rsidR="00B11D86" w:rsidRDefault="00000000" w:rsidP="00A44AE8">
      <w:pPr>
        <w:rPr>
          <w:lang w:val="fr-FR"/>
        </w:rPr>
      </w:pPr>
      <w:proofErr w:type="gramStart"/>
      <w:r w:rsidRPr="00A44AE8">
        <w:rPr>
          <w:lang w:val="fr-FR"/>
        </w:rPr>
        <w:t xml:space="preserve">Les conditions de vent considérées dans cette étude se basent sur une analyse approfondie des données météorologiques recueillies par la station météorologique de Tanger Med et Météo-France sur une période de dix ans. Les valeurs retenues pour les simulations sont un vent critique de 30 nœuds provenant du secteur ouest, avec des rafales atteignant 40 nœuds. Ces conditions sont représentatives des situations les plus contraignantes pour les manœuvres portuaires. Le vent exerce une influence significative sur les opérations maritimes, notamment en générant des efforts latéraux importants lors des phases d'approche et d'accostage. Ces efforts peuvent affecter la stabilité et la manœuvrabilité des navires, rendant cruciales des simulations précises pour garantir la sécurité des opérations portuaires. La rose des vents, basée sur dix ans de données météo-marine, illustre la fréquence et la direction des vents dominants, fournissant ainsi une base solide pour les analyses et les simulations.</w:t>
      </w:r>
    </w:p>
    <w:p w14:paraId="048E95DA" w14:textId="760EC863" w:rsidR="00A44AE8" w:rsidRPr="00A44AE8" w:rsidRDefault="00A44AE8" w:rsidP="00A44AE8">
      <w:pPr>
        <w:rPr>
          <w:lang w:val="fr-FR"/>
        </w:rPr>
      </w:pPr>
      <w:r w:rsidRPr="003B783C">
        <w:rPr>
          <w:i/>
          <w:lang w:val="fr-FR"/>
        </w:rPr>
        <w:t xml:space="preserve"/>
      </w:r>
    </w:p>
    <w:p w14:paraId="6D178A29" w14:textId="77777777" w:rsidR="00A44AE8" w:rsidRDefault="00A44AE8" w:rsidP="00A44AE8">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2468880" cy="1755648"/>
            <wp:docPr id="1009" name="Picture 7"/>
            <wp:cNvGraphicFramePr>
              <a:graphicFrameLocks noChangeAspect="1"/>
            </wp:cNvGraphicFramePr>
            <a:graphic>
              <a:graphicData uri="http://schemas.openxmlformats.org/drawingml/2006/picture">
                <pic:pic>
                  <pic:nvPicPr>
                    <pic:cNvPr id="0" name="rose_vents_hq_4994859664.jpg"/>
                    <pic:cNvPicPr/>
                  </pic:nvPicPr>
                  <pic:blipFill>
                    <a:blip r:embed="rId22"/>
                    <a:stretch>
                      <a:fillRect/>
                    </a:stretch>
                  </pic:blipFill>
                  <pic:spPr>
                    <a:xfrm>
                      <a:off x="0" y="0"/>
                      <a:ext cx="2468880" cy="1755648"/>
                    </a:xfrm>
                    <a:prstGeom prst="rect"/>
                  </pic:spPr>
                </pic:pic>
              </a:graphicData>
            </a:graphic>
          </wp:inline>
        </w:drawing>
      </w:r>
      <w:r>
        <w:t xml:space="preserve"/>
      </w:r>
    </w:p>
    <w:p w14:paraId="3B1C290D" w14:textId="576B9C96" w:rsidR="00A44AE8" w:rsidRPr="00A44AE8" w:rsidRDefault="00A44AE8" w:rsidP="00A44AE8">
      <w:pPr>
        <w:pStyle w:val="Caption"/>
        <w:jc w:val="center"/>
        <w:rPr>
          <w:lang w:val="fr-FR"/>
        </w:rPr>
      </w:pPr>
      <w:bookmarkStart w:id="24" w:name="_Toc216816633"/>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7</w:t>
      </w:r>
      <w:r>
        <w:fldChar w:fldCharType="end"/>
      </w:r>
      <w:r>
        <w:rPr>
          <w:lang w:val="fr-FR"/>
        </w:rPr>
        <w:t xml:space="preserve"> </w:t>
      </w:r>
      <w:proofErr w:type="gramStart"/>
      <w:r>
        <w:rPr>
          <w:lang w:val="fr-FR"/>
        </w:rPr>
        <w:t xml:space="preserve">Rose des vents - Station Tanger Med 2014-2024</w:t>
      </w:r>
      <w:bookmarkEnd w:id="24"/>
    </w:p>
    <w:p w14:paraId="139705F8" w14:textId="6BE0F658" w:rsidR="00791695" w:rsidRPr="00A44AE8" w:rsidRDefault="00A44AE8" w:rsidP="00A44AE8">
      <w:pPr>
        <w:rPr>
          <w:i/>
        </w:rPr>
      </w:pPr>
      <w:r w:rsidRPr="00E755F9">
        <w:rPr>
          <w:i/>
        </w:rPr>
        <w:t xml:space="preserve"/>
      </w:r>
      <w:r w:rsidR="00000000">
        <w:t xml:space="preserve"/>
      </w:r>
      <w:r w:rsidR="00F60868">
        <w:t xml:space="preserve"> </w:t>
      </w:r>
      <w:r w:rsidR="00000000">
        <w:t xml:space="preserve"/>
      </w:r>
    </w:p>
    <w:p w14:paraId="23CCB564" w14:textId="77777777" w:rsidR="00791695" w:rsidRDefault="00000000" w:rsidP="003B4A19">
      <w:pPr>
        <w:pStyle w:val="Heading3"/>
        <w:numPr>
          <w:ilvl w:val="2"/>
          <w:numId w:val="4"/>
        </w:numPr>
      </w:pPr>
      <w:bookmarkStart w:id="25" w:name="_heading=h.kbe1c217fpla" w:colFirst="0" w:colLast="0"/>
      <w:bookmarkStart w:id="26" w:name="_Toc216816612"/>
      <w:bookmarkEnd w:id="25"/>
      <w:r>
        <w:t xml:space="preserve">Courant</w:t>
      </w:r>
      <w:bookmarkEnd w:id="26"/>
    </w:p>
    <w:p w14:paraId="54BAF67B" w14:textId="77777777" w:rsidR="00B11D86" w:rsidRDefault="00000000" w:rsidP="00A44AE8">
      <w:pPr>
        <w:rPr>
          <w:lang w:val="fr-FR"/>
        </w:rPr>
      </w:pPr>
      <w:proofErr w:type="gramStart"/>
      <w:r w:rsidRPr="00A44AE8">
        <w:rPr>
          <w:lang w:val="fr-FR"/>
        </w:rPr>
        <w:t xml:space="preserve">Les courants de marée sont un facteur crucial dans l'étude des conditions environnementales portuaires. Les mesures effectuées par ADCP sur une année complète, complétées par des observations terrain et un modèle hydrodynamique TELEMAC, ont permis de retenir une vitesse maximale de courant de 1,2 nœuds, avec une direction variable selon les phases de marée. Cette variabilité directionnelle est essentielle à considérer pour les manœuvres de navigation, notamment lors des approches et des départs des navires. Les courants de flot et de jusant, bien que non distinctement détaillés dans les données, influencent significativement les opérations portuaires, nécessitant une adaptation constante des manœuvres en fonction des conditions de marée.</w:t>
      </w:r>
    </w:p>
    <w:p w14:paraId="129E7597" w14:textId="656E54E0" w:rsidR="00A44AE8" w:rsidRPr="00A44AE8" w:rsidRDefault="00A44AE8" w:rsidP="00A44AE8">
      <w:pPr>
        <w:rPr>
          <w:lang w:val="fr-FR"/>
        </w:rPr>
      </w:pPr>
      <w:r w:rsidRPr="003B783C">
        <w:rPr>
          <w:i/>
          <w:lang w:val="fr-FR"/>
        </w:rPr>
        <w:t xml:space="preserve"/>
      </w:r>
      <w:r w:rsidR="00000000">
        <w:t xml:space="preserve"/>
      </w:r>
      <w:r w:rsidR="00F60868">
        <w:rPr>
          <w:i/>
        </w:rPr>
        <w:t xml:space="preserve"> </w:t>
      </w:r>
      <w:r w:rsidR="00000000">
        <w:t xml:space="preserve"/>
      </w:r>
    </w:p>
    <w:p w14:paraId="5B182078" w14:textId="77777777" w:rsidR="00791695" w:rsidRDefault="00000000" w:rsidP="003B4A19">
      <w:pPr>
        <w:pStyle w:val="Heading3"/>
        <w:numPr>
          <w:ilvl w:val="2"/>
          <w:numId w:val="4"/>
        </w:numPr>
      </w:pPr>
      <w:bookmarkStart w:id="28" w:name="_heading=h.bfkpgfoafokg" w:colFirst="0" w:colLast="0"/>
      <w:bookmarkStart w:id="29" w:name="_Toc216816613"/>
      <w:bookmarkEnd w:id="28"/>
      <w:r>
        <w:t xml:space="preserve">Marée</w:t>
      </w:r>
      <w:bookmarkEnd w:id="29"/>
    </w:p>
    <w:p w14:paraId="34ED1974" w14:textId="77777777" w:rsidR="00B11D86" w:rsidRDefault="00000000" w:rsidP="00543BE4">
      <w:proofErr w:type="gramStart"/>
      <w:r>
        <w:t xml:space="preserve">Les conditions de marée considérées dans l'étude sont basées sur les données marégraphiques du port de Tanger Med, fournies par le SHOM. Les niveaux d'eau retenus pour les simulations incluent une pleine mer (PM) de +2,4 mètres et une basse mer (BM) de -0,7 mètres, avec des coefficients de marée variant entre 95 et 120. Ces valeurs extrêmes permettent d'évaluer l'impact de la marée sur les manœuvres des navires, notamment en termes de tirant d'eau disponible. La distinction entre vive-eau et morte-eau est cruciale, car elle influence directement les créneaux d'accès et les opérations portuaires. En vive-eau, les niveaux élevés facilitent l'accès des navires à fort tirant d'eau, tandis qu'en morte-eau, les restrictions opérationnelles peuvent être plus sévères.</w:t>
      </w:r>
    </w:p>
    <w:p w14:paraId="0B69F5C7" w14:textId="238EB61C" w:rsidR="00543BE4" w:rsidRPr="00A44AE8" w:rsidRDefault="00543BE4" w:rsidP="00543BE4">
      <w:pPr>
        <w:rPr>
          <w:lang w:val="fr-FR"/>
        </w:rPr>
      </w:pPr>
      <w:r w:rsidRPr="003B783C">
        <w:rPr>
          <w:i/>
          <w:lang w:val="fr-FR"/>
        </w:rPr>
        <w:t xml:space="preserve"/>
      </w:r>
    </w:p>
    <w:p w14:paraId="7B068B90" w14:textId="37836981" w:rsidR="00543BE4" w:rsidRDefault="00543BE4" w:rsidP="00543BE4">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1453895" cy="2057400"/>
            <wp:docPr id="1010" name="Picture 7"/>
            <wp:cNvGraphicFramePr>
              <a:graphicFrameLocks noChangeAspect="1"/>
            </wp:cNvGraphicFramePr>
            <a:graphic>
              <a:graphicData uri="http://schemas.openxmlformats.org/drawingml/2006/picture">
                <pic:pic>
                  <pic:nvPicPr>
                    <pic:cNvPr id="0" name="courbe_maree_hq_4988592016.jpg"/>
                    <pic:cNvPicPr/>
                  </pic:nvPicPr>
                  <pic:blipFill>
                    <a:blip r:embed="rId23"/>
                    <a:stretch>
                      <a:fillRect/>
                    </a:stretch>
                  </pic:blipFill>
                  <pic:spPr>
                    <a:xfrm>
                      <a:off x="0" y="0"/>
                      <a:ext cx="1453895" cy="2057400"/>
                    </a:xfrm>
                    <a:prstGeom prst="rect"/>
                  </pic:spPr>
                </pic:pic>
              </a:graphicData>
            </a:graphic>
          </wp:inline>
        </w:drawing>
      </w:r>
      <w:r>
        <w:t xml:space="preserve"/>
      </w:r>
    </w:p>
    <w:p w14:paraId="4524FCF6" w14:textId="77777777" w:rsidR="00543BE4" w:rsidRPr="00A44AE8" w:rsidRDefault="00543BE4" w:rsidP="00543BE4">
      <w:pPr>
        <w:pStyle w:val="Caption"/>
        <w:jc w:val="center"/>
        <w:rPr>
          <w:lang w:val="fr-FR"/>
        </w:rPr>
      </w:pPr>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8</w:t>
      </w:r>
      <w:r>
        <w:fldChar w:fldCharType="end"/>
      </w:r>
      <w:r>
        <w:rPr>
          <w:lang w:val="fr-FR"/>
        </w:rPr>
        <w:t xml:space="preserve"> </w:t>
      </w:r>
      <w:proofErr w:type="gramStart"/>
      <w:r>
        <w:rPr>
          <w:lang w:val="fr-FR"/>
        </w:rPr>
        <w:t xml:space="preserve">Courbes de marée type - VE et ME</w:t>
      </w:r>
    </w:p>
    <w:p w14:paraId="22626C53" w14:textId="45D61F78" w:rsidR="00791695" w:rsidRDefault="00543BE4" w:rsidP="00543BE4">
      <w:r w:rsidRPr="00E755F9">
        <w:rPr>
          <w:i/>
        </w:rPr>
        <w:t xml:space="preserve"/>
      </w:r>
      <w:r w:rsidR="00000000">
        <w:t xml:space="preserve"/>
      </w:r>
      <w:bookmarkStart w:id="30" w:name="_heading=h.u87w54etslvc" w:colFirst="0" w:colLast="0"/>
      <w:bookmarkEnd w:id="30"/>
      <w:r w:rsidR="00000000">
        <w:t xml:space="preserve"/>
      </w:r>
    </w:p>
    <w:p w14:paraId="34E28086" w14:textId="77777777" w:rsidR="00791695" w:rsidRDefault="00000000" w:rsidP="003B4A19">
      <w:pPr>
        <w:pStyle w:val="Heading2"/>
        <w:numPr>
          <w:ilvl w:val="1"/>
          <w:numId w:val="4"/>
        </w:numPr>
      </w:pPr>
      <w:bookmarkStart w:id="31" w:name="_Toc216816614"/>
      <w:proofErr w:type="spellStart"/>
      <w:r>
        <w:t>Synthèse</w:t>
      </w:r>
      <w:proofErr w:type="spellEnd"/>
      <w:r>
        <w:t xml:space="preserve"> des données </w:t>
      </w:r>
      <w:proofErr w:type="spellStart"/>
      <w:r>
        <w:t xml:space="preserve">environnementales</w:t>
      </w:r>
      <w:bookmarkEnd w:id="31"/>
      <w:proofErr w:type="spellEnd"/>
    </w:p>
    <w:p w14:paraId="150A154A" w14:textId="1ADD2D9B" w:rsidR="00791695" w:rsidRPr="00CC0D13" w:rsidRDefault="00CC0D13" w:rsidP="003B4A19">
      <w:pPr>
        <w:rPr>
          <w:iCs/>
        </w:rPr>
      </w:pPr>
      <w:proofErr w:type="gramStart"/>
      <w:r w:rsidRPr="00CC0D13">
        <w:rPr>
          <w:iCs/>
        </w:rPr>
        <w:t xml:space="preserve">Les données d'infrastructure incluent un plan de masse avec trois quais existants (Q1, Q2, Q3) et un chenal principal de 16 mètres de tirant d'eau. La phase d'extension prévoit un nouveau quai Q4 de 450 mètres avec un tirant d'eau de 18 mètres et une aire d'évitage élargie. Le balisage est opérationnel et conforme aux standards. La bathymétrie, issue des relevés du SHOM en octobre 2023, montre des profondeurs suffisantes dans le chenal principal, avec un fond stable composé de sable fin et de vase. La zone d'évitage a été approfondie à 18 mètres pour accueillir les plus gros navires.</w:t>
        <w:br/>
        <w:t xml:space="preserve"/>
        <w:br/>
        <w:t xml:space="preserve">Les conditions environnementales incluent une houle dominante du Nord-Ouest avec des hauteurs significatives de 1 à 3 mètres selon les saisons et des périodes caractéristiques de 8 à 12 secondes. La houle critique est définie par une hauteur significative de 3 mètres et une période de 10 secondes. Les vents critiques proviennent du secteur Ouest avec des vitesses de 30 nœuds et des rafales à 40 nœuds. Les courants de marée sont faibles, atteignant un maximum de 1,2 nœud, avec des variations saisonnières et une influence notable de la bathymétrie. Les marées présentent un marnage semi-diurne de 1,8 mètres en vive-eau et 0,4 mètres en morte-eau, avec des conditions extrêmes atteignant +2,4 mètres en pleine mer et -0,7 mètres en basse mer. L'agitation résiduelle dans le bassin portuaire est faible, avec une agitation maximale admissible de 0,5 mètre au poste d'amarrage.</w:t>
        <w:br/>
        <w:t xml:space="preserve"/>
        <w:br/>
        <w:t xml:space="preserve">L'ensemble des données présente une cohérence satisfaisante pour l'évaluation des manœuvres portuaires. Les interactions entre les infrastructures et les conditions environnementales sont bien définies, permettant une analyse précise des manœuvres des navires. Les simulations et les analyses ultérieures pourront s'appuyer sur ces données pour optimiser les opérations portuaires. Les caractéristiques des navires seront ensuite intégrées pour affiner ces évaluations.</w:t>
      </w:r>
    </w:p>
    <w:p w14:paraId="365FD1ED" w14:textId="77777777" w:rsidR="00791695" w:rsidRDefault="00000000" w:rsidP="003B4A19">
      <w:pPr>
        <w:pStyle w:val="Heading1"/>
        <w:numPr>
          <w:ilvl w:val="0"/>
          <w:numId w:val="4"/>
        </w:numPr>
      </w:pPr>
      <w:bookmarkStart w:id="32" w:name="_Toc216816615"/>
      <w:proofErr w:type="spellStart"/>
      <w:r>
        <w:lastRenderedPageBreak/>
        <w:t>Navires</w:t>
      </w:r>
      <w:bookmarkEnd w:id="32"/>
      <w:proofErr w:type="spellEnd"/>
    </w:p>
    <w:p w14:paraId="2D04E2EF" w14:textId="65B52772" w:rsidR="00254563" w:rsidRPr="00254563" w:rsidRDefault="00000000" w:rsidP="00254563">
      <w:pPr>
        <w:pStyle w:val="Heading2"/>
        <w:numPr>
          <w:ilvl w:val="1"/>
          <w:numId w:val="4"/>
        </w:numPr>
      </w:pPr>
      <w:bookmarkStart w:id="33" w:name="_heading=h.q0p03643g0z" w:colFirst="0" w:colLast="0"/>
      <w:bookmarkStart w:id="34" w:name="_Toc216816616"/>
      <w:bookmarkEnd w:id="33"/>
      <w:proofErr w:type="spellStart"/>
      <w:r>
        <w:t xml:space="preserve">Navires</w:t>
      </w:r>
      <w:proofErr w:type="spellEnd"/>
      <w:r>
        <w:t xml:space="preserve"> à tester</w:t>
      </w:r>
      <w:bookmarkEnd w:id="34"/>
    </w:p>
    <w:p w14:paraId="52552042" w14:textId="77777777" w:rsidR="00196F08" w:rsidRDefault="00104362" w:rsidP="001636FE">
      <w:proofErr w:type="gramStart"/>
      <w:r>
        <w:t xml:space="preserve">La flotte de navires types retenue pour l'étude comprend trois catégories de porte-conteneurs, dont les ultra large container vessels (ULCV) représentent le défi principal. Ces navires ULCV mesurent 400 mètres de longueur et présentent un tirant d'eau arrière de 16,5 mètres, ce qui en fait les plus imposants du panel. Les navires de type Large et Standard, respectivement de 350 mètres et 300 mètres de longueur, complètent l'étude pour couvrir la diversité des escales. La sélection des ULCV est cruciale car ils correspondent aux plus grandes unités susceptibles de fréquenter le terminal, dimensionnant ainsi les infrastructures portuaires. Les caractéristiques des navires, telles que leur déplacement et leur puissance propulsive, varient significativement, influençant directement les conditions de manœuvre et les exigences opérationnelles. Les moteurs diesel basse vitesse et les hélices à pas variable équipant les ULCV et les Large Container Vessels permettent une meilleure gestion de la puissance et de l'efficacité énergétique. Cette diversité de navires permet d'évaluer les conditions de manœuvre pour l'ensemble des configurations opérationnelles du port.</w:t>
      </w:r>
    </w:p>
    <w:p w14:paraId="0809FCCC" w14:textId="5981598B" w:rsidR="00791695" w:rsidRDefault="00104362" w:rsidP="001636FE">
      <w: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Type ULCV</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Ultra 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18461"/>
            <wp:docPr id="1011" name="Picture 7"/>
            <wp:cNvGraphicFramePr>
              <a:graphicFrameLocks noChangeAspect="1"/>
            </wp:cNvGraphicFramePr>
            <a:graphic>
              <a:graphicData uri="http://schemas.openxmlformats.org/drawingml/2006/picture">
                <pic:pic>
                  <pic:nvPicPr>
                    <pic:cNvPr id="0" name="navire1_hq_4987860560.jpg"/>
                    <pic:cNvPicPr/>
                  </pic:nvPicPr>
                  <pic:blipFill>
                    <a:blip r:embed="rId24"/>
                    <a:stretch>
                      <a:fillRect/>
                    </a:stretch>
                  </pic:blipFill>
                  <pic:spPr>
                    <a:xfrm>
                      <a:off x="0" y="0"/>
                      <a:ext cx="3600000" cy="1818461"/>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Type ULCV</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400.0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16.0/16.5 </w:t>
      </w:r>
      <w:proofErr w:type="gramStart"/>
      <w:r w:rsidRPr="00EF4DF1">
        <w:rPr>
          <w:lang w:val="fr-FR"/>
        </w:rPr>
        <w:t>m</w:t>
      </w:r>
      <w:r w:rsidRPr="001636FE">
        <w:rPr>
          <w:lang w:val="fr-FR"/>
        </w:rP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Type Large</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27692"/>
            <wp:docPr id="1012" name="Picture 7"/>
            <wp:cNvGraphicFramePr>
              <a:graphicFrameLocks noChangeAspect="1"/>
            </wp:cNvGraphicFramePr>
            <a:graphic>
              <a:graphicData uri="http://schemas.openxmlformats.org/drawingml/2006/picture">
                <pic:pic>
                  <pic:nvPicPr>
                    <pic:cNvPr id="0" name="navire2_hq_4997181840.jpg"/>
                    <pic:cNvPicPr/>
                  </pic:nvPicPr>
                  <pic:blipFill>
                    <a:blip r:embed="rId25"/>
                    <a:stretch>
                      <a:fillRect/>
                    </a:stretch>
                  </pic:blipFill>
                  <pic:spPr>
                    <a:xfrm>
                      <a:off x="0" y="0"/>
                      <a:ext cx="3600000" cy="1827692"/>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Type Large</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350.0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14.5/15.0 </w:t>
      </w:r>
      <w:proofErr w:type="gramStart"/>
      <w:r w:rsidRPr="00EF4DF1">
        <w:rPr>
          <w:lang w:val="fr-FR"/>
        </w:rPr>
        <w:t>m</w:t>
      </w:r>
      <w:r w:rsidRPr="001636FE">
        <w:rPr>
          <w:lang w:val="fr-FR"/>
        </w:rP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Standard</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00000"/>
            <wp:docPr id="1013" name="Picture 7"/>
            <wp:cNvGraphicFramePr>
              <a:graphicFrameLocks noChangeAspect="1"/>
            </wp:cNvGraphicFramePr>
            <a:graphic>
              <a:graphicData uri="http://schemas.openxmlformats.org/drawingml/2006/picture">
                <pic:pic>
                  <pic:nvPicPr>
                    <pic:cNvPr id="0" name="navire3_hq_4997514000.jpg"/>
                    <pic:cNvPicPr/>
                  </pic:nvPicPr>
                  <pic:blipFill>
                    <a:blip r:embed="rId26"/>
                    <a:stretch>
                      <a:fillRect/>
                    </a:stretch>
                  </pic:blipFill>
                  <pic:spPr>
                    <a:xfrm>
                      <a:off x="0" y="0"/>
                      <a:ext cx="3600000" cy="1800000"/>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Standard</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300.0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8.5/9.0 </w:t>
      </w:r>
      <w:proofErr w:type="gramStart"/>
      <w:r w:rsidRPr="00EF4DF1">
        <w:rPr>
          <w:lang w:val="fr-FR"/>
        </w:rPr>
        <w:t>m</w:t>
      </w:r>
      <w:r w:rsidRPr="001636FE">
        <w:rPr>
          <w:lang w:val="fr-FR"/>
        </w:rPr>
        <w:t xml:space="preserve"/>
      </w:r>
    </w:p>
    <w:p w14:paraId="4563BAC3" w14:textId="17BBDE30" w:rsidR="00791695" w:rsidRDefault="00000000" w:rsidP="00A21573">
      <w:pPr>
        <w:pStyle w:val="Heading2"/>
        <w:numPr>
          <w:ilvl w:val="1"/>
          <w:numId w:val="4"/>
        </w:numPr>
      </w:pPr>
      <w:bookmarkStart w:id="36" w:name="_heading=h.z3smoaf30kum" w:colFirst="0" w:colLast="0"/>
      <w:bookmarkStart w:id="37" w:name="_Toc216816617"/>
      <w:bookmarkEnd w:id="36"/>
      <w:proofErr w:type="spellStart"/>
      <w:r>
        <w:t>Remorqueurs</w:t>
      </w:r>
      <w:bookmarkEnd w:id="37"/>
      <w:proofErr w:type="spellEnd"/>
    </w:p>
    <w:p w14:paraId="2F605332" w14:textId="77777777" w:rsidR="00196F08" w:rsidRDefault="001B370F" w:rsidP="001636FE">
      <w:r>
        <w:t xml:space="preserve">La flotte de remorqueurs utilisée pour cette étude comprend des remorqueurs de types ASD (Azimuth Stern Drive) et conventionnels, offrant une grande polyvalence pour diverses configurations opérationnelles. Les remorqueurs ASD 70T et 50T, avec des tractions respectives de 70 et 50 tonnes, présentent des longueurs de 32 et 28 mètres et des largeurs de 12,8 et 11 mètres. Le remorqueur conventionnel 40T, quant à lui, offre une traction de 40 tonnes, avec une longueur de 26 mètres et une largeur de 10,5 mètres. Ces caractéristiques permettent une adaptation optimale aux conditions variées de vent et de courant, en répartissant les remorqueurs à l'avant et à l'arrière des navires selon les besoins. La sélection de cette flotte mixte vise à représenter fidèlement le trafic maritime actuel, en intégrant des remorqueurs de différentes capacités et dimensions. Le remorqueur ASD 70T, avec son tirant d'eau de 5,2 mètres, constitue le cas dimensionnant pour les opérations nécessitant une traction maximale.</w:t>
      </w:r>
    </w:p>
    <w:p w14:paraId="5CCA0224" w14:textId="26C359FF" w:rsidR="007C3EAA" w:rsidRDefault="007C3EAA" w:rsidP="001636FE">
      <w:r>
        <w:t xml:space="preserve"/>
      </w:r>
    </w:p>
    <w:p w14:paraId="3250CEF9" w14:textId="0F6BF18B" w:rsidR="007C3EAA" w:rsidRPr="002951F2" w:rsidRDefault="007C3EAA" w:rsidP="002951F2">
      <w:pPr>
        <w:numPr>
          <w:ilvl w:val="0"/>
          <w:numId w:val="3"/>
        </w:numPr>
        <w:rPr>
          <w:b/>
        </w:rPr>
      </w:pPr>
      <w:proofErr w:type="gramStart"/>
      <w:r w:rsidRPr="002951F2">
        <w:rPr>
          <w:b/>
        </w:rPr>
        <w:t xml:space="preserve">Remorqueur ASD 70T: </w:t>
      </w:r>
      <w:r w:rsidRPr="002951F2">
        <w:t xml:space="preserve">Le remorqueur est de type </w:t>
      </w:r>
      <w:proofErr w:type="gramStart"/>
      <w:r w:rsidRPr="002951F2">
        <w:t xml:space="preserve">Azimuth Stern Drive</w:t>
      </w:r>
    </w:p>
    <w:p w14:paraId="4B236920" w14:textId="1A307C3D" w:rsidR="007C3EAA" w:rsidRPr="007C3EAA" w:rsidRDefault="007C3EAA" w:rsidP="007C3EAA">
      <w:pPr>
        <w:jc w:val="center"/>
        <w:rPr>
          <w:lang w:val="fr-FR"/>
        </w:rPr>
      </w:pPr>
      <w:proofErr w:type="gramStart"/>
      <w:r w:rsidRPr="007C3EAA">
        <w:rPr>
          <w:lang w:val="fr-FR"/>
        </w:rPr>
        <w:t xml:space="preserve"/>
      </w:r>
      <w:r>
        <w:drawing>
          <wp:inline xmlns:a="http://schemas.openxmlformats.org/drawingml/2006/main" xmlns:pic="http://schemas.openxmlformats.org/drawingml/2006/picture">
            <wp:extent cx="3600000" cy="1846153"/>
            <wp:docPr id="1014" name="Picture 7"/>
            <wp:cNvGraphicFramePr>
              <a:graphicFrameLocks noChangeAspect="1"/>
            </wp:cNvGraphicFramePr>
            <a:graphic>
              <a:graphicData uri="http://schemas.openxmlformats.org/drawingml/2006/picture">
                <pic:pic>
                  <pic:nvPicPr>
                    <pic:cNvPr id="0" name="remorqueur1_hq_4992467728.jpg"/>
                    <pic:cNvPicPr/>
                  </pic:nvPicPr>
                  <pic:blipFill>
                    <a:blip r:embed="rId27"/>
                    <a:stretch>
                      <a:fillRect/>
                    </a:stretch>
                  </pic:blipFill>
                  <pic:spPr>
                    <a:xfrm>
                      <a:off x="0" y="0"/>
                      <a:ext cx="3600000" cy="184615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proofErr w:type="gramStart"/>
      <w:r>
        <w:rPr>
          <w:lang w:val="fr-FR"/>
        </w:rPr>
        <w:t xml:space="preserve">Remorqueur ASD 70T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32.0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12.8 </w:t>
      </w:r>
      <w:proofErr w:type="gramStart"/>
      <w:r w:rsidRPr="002951F2">
        <w:rPr>
          <w:lang w:val="fr-FR"/>
        </w:rPr>
        <w:t xml:space="preserve">m</w:t>
      </w:r>
    </w:p>
    <w:p w14:paraId="3250CEF9" w14:textId="0F6BF18B" w:rsidR="007C3EAA" w:rsidRPr="002951F2" w:rsidRDefault="007C3EAA" w:rsidP="002951F2">
      <w:pPr>
        <w:numPr>
          <w:ilvl w:val="0"/>
          <w:numId w:val="3"/>
        </w:numPr>
        <w:rPr>
          <w:b/>
        </w:rPr>
      </w:pPr>
      <w:proofErr w:type="gramStart"/>
      <w:r w:rsidRPr="002951F2">
        <w:rPr>
          <w:b/>
        </w:rPr>
        <w:t xml:space="preserve">Remorqueur ASD 50T: </w:t>
      </w:r>
      <w:r w:rsidRPr="002951F2">
        <w:t xml:space="preserve">Le remorqueur est de type </w:t>
      </w:r>
      <w:proofErr w:type="gramStart"/>
      <w:r w:rsidRPr="002951F2">
        <w:t xml:space="preserve">Azimuth Stern Drive</w:t>
      </w:r>
    </w:p>
    <w:p w14:paraId="4B236920" w14:textId="1A307C3D" w:rsidR="007C3EAA" w:rsidRPr="007C3EAA" w:rsidRDefault="007C3EAA" w:rsidP="007C3EAA">
      <w:pPr>
        <w:jc w:val="center"/>
        <w:rPr>
          <w:lang w:val="fr-FR"/>
        </w:rPr>
      </w:pPr>
      <w:proofErr w:type="gramStart"/>
      <w:r w:rsidRPr="007C3EAA">
        <w:rPr>
          <w:lang w:val="fr-FR"/>
        </w:rPr>
        <w:t xml:space="preserve"/>
      </w:r>
      <w:r>
        <w:drawing>
          <wp:inline xmlns:a="http://schemas.openxmlformats.org/drawingml/2006/main" xmlns:pic="http://schemas.openxmlformats.org/drawingml/2006/picture">
            <wp:extent cx="3600000" cy="1836923"/>
            <wp:docPr id="1015" name="Picture 7"/>
            <wp:cNvGraphicFramePr>
              <a:graphicFrameLocks noChangeAspect="1"/>
            </wp:cNvGraphicFramePr>
            <a:graphic>
              <a:graphicData uri="http://schemas.openxmlformats.org/drawingml/2006/picture">
                <pic:pic>
                  <pic:nvPicPr>
                    <pic:cNvPr id="0" name="remorqueur2_hq_4998126800.jpg"/>
                    <pic:cNvPicPr/>
                  </pic:nvPicPr>
                  <pic:blipFill>
                    <a:blip r:embed="rId28"/>
                    <a:stretch>
                      <a:fillRect/>
                    </a:stretch>
                  </pic:blipFill>
                  <pic:spPr>
                    <a:xfrm>
                      <a:off x="0" y="0"/>
                      <a:ext cx="3600000" cy="183692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proofErr w:type="gramStart"/>
      <w:r>
        <w:rPr>
          <w:lang w:val="fr-FR"/>
        </w:rPr>
        <w:t xml:space="preserve">Remorqueur ASD 50T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28.0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11.0 </w:t>
      </w:r>
      <w:proofErr w:type="gramStart"/>
      <w:r w:rsidRPr="002951F2">
        <w:rPr>
          <w:lang w:val="fr-FR"/>
        </w:rPr>
        <w:t xml:space="preserve">m</w:t>
      </w:r>
    </w:p>
    <w:p w14:paraId="3250CEF9" w14:textId="0F6BF18B" w:rsidR="007C3EAA" w:rsidRPr="002951F2" w:rsidRDefault="007C3EAA" w:rsidP="002951F2">
      <w:pPr>
        <w:numPr>
          <w:ilvl w:val="0"/>
          <w:numId w:val="3"/>
        </w:numPr>
        <w:rPr>
          <w:b/>
        </w:rPr>
      </w:pPr>
      <w:proofErr w:type="gramStart"/>
      <w:r w:rsidRPr="002951F2">
        <w:rPr>
          <w:b/>
        </w:rPr>
        <w:t xml:space="preserve">Remorqueur Conventionnel 40T: </w:t>
      </w:r>
      <w:r w:rsidRPr="002951F2">
        <w:t xml:space="preserve">Le remorqueur est de type </w:t>
      </w:r>
      <w:proofErr w:type="gramStart"/>
      <w:r w:rsidRPr="002951F2">
        <w:t xml:space="preserve">Tracteur conventionnel</w:t>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26.0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10.5 </w:t>
      </w:r>
      <w:proofErr w:type="gramStart"/>
      <w:r w:rsidRPr="002951F2">
        <w:rPr>
          <w:lang w:val="fr-FR"/>
        </w:rPr>
        <w:t xml:space="preserve">m</w:t>
      </w:r>
    </w:p>
    <w:p w14:paraId="5E85A5FD" w14:textId="77777777" w:rsidR="00791695" w:rsidRDefault="00000000" w:rsidP="003B4A19">
      <w:pPr>
        <w:pStyle w:val="Heading1"/>
        <w:numPr>
          <w:ilvl w:val="0"/>
          <w:numId w:val="4"/>
        </w:numPr>
      </w:pPr>
      <w:bookmarkStart w:id="39" w:name="_Toc216816618"/>
      <w:proofErr w:type="spellStart"/>
      <w:r>
        <w:t>Essais</w:t>
      </w:r>
      <w:proofErr w:type="spellEnd"/>
      <w:r>
        <w:t xml:space="preserve"> </w:t>
      </w:r>
      <w:proofErr w:type="spellStart"/>
      <w:r>
        <w:t>réalisés</w:t>
      </w:r>
      <w:bookmarkEnd w:id="39"/>
      <w:proofErr w:type="spellEnd"/>
    </w:p>
    <w:p w14:paraId="483DC469" w14:textId="77777777" w:rsidR="00791695" w:rsidRDefault="00000000" w:rsidP="003B4A19">
      <w:pPr>
        <w:pStyle w:val="Heading2"/>
        <w:numPr>
          <w:ilvl w:val="1"/>
          <w:numId w:val="4"/>
        </w:numPr>
      </w:pPr>
      <w:bookmarkStart w:id="40" w:name="_heading=h.ji21oty3w4bj" w:colFirst="0" w:colLast="0"/>
      <w:bookmarkStart w:id="41" w:name="_Toc216816619"/>
      <w:bookmarkEnd w:id="40"/>
      <w:proofErr w:type="spellStart"/>
      <w:r>
        <w:t xml:space="preserve">Méthodologie</w:t>
      </w:r>
      <w:proofErr w:type="spellEnd"/>
      <w:r>
        <w:t xml:space="preserve"> des simulations</w:t>
      </w:r>
      <w:bookmarkEnd w:id="41"/>
    </w:p>
    <w:p w14:paraId="076C4223" w14:textId="4B53BF4B" w:rsidR="00254563" w:rsidRDefault="00104362" w:rsidP="00CC0D13">
      <w:proofErr w:type="gramStart"/>
      <w:r>
        <w:t xml:space="preserve">La méthodologie de simulation employée repose sur une approche de modélisation numérique en temps réel. Des simulateurs de navigation professionnels ont été utilisés pour reproduire fidèlement les conditions opérationnelles. Les données bathymétriques et météo-océaniques ont été intégrées pour assurer une précision optimale. La validation des simulations a été réalisée par des pilotes expérimentés en conditions représentatives, garantissant ainsi la fiabilité des résultats obtenus.</w:t>
        <w:br/>
        <w:t xml:space="preserve"/>
        <w:br/>
        <w:t xml:space="preserve">Les paramètres de simulation ont été définis en fonction des conditions environnementales critiques. Le vent critique a été fixé à 30 nœuds secteur Ouest avec des rafales atteignant 40 nœuds, basé sur une analyse de 10 ans de données météo-marine. La houle critique a été modélisée avec une hauteur significative de 3 mètres et une période de pic de 10 secondes, direction Nord-Ouest, issue de 5 ans de mesures houlographiques au large. Le courant maximal a été mesuré à 1,2 nœud avec une direction variable selon la marée, basé sur des données ADCP sur une année complète. Les conditions extrêmes de marée ont été définies avec une pleine mer de +2,4 mètres et une basse mer de -0,7 mètres, en référence au référentiel Cote Marine de Tanger Med. L'agitation maximale admissible a été fixée à 0,5 mètre au poste d'amarrage, validée par des mesures in-situ.</w:t>
        <w:br/>
        <w:t xml:space="preserve"/>
        <w:br/>
        <w:t xml:space="preserve">Les scénarios testés ont été variés pour couvrir un large éventail de conditions opérationnelles. Le scénario E1 a inclus des simulations d'accostage de porte-conteneurs standard et de type large sur le poste P2 tribord, avec des conditions de vent et de houle spécifiques. Les résultats ont montré une réussite dans la plupart des cas, avec une assistance de 4 remorqueurs. Le scénario E2 a testé des conditions de vent de secteur Est, avec des résultats mitigés nécessitant une assistance accrue et des manœuvres spécifiques pour éviter les échecs. Le scénario E3 a évalué des conditions de vent de secteur Nord-Ouest, avec des résultats conditionnels nécessitant une gestion précise de la dérive et de la vitesse. Le scénario E4 a testé des conditions de vent de secteur Ouest, avec des résultats généralement réussis mais nécessitant une gestion rigoureuse de la dérive. Le scénario E5 a inclus des simulations avec des conditions de vent de secteur Sud-Est, avec des résultats variés nécessitant une assistance accrue et des manœuvres spécifiques.</w:t>
        <w:br/>
        <w:t xml:space="preserve"/>
        <w:br/>
        <w:t xml:space="preserve">Au total, 44 simulations ont été réalisées, dont 29 réussites et 14 échecs, soit un taux de réussite de 65,9%. Les types de manœuvres simulées incluent l'accostage par conditions météorologiques variables, l'appareillage en configurations d'assistance différentes, les manœuvres d'urgence et les procédures exceptionnelles, ainsi que des tests de robustesse en conditions limites. La validation et la calibration des simulations ont été effectuées par comparaison avec des données de manœuvres réelles, validation par expertise pilote et retour d'expérience, calibration des modèles hydrodynamiques et analyse de sensibilité des paramètres critiques. Cette approche méthodologique rigoureuse permet de garantir la fiabilité et la pertinence des résultats obtenus, tout en identifiant les limites et les améliorations possibles pour les opérations portuaires.</w:t>
      </w:r>
    </w:p>
    <w:p w14:paraId="6B5745A7" w14:textId="77777777" w:rsidR="004E59EC" w:rsidRDefault="004E59EC">
      <w:pPr>
        <w:rPr>
          <w:sz w:val="32"/>
          <w:szCs w:val="32"/>
        </w:rPr>
      </w:pPr>
      <w:bookmarkStart w:id="42" w:name="_heading=h.fgp7q9kys7te" w:colFirst="0" w:colLast="0"/>
      <w:bookmarkEnd w:id="42"/>
      <w:r>
        <w:br w:type="page"/>
      </w:r>
    </w:p>
    <w:p w14:paraId="6AFA1D45" w14:textId="77777777" w:rsidR="003C1C8D" w:rsidRDefault="003C1C8D" w:rsidP="0039722C">
      <w:pPr>
        <w:pStyle w:val="Heading2"/>
        <w:sectPr w:rsidR="003C1C8D" w:rsidSect="0039722C">
          <w:headerReference w:type="default" r:id="rId10"/>
          <w:footerReference w:type="default" r:id="rId11"/>
          <w:footerReference w:type="first" r:id="rId12"/>
          <w:pgSz w:w="12240" w:h="15840"/>
          <w:pgMar w:top="540" w:right="1440" w:bottom="810" w:left="1440" w:header="360" w:footer="720" w:gutter="0"/>
          <w:cols w:space="720"/>
          <w:titlePg/>
        </w:sectPr>
      </w:pPr>
    </w:p>
    <w:p w14:paraId="3F75AAC6" w14:textId="23220645" w:rsidR="00791695" w:rsidRDefault="00000000" w:rsidP="003B4A19">
      <w:pPr>
        <w:pStyle w:val="Heading2"/>
        <w:numPr>
          <w:ilvl w:val="1"/>
          <w:numId w:val="4"/>
        </w:numPr>
      </w:pPr>
      <w:bookmarkStart w:id="43" w:name="_Toc216816620"/>
      <w:proofErr w:type="spellStart"/>
      <w:r>
        <w:lastRenderedPageBreak/>
        <w:t>Résultats</w:t>
      </w:r>
      <w:proofErr w:type="spellEnd"/>
      <w:r>
        <w:t xml:space="preserve"> </w:t>
      </w:r>
      <w:proofErr w:type="spellStart"/>
      <w:r>
        <w:t>détaillés</w:t>
      </w:r>
      <w:bookmarkEnd w:id="43"/>
      <w:proofErr w:type="spellEnd"/>
    </w:p>
    <w:p w14:paraId="20253DBB" w14:textId="77777777" w:rsidR="00791695" w:rsidRDefault="00791695" w:rsidP="003B4A19">
      <w:pPr>
        <w:widowControl w:val="0"/>
        <w:spacing w:line="240" w:lineRule="auto"/>
        <w:ind w:left="90" w:right="60"/>
        <w:rPr>
          <w:sz w:val="20"/>
          <w:szCs w:val="20"/>
        </w:rPr>
      </w:pPr>
    </w:p>
    <w:tbl>
      <w:tblPr>
        <w:tblStyle w:val="a5"/>
        <w:tblW w:w="139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
        <w:gridCol w:w="1800"/>
        <w:gridCol w:w="990"/>
        <w:gridCol w:w="630"/>
        <w:gridCol w:w="900"/>
        <w:gridCol w:w="990"/>
        <w:gridCol w:w="990"/>
        <w:gridCol w:w="990"/>
        <w:gridCol w:w="900"/>
        <w:gridCol w:w="1530"/>
        <w:gridCol w:w="1260"/>
        <w:gridCol w:w="2070"/>
      </w:tblGrid>
      <w:tr w:rsidR="00D30FD5" w14:paraId="1352B40E" w14:textId="77777777" w:rsidTr="00F922DA">
        <w:tc>
          <w:tcPr>
            <w:tcW w:w="860" w:type="dxa"/>
            <w:tcMar>
              <w:top w:w="100" w:type="dxa"/>
              <w:left w:w="100" w:type="dxa"/>
              <w:bottom w:w="100" w:type="dxa"/>
              <w:right w:w="100" w:type="dxa"/>
            </w:tcMar>
          </w:tcPr>
          <w:p w14:paraId="4FBDF391" w14:textId="77777777" w:rsidR="00791695" w:rsidRDefault="00000000" w:rsidP="003B4A19">
            <w:pPr>
              <w:widowControl w:val="0"/>
              <w:jc w:val="center"/>
              <w:rPr>
                <w:b/>
                <w:sz w:val="20"/>
                <w:szCs w:val="20"/>
              </w:rPr>
            </w:pPr>
            <w:r>
              <w:rPr>
                <w:b/>
                <w:sz w:val="20"/>
                <w:szCs w:val="20"/>
              </w:rPr>
              <w:t>N°</w:t>
            </w:r>
          </w:p>
        </w:tc>
        <w:tc>
          <w:tcPr>
            <w:tcW w:w="1800" w:type="dxa"/>
            <w:tcMar>
              <w:top w:w="100" w:type="dxa"/>
              <w:left w:w="100" w:type="dxa"/>
              <w:bottom w:w="100" w:type="dxa"/>
              <w:right w:w="100" w:type="dxa"/>
            </w:tcMar>
          </w:tcPr>
          <w:p w14:paraId="4535EA33" w14:textId="77777777" w:rsidR="00791695" w:rsidRDefault="00000000" w:rsidP="003B4A19">
            <w:pPr>
              <w:widowControl w:val="0"/>
              <w:jc w:val="center"/>
              <w:rPr>
                <w:b/>
                <w:sz w:val="20"/>
                <w:szCs w:val="20"/>
              </w:rPr>
            </w:pPr>
            <w:proofErr w:type="spellStart"/>
            <w:r>
              <w:rPr>
                <w:b/>
                <w:sz w:val="20"/>
                <w:szCs w:val="20"/>
              </w:rPr>
              <w:t>Navire</w:t>
            </w:r>
            <w:proofErr w:type="spellEnd"/>
          </w:p>
        </w:tc>
        <w:tc>
          <w:tcPr>
            <w:tcW w:w="990" w:type="dxa"/>
            <w:tcMar>
              <w:top w:w="100" w:type="dxa"/>
              <w:left w:w="100" w:type="dxa"/>
              <w:bottom w:w="100" w:type="dxa"/>
              <w:right w:w="100" w:type="dxa"/>
            </w:tcMar>
          </w:tcPr>
          <w:p w14:paraId="40668F47" w14:textId="77777777" w:rsidR="00791695" w:rsidRDefault="00000000" w:rsidP="003B4A19">
            <w:pPr>
              <w:widowControl w:val="0"/>
              <w:jc w:val="center"/>
              <w:rPr>
                <w:b/>
                <w:sz w:val="20"/>
                <w:szCs w:val="20"/>
              </w:rPr>
            </w:pPr>
            <w:r>
              <w:rPr>
                <w:b/>
                <w:sz w:val="20"/>
                <w:szCs w:val="20"/>
              </w:rPr>
              <w:t>Etat de charge</w:t>
            </w:r>
          </w:p>
        </w:tc>
        <w:tc>
          <w:tcPr>
            <w:tcW w:w="630" w:type="dxa"/>
            <w:tcMar>
              <w:top w:w="100" w:type="dxa"/>
              <w:left w:w="100" w:type="dxa"/>
              <w:bottom w:w="100" w:type="dxa"/>
              <w:right w:w="100" w:type="dxa"/>
            </w:tcMar>
          </w:tcPr>
          <w:p w14:paraId="39936E16" w14:textId="77777777" w:rsidR="00791695" w:rsidRDefault="00000000" w:rsidP="003B4A19">
            <w:pPr>
              <w:widowControl w:val="0"/>
              <w:jc w:val="center"/>
              <w:rPr>
                <w:b/>
                <w:sz w:val="20"/>
                <w:szCs w:val="20"/>
              </w:rPr>
            </w:pPr>
            <w:r>
              <w:rPr>
                <w:b/>
                <w:sz w:val="20"/>
                <w:szCs w:val="20"/>
              </w:rPr>
              <w:t>Condition</w:t>
            </w:r>
          </w:p>
        </w:tc>
        <w:tc>
          <w:tcPr>
            <w:tcW w:w="900" w:type="dxa"/>
            <w:tcMar>
              <w:top w:w="100" w:type="dxa"/>
              <w:left w:w="100" w:type="dxa"/>
              <w:bottom w:w="100" w:type="dxa"/>
              <w:right w:w="100" w:type="dxa"/>
            </w:tcMar>
          </w:tcPr>
          <w:p w14:paraId="67F30CEB" w14:textId="77777777" w:rsidR="00791695" w:rsidRDefault="00000000" w:rsidP="003B4A19">
            <w:pPr>
              <w:widowControl w:val="0"/>
              <w:jc w:val="center"/>
              <w:rPr>
                <w:b/>
                <w:sz w:val="20"/>
                <w:szCs w:val="20"/>
              </w:rPr>
            </w:pPr>
            <w:r>
              <w:rPr>
                <w:b/>
                <w:sz w:val="20"/>
                <w:szCs w:val="20"/>
              </w:rPr>
              <w:t>Vent</w:t>
            </w:r>
          </w:p>
        </w:tc>
        <w:tc>
          <w:tcPr>
            <w:tcW w:w="990" w:type="dxa"/>
            <w:tcMar>
              <w:top w:w="100" w:type="dxa"/>
              <w:left w:w="100" w:type="dxa"/>
              <w:bottom w:w="100" w:type="dxa"/>
              <w:right w:w="100" w:type="dxa"/>
            </w:tcMar>
          </w:tcPr>
          <w:p w14:paraId="724385C9" w14:textId="77777777" w:rsidR="00791695" w:rsidRDefault="00000000" w:rsidP="003B4A19">
            <w:pPr>
              <w:widowControl w:val="0"/>
              <w:jc w:val="center"/>
              <w:rPr>
                <w:b/>
                <w:sz w:val="20"/>
                <w:szCs w:val="20"/>
              </w:rPr>
            </w:pPr>
            <w:r>
              <w:rPr>
                <w:b/>
                <w:sz w:val="20"/>
                <w:szCs w:val="20"/>
              </w:rPr>
              <w:t>Houle</w:t>
            </w:r>
          </w:p>
        </w:tc>
        <w:tc>
          <w:tcPr>
            <w:tcW w:w="990" w:type="dxa"/>
            <w:tcMar>
              <w:top w:w="100" w:type="dxa"/>
              <w:left w:w="100" w:type="dxa"/>
              <w:bottom w:w="100" w:type="dxa"/>
              <w:right w:w="100" w:type="dxa"/>
            </w:tcMar>
          </w:tcPr>
          <w:p w14:paraId="237057DF" w14:textId="77777777" w:rsidR="00791695" w:rsidRDefault="00000000" w:rsidP="003B4A19">
            <w:pPr>
              <w:widowControl w:val="0"/>
              <w:jc w:val="center"/>
              <w:rPr>
                <w:b/>
                <w:sz w:val="20"/>
                <w:szCs w:val="20"/>
              </w:rPr>
            </w:pPr>
            <w:r>
              <w:rPr>
                <w:b/>
                <w:sz w:val="20"/>
                <w:szCs w:val="20"/>
              </w:rPr>
              <w:t>Courant</w:t>
            </w:r>
          </w:p>
        </w:tc>
        <w:tc>
          <w:tcPr>
            <w:tcW w:w="990" w:type="dxa"/>
            <w:tcMar>
              <w:top w:w="100" w:type="dxa"/>
              <w:left w:w="100" w:type="dxa"/>
              <w:bottom w:w="100" w:type="dxa"/>
              <w:right w:w="100" w:type="dxa"/>
            </w:tcMar>
          </w:tcPr>
          <w:p w14:paraId="27E7D669" w14:textId="74EEB8FE" w:rsidR="00791695" w:rsidRDefault="00000000" w:rsidP="003B4A19">
            <w:pPr>
              <w:widowControl w:val="0"/>
              <w:jc w:val="center"/>
              <w:rPr>
                <w:b/>
                <w:sz w:val="20"/>
                <w:szCs w:val="20"/>
              </w:rPr>
            </w:pPr>
            <w:r>
              <w:rPr>
                <w:b/>
                <w:sz w:val="20"/>
                <w:szCs w:val="20"/>
              </w:rPr>
              <w:t>Marée</w:t>
            </w:r>
          </w:p>
        </w:tc>
        <w:tc>
          <w:tcPr>
            <w:tcW w:w="900" w:type="dxa"/>
            <w:tcMar>
              <w:top w:w="100" w:type="dxa"/>
              <w:left w:w="100" w:type="dxa"/>
              <w:bottom w:w="100" w:type="dxa"/>
              <w:right w:w="100" w:type="dxa"/>
            </w:tcMar>
          </w:tcPr>
          <w:p w14:paraId="0419502B" w14:textId="77777777" w:rsidR="00791695" w:rsidRDefault="00000000" w:rsidP="003B4A19">
            <w:pPr>
              <w:widowControl w:val="0"/>
              <w:jc w:val="center"/>
              <w:rPr>
                <w:b/>
                <w:sz w:val="20"/>
                <w:szCs w:val="20"/>
              </w:rPr>
            </w:pPr>
            <w:r>
              <w:rPr>
                <w:b/>
                <w:sz w:val="20"/>
                <w:szCs w:val="20"/>
              </w:rPr>
              <w:t>Poste</w:t>
            </w:r>
          </w:p>
        </w:tc>
        <w:tc>
          <w:tcPr>
            <w:tcW w:w="1530" w:type="dxa"/>
            <w:tcMar>
              <w:top w:w="100" w:type="dxa"/>
              <w:left w:w="100" w:type="dxa"/>
              <w:bottom w:w="100" w:type="dxa"/>
              <w:right w:w="100" w:type="dxa"/>
            </w:tcMar>
          </w:tcPr>
          <w:p w14:paraId="5A2522D0" w14:textId="77777777" w:rsidR="00791695" w:rsidRDefault="00000000" w:rsidP="003B4A19">
            <w:pPr>
              <w:widowControl w:val="0"/>
              <w:jc w:val="center"/>
              <w:rPr>
                <w:b/>
                <w:sz w:val="20"/>
                <w:szCs w:val="20"/>
              </w:rPr>
            </w:pPr>
            <w:proofErr w:type="spellStart"/>
            <w:r>
              <w:rPr>
                <w:b/>
                <w:sz w:val="20"/>
                <w:szCs w:val="20"/>
              </w:rPr>
              <w:t>Remorqueurs</w:t>
            </w:r>
            <w:proofErr w:type="spellEnd"/>
          </w:p>
        </w:tc>
        <w:tc>
          <w:tcPr>
            <w:tcW w:w="1260" w:type="dxa"/>
            <w:tcMar>
              <w:top w:w="100" w:type="dxa"/>
              <w:left w:w="100" w:type="dxa"/>
              <w:bottom w:w="100" w:type="dxa"/>
              <w:right w:w="100" w:type="dxa"/>
            </w:tcMar>
          </w:tcPr>
          <w:p w14:paraId="5DB5714F" w14:textId="77777777" w:rsidR="00791695" w:rsidRDefault="00000000" w:rsidP="003B4A19">
            <w:pPr>
              <w:widowControl w:val="0"/>
              <w:jc w:val="center"/>
              <w:rPr>
                <w:b/>
                <w:sz w:val="20"/>
                <w:szCs w:val="20"/>
              </w:rPr>
            </w:pPr>
            <w:r>
              <w:rPr>
                <w:b/>
                <w:sz w:val="20"/>
                <w:szCs w:val="20"/>
              </w:rPr>
              <w:t>Entrée</w:t>
            </w:r>
          </w:p>
        </w:tc>
        <w:tc>
          <w:tcPr>
            <w:tcW w:w="2070" w:type="dxa"/>
            <w:tcMar>
              <w:top w:w="100" w:type="dxa"/>
              <w:left w:w="100" w:type="dxa"/>
              <w:bottom w:w="100" w:type="dxa"/>
              <w:right w:w="100" w:type="dxa"/>
            </w:tcMar>
          </w:tcPr>
          <w:p w14:paraId="14C8C52F" w14:textId="77777777" w:rsidR="00791695" w:rsidRDefault="00000000" w:rsidP="003B4A19">
            <w:pPr>
              <w:widowControl w:val="0"/>
              <w:jc w:val="center"/>
            </w:pPr>
            <w:proofErr w:type="spellStart"/>
            <w:r>
              <w:rPr>
                <w:b/>
                <w:sz w:val="20"/>
                <w:szCs w:val="20"/>
              </w:rPr>
              <w:t xml:space="preserve">Manoeuvre</w:t>
            </w:r>
            <w:proofErr w:type="spellEnd"/>
            <w:r>
              <w:rPr>
                <w:sz w:val="20"/>
                <w:szCs w:val="20"/>
              </w:rPr>
              <w:t xml:space="preserve"> </w:t>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3knt</w:t>
              <w:br/>
              <w:t xml:space="preserve">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 (near miss)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Null</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6(bis)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12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 Ter</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 TER</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27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tc>
      </w:tr>
    </w:tbl>
    <w:p w14:paraId="39C46D6A" w14:textId="1BD32DDB" w:rsidR="00791695" w:rsidRPr="00EF4DF1" w:rsidRDefault="00EF4DF1" w:rsidP="003B4A19">
      <w:pPr>
        <w:pStyle w:val="Caption"/>
        <w:rPr>
          <w:lang w:val="fr-FR"/>
        </w:rPr>
      </w:pPr>
      <w:bookmarkStart w:id="44" w:name="_Toc216816637"/>
      <w:r w:rsidRPr="00EF4DF1">
        <w:rPr>
          <w:lang w:val="fr-FR"/>
        </w:rPr>
        <w:t xml:space="preserve">Table </w:t>
      </w:r>
      <w:r>
        <w:fldChar w:fldCharType="begin"/>
      </w:r>
      <w:r w:rsidRPr="00EF4DF1">
        <w:rPr>
          <w:lang w:val="fr-FR"/>
        </w:rPr>
        <w:instrText xml:space="preserve"> SEQ Table \* ARABIC </w:instrText>
      </w:r>
      <w:r>
        <w:fldChar w:fldCharType="separate"/>
      </w:r>
      <w:r w:rsidR="003E44B1">
        <w:rPr>
          <w:noProof/>
          <w:lang w:val="fr-FR"/>
        </w:rPr>
        <w:t>1</w:t>
      </w:r>
      <w:r>
        <w:fldChar w:fldCharType="end"/>
      </w:r>
      <w:r>
        <w:rPr>
          <w:lang w:val="fr-FR"/>
        </w:rPr>
        <w:t>: Tableau détaillé des simulations entretenues</w:t>
      </w:r>
      <w:bookmarkEnd w:id="44"/>
    </w:p>
    <w:p w14:paraId="318B5746" w14:textId="77777777" w:rsidR="003C1C8D" w:rsidRPr="003C1C8D" w:rsidRDefault="003C1C8D">
      <w:pPr>
        <w:rPr>
          <w:sz w:val="40"/>
          <w:szCs w:val="40"/>
          <w:lang w:val="fr-FR"/>
        </w:rPr>
      </w:pPr>
      <w:r w:rsidRPr="003C1C8D">
        <w:rPr>
          <w:lang w:val="fr-FR"/>
        </w:rPr>
        <w:br w:type="page"/>
      </w:r>
    </w:p>
    <w:p w14:paraId="1841DFAC" w14:textId="77777777" w:rsidR="003C1C8D" w:rsidRPr="003C1C8D" w:rsidRDefault="003C1C8D" w:rsidP="003B4A19">
      <w:pPr>
        <w:pStyle w:val="Heading1"/>
        <w:numPr>
          <w:ilvl w:val="0"/>
          <w:numId w:val="4"/>
        </w:numPr>
        <w:rPr>
          <w:lang w:val="fr-FR"/>
        </w:rPr>
        <w:sectPr w:rsidR="003C1C8D" w:rsidRPr="003C1C8D" w:rsidSect="0039722C">
          <w:pgSz w:w="15840" w:h="12240" w:orient="landscape"/>
          <w:pgMar w:top="1440" w:right="806" w:bottom="1440" w:left="821" w:header="360" w:footer="720" w:gutter="0"/>
          <w:cols w:space="720"/>
          <w:titlePg/>
        </w:sectPr>
      </w:pPr>
    </w:p>
    <w:p w14:paraId="3FA64AA2" w14:textId="16E385A9" w:rsidR="00791695" w:rsidRDefault="00000000" w:rsidP="003B4A19">
      <w:pPr>
        <w:pStyle w:val="Heading1"/>
        <w:numPr>
          <w:ilvl w:val="0"/>
          <w:numId w:val="4"/>
        </w:numPr>
      </w:pPr>
      <w:bookmarkStart w:id="45" w:name="_Toc216816621"/>
      <w:proofErr w:type="spellStart"/>
      <w:r>
        <w:lastRenderedPageBreak/>
        <w:t>Analyse</w:t>
      </w:r>
      <w:bookmarkEnd w:id="45"/>
      <w:proofErr w:type="spellEnd"/>
    </w:p>
    <w:p w14:paraId="6989FB7F" w14:textId="77777777" w:rsidR="00791695" w:rsidRDefault="00000000" w:rsidP="003B4A19">
      <w:pPr>
        <w:pStyle w:val="Heading2"/>
        <w:numPr>
          <w:ilvl w:val="1"/>
          <w:numId w:val="4"/>
        </w:numPr>
        <w:spacing w:before="120"/>
      </w:pPr>
      <w:bookmarkStart w:id="46" w:name="_heading=h.t6z36oi07b9b" w:colFirst="0" w:colLast="0"/>
      <w:bookmarkStart w:id="47" w:name="_Toc216816622"/>
      <w:bookmarkEnd w:id="46"/>
      <w:proofErr w:type="spellStart"/>
      <w:r>
        <w:t>Statistiques</w:t>
      </w:r>
      <w:proofErr w:type="spellEnd"/>
      <w:r>
        <w:t xml:space="preserve"> </w:t>
      </w:r>
      <w:proofErr w:type="spellStart"/>
      <w:r>
        <w:t xml:space="preserve">générales</w:t>
      </w:r>
      <w:bookmarkEnd w:id="47"/>
      <w:proofErr w:type="spellEnd"/>
    </w:p>
    <w:p w14:paraId="5B168BB9" w14:textId="626DE322" w:rsidR="009E348E" w:rsidRDefault="009E348E" w:rsidP="009E348E">
      <w:pPr>
        <w:rPr>
          <w:lang w:val="fr-FR"/>
        </w:rPr>
      </w:pPr>
      <w:proofErr w:type="gramStart"/>
      <w:r w:rsidRPr="009E348E">
        <w:rPr>
          <w:lang w:val="fr-FR"/>
        </w:rPr>
        <w:t xml:space="preserve">La campagne de simulations de manœuvrabilité a permis d'évaluer 44 scénarios de pilotage et d'accostage dans diverses conditions opérationnelles. Sur l'ensemble des simulations réalisées, 29 ont abouti à une réussite, tandis que 14 ont échoué, résultant en un taux de réussite de 65.9 pour cent. Ces résultats reflètent une performance globale acceptable, bien que des marges d'amélioration subsistent. Les tendances observées montrent une variabilité notable dans les performances, avec des réussites concentrées dans des conditions de vent et de houle modérées. Les échecs, quant à eux, se sont principalement produits dans des scénarios de vent fort et de houle défavorable. Les distances parcourues moyennes s'élèvent à 2.8 milles entre le début du pilotage et l'accostage, avec un temps moyen de manœuvre de 45 minutes. 37 essais ont été effectués pour mesurer les métriques clés. L'analyse détaillée des facteurs influençant ces résultats est présentée ci-après.</w:t>
      </w:r>
    </w:p>
    <w:p w14:paraId="377C9BF7" w14:textId="77777777" w:rsidR="002951F2" w:rsidRDefault="002951F2" w:rsidP="009E348E">
      <w:pPr>
        <w:rPr>
          <w:lang w:val="fr-FR"/>
        </w:rPr>
      </w:pPr>
    </w:p>
    <w:p w14:paraId="574DADD6" w14:textId="60DF8883" w:rsidR="009E348E" w:rsidRPr="009E348E" w:rsidRDefault="00000000" w:rsidP="009E348E">
      <w:pPr>
        <w:pStyle w:val="Heading2"/>
        <w:numPr>
          <w:ilvl w:val="1"/>
          <w:numId w:val="4"/>
        </w:numPr>
        <w:spacing w:before="0"/>
      </w:pPr>
      <w:bookmarkStart w:id="48" w:name="_heading=h.nv66esirvz11" w:colFirst="0" w:colLast="0"/>
      <w:bookmarkStart w:id="49" w:name="_Toc216816623"/>
      <w:bookmarkEnd w:id="48"/>
      <w:proofErr w:type="spellStart"/>
      <w:r>
        <w:t>Analyse</w:t>
      </w:r>
      <w:proofErr w:type="spellEnd"/>
      <w:r>
        <w:t xml:space="preserve"> </w:t>
      </w:r>
      <w:proofErr w:type="spellStart"/>
      <w:r>
        <w:t>détaillé</w:t>
      </w:r>
      <w:r w:rsidR="009E348E">
        <w:t xml:space="preserve">e</w:t>
      </w:r>
      <w:bookmarkEnd w:id="49"/>
      <w:proofErr w:type="spellEnd"/>
    </w:p>
    <w:p w14:paraId="4434E40E" w14:textId="77777777" w:rsidR="00791695" w:rsidRDefault="00000000" w:rsidP="003B4A19">
      <w:pPr>
        <w:rPr>
          <w:lang w:val="fr-FR"/>
        </w:rPr>
      </w:pPr>
      <w:proofErr w:type="gramStart"/>
      <w:r w:rsidRPr="009E348E">
        <w:rPr>
          <w:lang w:val="fr-FR"/>
        </w:rPr>
        <w:t xml:space="preserve">L'analyse des 44 simulations de manœuvrabilité démontre un taux de réussite de 66 pour cent, indiquant une capacité opérationnelle notable mais nécessitant des améliorations pour certaines conditions critiques. Les essais réussis montrent que les dimensions du chenal et de la zone d'évitage sont généralement adaptées aux porte-conteneurs de nouvelle génération, avec une assistance appropriée de remorqueurs. La distance parcourue moyenne de 2.8 milles et un temps moyen de manœuvre de 45 minutes confirment la faisabilité des opérations portuaires.</w:t>
        <w:br/>
        <w:t xml:space="preserve"/>
        <w:br/>
        <w:t xml:space="preserve">Les réussites observées sont principalement attribuables à des conditions environnementales modérées et à l'utilisation optimale des remorqueurs. Les configurations performantes incluent une approche contrôlée avec des vents inférieurs à 20 nœuds et des courants modérés. Les manœuvres ont bénéficié de l'assistance de plusieurs remorqueurs, permettant de maintenir une trajectoire stable et de gérer efficacement les efforts latéraux.</w:t>
        <w:br/>
        <w:t xml:space="preserve"/>
        <w:br/>
        <w:t xml:space="preserve">Les échecs identifiés révèlent des conditions critiques nécessitant une attention particulière. Par exemple, des vents supérieurs à 25 nœuds, qu'ils soient de secteur nord-ouest, sud-est ou ouest, combinés à des courants significatifs, ont entraîné des difficultés de contrôle de la vitesse et de la direction. Les essais 2, 3(bis), 5 et 12 illustrent ces défis, où l'inertie du navire et les efforts latéraux ont dépassé les capacités des remorqueurs et des propulseurs. Les limites opérationnelles ont été clairement identifiées, notamment un vent de 30 nœuds de secteur ouest et des courants de plus de 2 nœuds, rendant les manœuvres extrêmement difficiles.</w:t>
        <w:br/>
        <w:t xml:space="preserve"/>
        <w:br/>
        <w:t xml:space="preserve">Ces résultats confirment la faisabilité des manœuvres dans des conditions nominales tout en identifiant des seuils critiques à respecter. Les enseignements tirés de ces simulations soulignent la nécessité de procédures spécifiques et de l'utilisation optimale des remorqueurs haute performance pour garantir la sécurité des manœuvres. Les recommandations détaillées pour améliorer les opérations dans des conditions critiques seront présentées dans la section suivante.</w:t>
      </w:r>
    </w:p>
    <w:p w14:paraId="13CC1752" w14:textId="77777777" w:rsidR="002951F2" w:rsidRPr="009E348E" w:rsidRDefault="002951F2" w:rsidP="003B4A19">
      <w:pPr>
        <w:rPr>
          <w:lang w:val="fr-FR"/>
        </w:rPr>
      </w:pPr>
    </w:p>
    <w:p w14:paraId="5560AE69" w14:textId="203CDDE3" w:rsidR="009E348E" w:rsidRPr="009E348E" w:rsidRDefault="009E348E" w:rsidP="009E348E">
      <w:pPr>
        <w:pStyle w:val="Heading2"/>
        <w:numPr>
          <w:ilvl w:val="1"/>
          <w:numId w:val="4"/>
        </w:numPr>
        <w:spacing w:before="0"/>
      </w:pPr>
      <w:bookmarkStart w:id="50" w:name="_Toc216816624"/>
      <w:r w:rsidRPr="009E348E">
        <w:t xml:space="preserve">Recommendations</w:t>
      </w:r>
      <w:bookmarkEnd w:id="50"/>
    </w:p>
    <w:p w14:paraId="0E13CAC9" w14:textId="5F1000BF" w:rsidR="002951F2" w:rsidRPr="009E348E" w:rsidRDefault="009E348E" w:rsidP="004538FB">
      <w:pPr>
        <w:rPr>
          <w:lang w:val="fr-FR"/>
        </w:rPr>
      </w:pPr>
      <w:proofErr w:type="gramStart"/>
      <w:r w:rsidRPr="009E348E">
        <w:rPr>
          <w:lang w:val="fr-FR"/>
        </w:rPr>
        <w:t xml:space="preserve">Sur la base de l'analyse des simulations, les recommandations suivantes sont formulées pour améliorer la sécurité et l'efficacité des manœuvres portuaires.</w:t>
        <w:br/>
        <w:t xml:space="preserve"/>
        <w:br/>
        <w:t xml:space="preserve">- Prévoir systématiquement l'utilisation de quatre remorqueurs pour les manœuvres en conditions de vent de secteur nord-ouest à 25 nœuds et de courant est de 3 nœuds.</w:t>
        <w:br/>
        <w:t xml:space="preserve">- Maintenir une vitesse contrôlée lors de l'approche du port pour éviter les situations d'overspeed et assurer une présentation correcte de la proue.</w:t>
        <w:br/>
        <w:t xml:space="preserve">- Utiliser les moteurs à pleine puissance arrière et deux ancres pour stopper le navire en cas de dérive excessive.</w:t>
        <w:br/>
        <w:t xml:space="preserve">- Adapter la puissance des moteurs et l'utilisation des remorqueurs en fonction des conditions de vent et de courant pour assurer une manœuvre sécurisée.</w:t>
        <w:br/>
        <w:t xml:space="preserve">- Prévoir l'utilisation du propulseur d'étrave et des remorqueurs pour contrôler la dérive et la rotation du navire en cas de vent de secteur sud-est.</w:t>
        <w:br/>
        <w:t xml:space="preserve">- Limiter les manœuvres en cas de vent de secteur sud-est à 25 nœuds et d'absence de courant pour éviter les situations d'urgence.</w:t>
        <w:br/>
        <w:t xml:space="preserve">- Renforcer la coordination entre les pilotes et les équipes de remorquage pour gérer les situations critiques, notamment en cas de panne du propulseur d'étrave.</w:t>
        <w:br/>
        <w:t xml:space="preserve">- Adapter la trajectoire d'approche en fonction des conditions météo-océaniques pour éviter les zones à risque identifiées.</w:t>
        <w:br/>
        <w:t xml:space="preserve">- Prévoir des marges de sécurité supplémentaires pour les manœuvres en conditions limites, notamment en termes de vent et de courant.</w:t>
        <w:br/>
        <w:t xml:space="preserve">- Limiter la distance parcourue lors des manœuvres à 2.8 milles pour réduire les risques associés à une trajectoire prolongée.</w:t>
        <w:br/>
        <w:t xml:space="preserve">- Prévoir des créneaux horaires spécifiques pour les manœuvres en fonction des conditions météo-océaniques critiques identifiées.</w:t>
        <w:br/>
        <w:t xml:space="preserve"/>
        <w:br/>
        <w:t xml:space="preserve">Ces recommandations visent à optimiser les manœuvres portuaires en tenant compte des conditions spécifiques et des interactions hydrodynamiques identifiées.</w:t>
      </w:r>
    </w:p>
    <w:p w14:paraId="21A5547F" w14:textId="3F0EC6F7" w:rsidR="00791695" w:rsidRDefault="00000000" w:rsidP="003B4A19">
      <w:pPr>
        <w:pStyle w:val="Heading1"/>
        <w:numPr>
          <w:ilvl w:val="0"/>
          <w:numId w:val="4"/>
        </w:numPr>
      </w:pPr>
      <w:bookmarkStart w:id="51" w:name="_heading=h.kjj1y6f2gsiq" w:colFirst="0" w:colLast="0"/>
      <w:bookmarkStart w:id="52" w:name="_heading=h.uvjq3yvtjla3" w:colFirst="0" w:colLast="0"/>
      <w:bookmarkStart w:id="53" w:name="_Toc216816625"/>
      <w:bookmarkEnd w:id="51"/>
      <w:bookmarkEnd w:id="52"/>
      <w:r>
        <w:t xml:space="preserve">Conclusion</w:t>
      </w:r>
      <w:bookmarkEnd w:id="53"/>
    </w:p>
    <w:p w14:paraId="799E6538" w14:textId="77777777" w:rsidR="00791695" w:rsidRDefault="00000000" w:rsidP="0039722C">
      <w:pPr>
        <w:rPr>
          <w:lang w:val="en-US"/>
        </w:rPr>
      </w:pPr>
      <w:proofErr w:type="gramStart"/>
      <w:r w:rsidRPr="00F834F1">
        <w:rPr>
          <w:lang w:val="en-US"/>
        </w:rPr>
        <w:t xml:space="preserve">L'étude de manœuvrabilité réalisée pour le terminal Q4 a permis d'évaluer les conditions d'accès et de manœuvre des porte-conteneurs de nouvelle génération. Sur les 44 simulations effectuées, 29 se sont conclues par une réussite, soit un taux de réussite global de 65.9 pour cent. Ces résultats démontrent une manœuvrabilité satisfaisante, tout en identifiant des conditions critiques spécifiques.</w:t>
        <w:br/>
        <w:t xml:space="preserve"/>
        <w:br/>
        <w:t xml:space="preserve">Les objectifs initiaux de l'étude ont été atteints. La faisabilité des manœuvres d'accostage et d'appareillage est validée pour les navires cibles dans les conditions environnementales nominales. Les dimensions du chenal et de la zone d'évitage sont adaptées, sous réserve de l'assistance appropriée de remorqueurs.</w:t>
        <w:br/>
        <w:t xml:space="preserve"/>
        <w:br/>
        <w:t xml:space="preserve">Sur la base de ces résultats, les recommandations suivantes sont formulées :</w:t>
        <w:br/>
        <w:t xml:space="preserve">• Mettre en place des procédures spécifiques pour les conditions météo-océaniques critiques</w:t>
        <w:br/>
        <w:t xml:space="preserve">• Utiliser des remorqueurs haute performance pour assurer la sécurité des manœuvres</w:t>
        <w:br/>
        <w:t xml:space="preserve">• Renforcer la coordination entre les pilotes et les équipes de remorquage</w:t>
        <w:br/>
        <w:t xml:space="preserve">• Prévoir des créneaux horaires optimaux pour les manœuvres en fonction des conditions environnementales</w:t>
        <w:br/>
        <w:t xml:space="preserve">• Former régulièrement le personnel aux nouvelles procédures et aux conditions critiques identifiées</w:t>
        <w:br/>
        <w:t xml:space="preserve"/>
        <w:br/>
        <w:t xml:space="preserve">Cette étude présente certaines limitations inhérentes à l'approche par simulation. Des essais en conditions réelles lors de la mise en service permettront de valider les conclusions et d'affiner les seuils opérationnels. Des études complémentaires pourront également être envisagées pour explorer des scénarios supplémentaires et affiner les procédures opérationnelles.</w:t>
      </w:r>
    </w:p>
    <w:p w14:paraId="0F2AAFE5" w14:textId="77777777" w:rsidR="00F922DA" w:rsidRDefault="00F922DA" w:rsidP="0039722C">
      <w:pPr>
        <w:rPr>
          <w:lang w:val="en-US"/>
        </w:rPr>
      </w:pPr>
    </w:p>
    <w:p w14:paraId="71DFB46C" w14:textId="77777777" w:rsidR="00F922DA" w:rsidRDefault="00F922DA" w:rsidP="0039722C">
      <w:pPr>
        <w:rPr>
          <w:lang w:val="en-US"/>
        </w:rPr>
      </w:pPr>
    </w:p>
    <w:p w14:paraId="2E1979AA" w14:textId="77777777" w:rsidR="00F922DA" w:rsidRDefault="00F922DA" w:rsidP="00F922DA">
      <w:r>
        <w:t xml:space="preserve"/>
      </w:r>
    </w:p>
    <w:p w14:paraId="79A67359" w14:textId="77777777" w:rsidR="00791695" w:rsidRPr="00327C26" w:rsidRDefault="00791695" w:rsidP="003B4A19">
      <w:pPr>
        <w:rPr>
          <w:lang w:val="fr-FR"/>
        </w:rPr>
      </w:pPr>
    </w:p>
    <w:p w14:paraId="104FFF78" w14:textId="3E809A3D" w:rsidR="00791695" w:rsidRPr="00327C26" w:rsidRDefault="00000000" w:rsidP="00F922DA">
      <w:pPr>
        <w:rPr>
          <w:lang w:val="fr-FR"/>
        </w:rPr>
      </w:pPr>
      <w:r w:rsidRPr="00327C26">
        <w:rPr>
          <w:lang w:val="fr-FR"/>
        </w:rPr>
        <w:t xml:space="preserve"/>
      </w:r>
    </w:p>
    <w:p w14:paraId="7064814B" w14:textId="77777777" w:rsidR="00791695" w:rsidRDefault="00791695" w:rsidP="003B4A19"/>
    <w:sectPr w:rsidR="00791695">
      <w:pgSz w:w="15840" w:h="12240" w:orient="landscape"/>
      <w:pgMar w:top="540" w:right="1440" w:bottom="810" w:left="144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360F" w14:textId="77777777" w:rsidR="007E37DD" w:rsidRDefault="007E37DD">
      <w:pPr>
        <w:spacing w:line="240" w:lineRule="auto"/>
      </w:pPr>
      <w:r>
        <w:separator/>
      </w:r>
    </w:p>
  </w:endnote>
  <w:endnote w:type="continuationSeparator" w:id="0">
    <w:p w14:paraId="70691E1F" w14:textId="77777777" w:rsidR="007E37DD" w:rsidRDefault="007E37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7FB2" w14:textId="77777777" w:rsidR="00791695" w:rsidRDefault="00AE0E01">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AE0E01">
      <w:rPr>
        <w:noProof/>
      </w:rPr>
      <w:pict w14:anchorId="4A826F4B">
        <v:rect id="_x0000_i1035" alt="" style="width:468pt;height:.05pt;mso-width-percent:0;mso-height-percent:0;mso-width-percent:0;mso-height-percent:0" o:hralign="center" o:hrstd="t" o:hr="t" fillcolor="#a0a0a0" stroked="f"/>
      </w:pict>
    </w:r>
  </w:p>
  <w:p w14:paraId="7E56B497" w14:textId="77777777" w:rsidR="00791695" w:rsidRPr="00575CD4" w:rsidRDefault="00000000">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00EF4DF1" w:rsidRPr="00575CD4">
      <w:rPr>
        <w:noProof/>
        <w:color w:val="666666"/>
        <w:lang w:val="fr-FR"/>
      </w:rPr>
      <w:t>2</w:t>
    </w:r>
    <w:r>
      <w:rPr>
        <w:color w:val="666666"/>
      </w:rPr>
      <w:fldChar w:fldCharType="end"/>
    </w:r>
  </w:p>
  <w:p w14:paraId="5F5AF865" w14:textId="352772ED" w:rsidR="00791695" w:rsidRPr="00575CD4" w:rsidRDefault="005E68D1">
    <w:pPr>
      <w:tabs>
        <w:tab w:val="right" w:pos="9090"/>
      </w:tabs>
      <w:spacing w:line="240" w:lineRule="auto"/>
      <w:ind w:right="-720"/>
      <w:rPr>
        <w:color w:val="666666"/>
        <w:lang w:val="fr-FR"/>
      </w:rPr>
    </w:pPr>
    <w:r w:rsidRPr="00575CD4">
      <w:rPr>
        <w:color w:val="666666"/>
        <w:lang w:val="fr-FR"/>
      </w:rPr>
      <w:t xml:space="preserve">Étude</w:t>
    </w:r>
    <w:r w:rsidR="001505B8" w:rsidRPr="00575CD4">
      <w:rPr>
        <w:color w:val="666666"/>
        <w:lang w:val="fr-FR"/>
      </w:rPr>
      <w:t xml:space="preserve"> de manœuvrabilité - Extension Terminal à Conteneurs Port de Tanger Med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E86A" w14:textId="77777777" w:rsidR="0039722C" w:rsidRDefault="00AE0E01"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AE0E01">
      <w:rPr>
        <w:noProof/>
      </w:rPr>
      <w:pict w14:anchorId="36245661">
        <v:rect id="_x0000_i1034" alt="" style="width:468pt;height:.05pt;mso-width-percent:0;mso-height-percent:0;mso-width-percent:0;mso-height-percent:0" o:hralign="center" o:hrstd="t" o:hr="t" fillcolor="#a0a0a0" stroked="f"/>
      </w:pict>
    </w:r>
  </w:p>
  <w:p w14:paraId="0394E9E7" w14:textId="77777777" w:rsidR="0039722C" w:rsidRPr="00575CD4" w:rsidRDefault="0039722C"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Pr="0039722C">
      <w:rPr>
        <w:color w:val="666666"/>
        <w:lang w:val="fr-FR"/>
      </w:rPr>
      <w:t>2</w:t>
    </w:r>
    <w:r>
      <w:rPr>
        <w:color w:val="666666"/>
      </w:rPr>
      <w:fldChar w:fldCharType="end"/>
    </w:r>
  </w:p>
  <w:p w14:paraId="6693A0B4" w14:textId="5C512B66" w:rsidR="0039722C" w:rsidRPr="0039722C" w:rsidRDefault="005E68D1" w:rsidP="0039722C">
    <w:pPr>
      <w:tabs>
        <w:tab w:val="right" w:pos="9090"/>
      </w:tabs>
      <w:spacing w:line="240" w:lineRule="auto"/>
      <w:ind w:right="-720"/>
      <w:rPr>
        <w:color w:val="666666"/>
        <w:lang w:val="fr-FR"/>
      </w:rPr>
    </w:pPr>
    <w:r w:rsidRPr="00575CD4">
      <w:rPr>
        <w:color w:val="666666"/>
        <w:lang w:val="fr-FR"/>
      </w:rPr>
      <w:t xml:space="preserve">Étude</w:t>
    </w:r>
    <w:r w:rsidR="0039722C" w:rsidRPr="00575CD4">
      <w:rPr>
        <w:color w:val="666666"/>
        <w:lang w:val="fr-FR"/>
      </w:rPr>
      <w:t xml:space="preserve"> de manœuvrabilité - Extension Terminal à Conteneurs Port de Tanger Med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FE0A5" w14:textId="77777777" w:rsidR="007E37DD" w:rsidRDefault="007E37DD">
      <w:pPr>
        <w:spacing w:line="240" w:lineRule="auto"/>
      </w:pPr>
      <w:r>
        <w:separator/>
      </w:r>
    </w:p>
  </w:footnote>
  <w:footnote w:type="continuationSeparator" w:id="0">
    <w:p w14:paraId="173A2734" w14:textId="77777777" w:rsidR="007E37DD" w:rsidRDefault="007E37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B81D" w14:textId="56668176" w:rsidR="00791695" w:rsidRDefault="00F60868">
    <w:pPr>
      <w:rPr>
        <w:sz w:val="18"/>
        <w:szCs w:val="18"/>
      </w:rPr>
    </w:pPr>
    <w:r>
      <w:rPr>
        <w:noProof/>
      </w:rPr>
      <w:drawing>
        <wp:anchor distT="114300" distB="114300" distL="114300" distR="114300" simplePos="0" relativeHeight="251658240" behindDoc="0" locked="0" layoutInCell="1" hidden="0" allowOverlap="1" wp14:anchorId="00E41AA1" wp14:editId="448041A9">
          <wp:simplePos x="0" y="0"/>
          <wp:positionH relativeFrom="column">
            <wp:posOffset>4841818</wp:posOffset>
          </wp:positionH>
          <wp:positionV relativeFrom="paragraph">
            <wp:posOffset>-50165</wp:posOffset>
          </wp:positionV>
          <wp:extent cx="1747838" cy="517297"/>
          <wp:effectExtent l="0" t="0" r="0" b="0"/>
          <wp:wrapNone/>
          <wp:docPr id="18009040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47838" cy="517297"/>
                  </a:xfrm>
                  <a:prstGeom prst="rect">
                    <a:avLst/>
                  </a:prstGeom>
                  <a:ln/>
                </pic:spPr>
              </pic:pic>
            </a:graphicData>
          </a:graphic>
        </wp:anchor>
      </w:drawing>
    </w:r>
    <w:r>
      <w:rPr>
        <w:sz w:val="18"/>
        <w:szCs w:val="18"/>
      </w:rPr>
      <w:t xml:space="preserve"/>
    </w:r>
  </w:p>
  <w:p w14:paraId="1F6A105F" w14:textId="77777777" w:rsidR="00791695" w:rsidRDefault="00000000">
    <w:pPr>
      <w:rPr>
        <w:sz w:val="18"/>
        <w:szCs w:val="18"/>
      </w:rPr>
    </w:pPr>
    <w:proofErr w:type="gramStart"/>
    <w:r>
      <w:rPr>
        <w:sz w:val="18"/>
        <w:szCs w:val="18"/>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69214" cy="308610"/>
          <wp:docPr id="1800904069" name="Picture 1800904069"/>
          <wp:cNvGraphicFramePr>
            <a:graphicFrameLocks noChangeAspect="1"/>
          </wp:cNvGraphicFramePr>
          <a:graphic>
            <a:graphicData uri="http://schemas.openxmlformats.org/drawingml/2006/picture">
              <pic:pic>
                <pic:nvPicPr>
                  <pic:cNvPr id="0" name="cid_hq_4993184400.jpg"/>
                  <pic:cNvPicPr/>
                </pic:nvPicPr>
                <pic:blipFill>
                  <a:blip r:embed="rId2"/>
                  <a:stretch>
                    <a:fillRect/>
                  </a:stretch>
                </pic:blipFill>
                <pic:spPr>
                  <a:xfrm>
                    <a:off x="0" y="0"/>
                    <a:ext cx="569214" cy="308610"/>
                  </a:xfrm>
                  <a:prstGeom prst="rect"/>
                </pic:spPr>
              </pic:pic>
            </a:graphicData>
          </a:graphic>
        </wp:inline>
      </w:drawing>
    </w:r>
    <w:r>
      <w:t xml:space="preserve"/>
    </w:r>
  </w:p>
  <w:p w14:paraId="4302CC33" w14:textId="77777777" w:rsidR="00791695" w:rsidRDefault="00000000">
    <w:r>
      <w:rPr>
        <w:sz w:val="18"/>
        <w:szCs w:val="18"/>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498"/>
    <w:multiLevelType w:val="multilevel"/>
    <w:tmpl w:val="DF2C5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FA5EC3"/>
    <w:multiLevelType w:val="hybridMultilevel"/>
    <w:tmpl w:val="46663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12EA5"/>
    <w:multiLevelType w:val="hybridMultilevel"/>
    <w:tmpl w:val="72DA8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9148A"/>
    <w:multiLevelType w:val="multilevel"/>
    <w:tmpl w:val="3528A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AB4234"/>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4EE61FD5"/>
    <w:multiLevelType w:val="hybridMultilevel"/>
    <w:tmpl w:val="A704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94417"/>
    <w:multiLevelType w:val="multilevel"/>
    <w:tmpl w:val="C70E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EF4560"/>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644821528">
    <w:abstractNumId w:val="6"/>
  </w:num>
  <w:num w:numId="2" w16cid:durableId="1226380532">
    <w:abstractNumId w:val="0"/>
  </w:num>
  <w:num w:numId="3" w16cid:durableId="429350655">
    <w:abstractNumId w:val="3"/>
  </w:num>
  <w:num w:numId="4" w16cid:durableId="1254777655">
    <w:abstractNumId w:val="4"/>
  </w:num>
  <w:num w:numId="5" w16cid:durableId="1734808931">
    <w:abstractNumId w:val="2"/>
  </w:num>
  <w:num w:numId="6" w16cid:durableId="1827014454">
    <w:abstractNumId w:val="5"/>
  </w:num>
  <w:num w:numId="7" w16cid:durableId="925724707">
    <w:abstractNumId w:val="7"/>
  </w:num>
  <w:num w:numId="8" w16cid:durableId="117303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695"/>
    <w:rsid w:val="00024756"/>
    <w:rsid w:val="00036F95"/>
    <w:rsid w:val="000A7A45"/>
    <w:rsid w:val="000D3319"/>
    <w:rsid w:val="000E4B21"/>
    <w:rsid w:val="00104362"/>
    <w:rsid w:val="0013008E"/>
    <w:rsid w:val="001505B8"/>
    <w:rsid w:val="001636FE"/>
    <w:rsid w:val="00171C29"/>
    <w:rsid w:val="00196F08"/>
    <w:rsid w:val="001A211E"/>
    <w:rsid w:val="001B370F"/>
    <w:rsid w:val="001E066A"/>
    <w:rsid w:val="001F021F"/>
    <w:rsid w:val="001F1DA2"/>
    <w:rsid w:val="00201085"/>
    <w:rsid w:val="002049D7"/>
    <w:rsid w:val="00233300"/>
    <w:rsid w:val="00254563"/>
    <w:rsid w:val="002662A1"/>
    <w:rsid w:val="002801D0"/>
    <w:rsid w:val="002951F2"/>
    <w:rsid w:val="002A0E42"/>
    <w:rsid w:val="002E5766"/>
    <w:rsid w:val="00305475"/>
    <w:rsid w:val="00317FC6"/>
    <w:rsid w:val="00327C26"/>
    <w:rsid w:val="00333AC7"/>
    <w:rsid w:val="0039722C"/>
    <w:rsid w:val="003B4A19"/>
    <w:rsid w:val="003B783C"/>
    <w:rsid w:val="003C1C8D"/>
    <w:rsid w:val="003E2E84"/>
    <w:rsid w:val="003E337B"/>
    <w:rsid w:val="003E44B1"/>
    <w:rsid w:val="003F33FF"/>
    <w:rsid w:val="003F4B5C"/>
    <w:rsid w:val="0040081D"/>
    <w:rsid w:val="00416097"/>
    <w:rsid w:val="00430B33"/>
    <w:rsid w:val="0043492E"/>
    <w:rsid w:val="00445A53"/>
    <w:rsid w:val="004538FB"/>
    <w:rsid w:val="00485E2B"/>
    <w:rsid w:val="004A1177"/>
    <w:rsid w:val="004D05F1"/>
    <w:rsid w:val="004E59EC"/>
    <w:rsid w:val="00530524"/>
    <w:rsid w:val="0054274F"/>
    <w:rsid w:val="00543BE4"/>
    <w:rsid w:val="0054657E"/>
    <w:rsid w:val="00575CD4"/>
    <w:rsid w:val="005D2E9F"/>
    <w:rsid w:val="005E68D1"/>
    <w:rsid w:val="00634F6B"/>
    <w:rsid w:val="00680201"/>
    <w:rsid w:val="0068449D"/>
    <w:rsid w:val="006D1258"/>
    <w:rsid w:val="007000D2"/>
    <w:rsid w:val="007250E7"/>
    <w:rsid w:val="007349A9"/>
    <w:rsid w:val="00770EF5"/>
    <w:rsid w:val="007835FD"/>
    <w:rsid w:val="00791695"/>
    <w:rsid w:val="007C3BD6"/>
    <w:rsid w:val="007C3EAA"/>
    <w:rsid w:val="007E37DD"/>
    <w:rsid w:val="008023B4"/>
    <w:rsid w:val="008101D0"/>
    <w:rsid w:val="008201F6"/>
    <w:rsid w:val="00867F83"/>
    <w:rsid w:val="0088481B"/>
    <w:rsid w:val="009279D4"/>
    <w:rsid w:val="00944AD1"/>
    <w:rsid w:val="009825AF"/>
    <w:rsid w:val="00993A03"/>
    <w:rsid w:val="0099671C"/>
    <w:rsid w:val="009E348E"/>
    <w:rsid w:val="00A118D1"/>
    <w:rsid w:val="00A15E73"/>
    <w:rsid w:val="00A21573"/>
    <w:rsid w:val="00A44AE8"/>
    <w:rsid w:val="00AE0E01"/>
    <w:rsid w:val="00B010DA"/>
    <w:rsid w:val="00B11D86"/>
    <w:rsid w:val="00B25967"/>
    <w:rsid w:val="00B3584B"/>
    <w:rsid w:val="00B35F16"/>
    <w:rsid w:val="00B914E1"/>
    <w:rsid w:val="00BB2436"/>
    <w:rsid w:val="00BD0B4D"/>
    <w:rsid w:val="00BD27AA"/>
    <w:rsid w:val="00BE6256"/>
    <w:rsid w:val="00BF458E"/>
    <w:rsid w:val="00C258CD"/>
    <w:rsid w:val="00C41E11"/>
    <w:rsid w:val="00C620DC"/>
    <w:rsid w:val="00C83E9B"/>
    <w:rsid w:val="00CC0D13"/>
    <w:rsid w:val="00CD0EB1"/>
    <w:rsid w:val="00CE7BDC"/>
    <w:rsid w:val="00CF30A5"/>
    <w:rsid w:val="00D223A3"/>
    <w:rsid w:val="00D30FD5"/>
    <w:rsid w:val="00D66BC4"/>
    <w:rsid w:val="00D71D72"/>
    <w:rsid w:val="00D924D1"/>
    <w:rsid w:val="00DE18D0"/>
    <w:rsid w:val="00E6488D"/>
    <w:rsid w:val="00E65575"/>
    <w:rsid w:val="00E755F9"/>
    <w:rsid w:val="00EA51DF"/>
    <w:rsid w:val="00EC2918"/>
    <w:rsid w:val="00ED53B5"/>
    <w:rsid w:val="00EF4DF1"/>
    <w:rsid w:val="00EF70F4"/>
    <w:rsid w:val="00F05BDC"/>
    <w:rsid w:val="00F60868"/>
    <w:rsid w:val="00F60ABE"/>
    <w:rsid w:val="00F834F1"/>
    <w:rsid w:val="00F843FA"/>
    <w:rsid w:val="00F922DA"/>
    <w:rsid w:val="00FE2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9102B"/>
  <w15:docId w15:val="{94ECE800-A30B-3E48-A3F9-0E60D2D4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EF4DF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EF4DF1"/>
  </w:style>
  <w:style w:type="character" w:styleId="Hyperlink">
    <w:name w:val="Hyperlink"/>
    <w:basedOn w:val="DefaultParagraphFont"/>
    <w:uiPriority w:val="99"/>
    <w:unhideWhenUsed/>
    <w:rsid w:val="00EF4DF1"/>
    <w:rPr>
      <w:color w:val="0000FF" w:themeColor="hyperlink"/>
      <w:u w:val="single"/>
    </w:rPr>
  </w:style>
  <w:style w:type="paragraph" w:styleId="ListParagraph">
    <w:name w:val="List Paragraph"/>
    <w:basedOn w:val="Normal"/>
    <w:uiPriority w:val="34"/>
    <w:qFormat/>
    <w:rsid w:val="00445A53"/>
    <w:pPr>
      <w:ind w:left="720"/>
      <w:contextualSpacing/>
    </w:pPr>
  </w:style>
  <w:style w:type="paragraph" w:styleId="Header">
    <w:name w:val="header"/>
    <w:basedOn w:val="Normal"/>
    <w:link w:val="HeaderChar"/>
    <w:uiPriority w:val="99"/>
    <w:unhideWhenUsed/>
    <w:rsid w:val="00F60868"/>
    <w:pPr>
      <w:tabs>
        <w:tab w:val="center" w:pos="4680"/>
        <w:tab w:val="right" w:pos="9360"/>
      </w:tabs>
      <w:spacing w:line="240" w:lineRule="auto"/>
    </w:pPr>
  </w:style>
  <w:style w:type="character" w:customStyle="1" w:styleId="HeaderChar">
    <w:name w:val="Header Char"/>
    <w:basedOn w:val="DefaultParagraphFont"/>
    <w:link w:val="Header"/>
    <w:uiPriority w:val="99"/>
    <w:rsid w:val="00F60868"/>
  </w:style>
  <w:style w:type="paragraph" w:styleId="Footer">
    <w:name w:val="footer"/>
    <w:basedOn w:val="Normal"/>
    <w:link w:val="FooterChar"/>
    <w:uiPriority w:val="99"/>
    <w:unhideWhenUsed/>
    <w:rsid w:val="00F60868"/>
    <w:pPr>
      <w:tabs>
        <w:tab w:val="center" w:pos="4680"/>
        <w:tab w:val="right" w:pos="9360"/>
      </w:tabs>
      <w:spacing w:line="240" w:lineRule="auto"/>
    </w:pPr>
  </w:style>
  <w:style w:type="character" w:customStyle="1" w:styleId="FooterChar">
    <w:name w:val="Footer Char"/>
    <w:basedOn w:val="DefaultParagraphFont"/>
    <w:link w:val="Footer"/>
    <w:uiPriority w:val="99"/>
    <w:rsid w:val="00F60868"/>
  </w:style>
  <w:style w:type="paragraph" w:styleId="TOC1">
    <w:name w:val="toc 1"/>
    <w:basedOn w:val="Normal"/>
    <w:next w:val="Normal"/>
    <w:autoRedefine/>
    <w:uiPriority w:val="39"/>
    <w:unhideWhenUsed/>
    <w:rsid w:val="0039722C"/>
    <w:pPr>
      <w:spacing w:after="100"/>
    </w:pPr>
  </w:style>
  <w:style w:type="paragraph" w:styleId="TOC2">
    <w:name w:val="toc 2"/>
    <w:basedOn w:val="Normal"/>
    <w:next w:val="Normal"/>
    <w:autoRedefine/>
    <w:uiPriority w:val="39"/>
    <w:unhideWhenUsed/>
    <w:rsid w:val="0039722C"/>
    <w:pPr>
      <w:spacing w:after="100"/>
      <w:ind w:left="220"/>
    </w:pPr>
  </w:style>
  <w:style w:type="paragraph" w:styleId="TOC3">
    <w:name w:val="toc 3"/>
    <w:basedOn w:val="Normal"/>
    <w:next w:val="Normal"/>
    <w:autoRedefine/>
    <w:uiPriority w:val="39"/>
    <w:unhideWhenUsed/>
    <w:rsid w:val="003972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T7iW1Ajp8YB+djcXZiP93Bskg==">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</go:docsCustomData>
</go:gDocsCustomXmlDataStorage>
</file>

<file path=customXml/itemProps1.xml><?xml version="1.0" encoding="utf-8"?>
<ds:datastoreItem xmlns:ds="http://schemas.openxmlformats.org/officeDocument/2006/customXml" ds:itemID="{DA71D7E9-53E9-B94E-9671-50D50E47EA6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10</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Douae AHMADOUN</cp:lastModifiedBy>
  <cp:revision>105</cp:revision>
  <dcterms:created xsi:type="dcterms:W3CDTF">2025-07-17T00:37:00Z</dcterms:created>
  <dcterms:modified xsi:type="dcterms:W3CDTF">2025-12-17T18:28:00Z</dcterms:modified>
  <dc:creator/>
  <dc:description/>
  <dc:identifier/>
  <dc:language/>
  <dc:subject/>
  <dc:title/>
</cp:coreProperties>
</file>