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f60npca7bgq"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afcknx9umxs"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gh191mpe6y4j"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Name of VM 1: </w:t>
      </w:r>
      <w:r w:rsidDel="00000000" w:rsidR="00000000" w:rsidRPr="00000000">
        <w:rPr>
          <w:b w:val="1"/>
          <w:rtl w:val="0"/>
        </w:rPr>
        <w:t xml:space="preserve">Target 1 </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 (Jessie)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Raven Security Web server</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 </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Name of VM 2: Target 2</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  (Jessie)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Web Server</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Name of VM 3: Elk Stack</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18.04.4 LTS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Kibana log server</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Name of VM 4: Kali</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2020.1</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Attacker machine </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Name of VM 5: Capstone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18.04.4 LTS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Machine for alert testing </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Name of VM 6: Hyper-V Host</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Windows 10 Version 1909</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Hyper-V Host/Default Gateway</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mcro14f3sg0" w:id="3"/>
      <w:bookmarkEnd w:id="3"/>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i w:val="1"/>
        </w:rPr>
      </w:pPr>
      <w:bookmarkStart w:colFirst="0" w:colLast="0" w:name="_37sptblsigr3" w:id="4"/>
      <w:bookmarkEnd w:id="4"/>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5">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ewaolc8t0uvh" w:id="5"/>
      <w:bookmarkEnd w:id="5"/>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7">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8">
      <w:pPr>
        <w:pStyle w:val="Heading4"/>
        <w:keepNext w:val="0"/>
        <w:keepLines w:val="0"/>
        <w:spacing w:after="40" w:before="240" w:lineRule="auto"/>
        <w:rPr>
          <w:i w:val="1"/>
        </w:rPr>
      </w:pPr>
      <w:bookmarkStart w:colFirst="0" w:colLast="0" w:name="_tazndkhrlje2" w:id="6"/>
      <w:bookmarkEnd w:id="6"/>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 Errors / Packetbeat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Response code above 400 (bad requests/page not found) for the past five minutes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 </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Will certainly indicate the presence of a brute force attack in progress. </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5vsrvrle6ep7" w:id="7"/>
      <w:bookmarkEnd w:id="7"/>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F">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 Request Bytes / Packetbeat</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Total bytes over 3,500 in the past minute </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buffer overflow, DDOS attack, XSS - indicates presence of an attack</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Medium/High reliability. Depending on the normal flow of traffic to this site, with legitimate user requests, this could alert occasional false positives. Establishing a baseline of traffic flow would increase the reliability of this alert. </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6ppzk9fuurpw" w:id="8"/>
      <w:bookmarkEnd w:id="8"/>
      <w:r w:rsidDel="00000000" w:rsidR="00000000" w:rsidRPr="00000000">
        <w:rPr>
          <w:b w:val="1"/>
          <w:color w:val="000000"/>
          <w:sz w:val="22"/>
          <w:szCs w:val="22"/>
          <w:rtl w:val="0"/>
        </w:rPr>
        <w:t xml:space="preserve">CPU Usage (%) Monitor</w:t>
      </w:r>
    </w:p>
    <w:p w:rsidR="00000000" w:rsidDel="00000000" w:rsidP="00000000" w:rsidRDefault="00000000" w:rsidRPr="00000000" w14:paraId="00000035">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CPU Usage (%) Monitor / Metricbeat</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Process CPU total when above 0.5 (50%) in the last five minutes </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Denial of Service Attack (DDOS)</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:High - Given the services dedicated to this server, typically a high-reliability alert metric.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lzegejw4ktv" w:id="9"/>
      <w:bookmarkEnd w:id="9"/>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pPr>
      <w:bookmarkStart w:colFirst="0" w:colLast="0" w:name="_l5eh9tnzw10t" w:id="10"/>
      <w:bookmarkEnd w:id="10"/>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3C">
      <w:pPr>
        <w:numPr>
          <w:ilvl w:val="0"/>
          <w:numId w:val="5"/>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D">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E">
      <w:pPr>
        <w:numPr>
          <w:ilvl w:val="0"/>
          <w:numId w:val="6"/>
        </w:numPr>
        <w:spacing w:after="0" w:afterAutospacing="0" w:before="240" w:lineRule="auto"/>
        <w:ind w:left="720" w:hanging="360"/>
        <w:rPr>
          <w:b w:val="1"/>
        </w:rPr>
      </w:pPr>
      <w:r w:rsidDel="00000000" w:rsidR="00000000" w:rsidRPr="00000000">
        <w:rPr>
          <w:b w:val="1"/>
          <w:rtl w:val="0"/>
        </w:rPr>
        <w:t xml:space="preserve">Weak Passwords </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Implement organizational training and policy requiring complex passwords and multi-factor authentication</w:t>
      </w:r>
      <w:r w:rsidDel="00000000" w:rsidR="00000000" w:rsidRPr="00000000">
        <w:rPr>
          <w:rtl w:val="0"/>
        </w:rPr>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Makes brute-forcing more difficult, and failed login attempts easier to detect</w:t>
      </w:r>
      <w:r w:rsidDel="00000000" w:rsidR="00000000" w:rsidRPr="00000000">
        <w:rPr>
          <w:rtl w:val="0"/>
        </w:rPr>
      </w:r>
    </w:p>
    <w:p w:rsidR="00000000" w:rsidDel="00000000" w:rsidP="00000000" w:rsidRDefault="00000000" w:rsidRPr="00000000" w14:paraId="00000041">
      <w:pPr>
        <w:numPr>
          <w:ilvl w:val="0"/>
          <w:numId w:val="6"/>
        </w:numPr>
        <w:spacing w:after="0" w:afterAutospacing="0" w:before="0" w:beforeAutospacing="0" w:lineRule="auto"/>
        <w:ind w:left="720" w:hanging="360"/>
        <w:rPr>
          <w:b w:val="1"/>
        </w:rPr>
      </w:pPr>
      <w:r w:rsidDel="00000000" w:rsidR="00000000" w:rsidRPr="00000000">
        <w:rPr>
          <w:b w:val="1"/>
          <w:rtl w:val="0"/>
        </w:rPr>
        <w:t xml:space="preserve">Unsalted Hash </w:t>
      </w:r>
      <w:r w:rsidDel="00000000" w:rsidR="00000000" w:rsidRPr="00000000">
        <w:rPr>
          <w:rtl w:val="0"/>
        </w:rPr>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Add prepended or appended salt to each password before hashing</w:t>
      </w:r>
      <w:r w:rsidDel="00000000" w:rsidR="00000000" w:rsidRPr="00000000">
        <w:rPr>
          <w:rtl w:val="0"/>
        </w:rPr>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Adding a salt makes the same password hash into a completely different string every time. The salt does not need to be secret. Just by randomizing the hashes, lookup tables, reverse lookup tables, and rainbow tables become ineffective. (</w:t>
      </w:r>
      <w:r w:rsidDel="00000000" w:rsidR="00000000" w:rsidRPr="00000000">
        <w:rPr>
          <w:i w:val="1"/>
          <w:rtl w:val="0"/>
        </w:rPr>
        <w:t xml:space="preserve">https://crackstation.net/hashing-security.htm)</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Privilege Escalation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Remove python script running privileges for User:Steven</w:t>
      </w:r>
      <w:r w:rsidDel="00000000" w:rsidR="00000000" w:rsidRPr="00000000">
        <w:rPr>
          <w:rtl w:val="0"/>
        </w:rPr>
      </w:r>
    </w:p>
    <w:p w:rsidR="00000000" w:rsidDel="00000000" w:rsidP="00000000" w:rsidRDefault="00000000" w:rsidRPr="00000000" w14:paraId="00000046">
      <w:pPr>
        <w:numPr>
          <w:ilvl w:val="1"/>
          <w:numId w:val="6"/>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This was the only discoverable privilege escalation vulnerability in User:Steven(‘s) account. Removing the python ability should prevent Steven, or any hacker in his account, from escaping to root.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