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166F56" w:rsidRDefault="00181F65" w:rsidP="00181F65">
      <w:pPr>
        <w:spacing w:before="400"/>
        <w:jc w:val="center"/>
        <w:rPr>
          <w:b/>
        </w:rPr>
      </w:pPr>
      <w:r w:rsidRPr="00166F56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166F56" w:rsidRDefault="006947F6" w:rsidP="003D4135">
      <w:pPr>
        <w:spacing w:before="600" w:after="120"/>
        <w:jc w:val="center"/>
        <w:rPr>
          <w:b/>
        </w:rPr>
      </w:pPr>
      <w:r w:rsidRPr="00166F56">
        <w:rPr>
          <w:b/>
        </w:rPr>
        <w:t>Kauno technologijos universitetas</w:t>
      </w:r>
    </w:p>
    <w:p w14:paraId="1735B0BA" w14:textId="7DCA93C2" w:rsidR="00181F65" w:rsidRPr="00166F56" w:rsidRDefault="00D37EBD" w:rsidP="003D4135">
      <w:pPr>
        <w:spacing w:before="120" w:after="1900"/>
        <w:jc w:val="center"/>
      </w:pPr>
      <w:r w:rsidRPr="00166F56">
        <w:t>Elektros ir elektronikos f</w:t>
      </w:r>
      <w:r w:rsidR="00181F65" w:rsidRPr="00166F56">
        <w:t>akultet</w:t>
      </w:r>
      <w:r w:rsidRPr="00166F56">
        <w:t>as</w:t>
      </w:r>
    </w:p>
    <w:p w14:paraId="01C99B1A" w14:textId="5B057245" w:rsidR="00181F65" w:rsidRPr="00166F56" w:rsidRDefault="00913314" w:rsidP="006726A3">
      <w:pPr>
        <w:jc w:val="center"/>
        <w:rPr>
          <w:b/>
          <w:sz w:val="36"/>
          <w:szCs w:val="36"/>
          <w:highlight w:val="yellow"/>
        </w:rPr>
      </w:pPr>
      <w:r w:rsidRPr="00166F56">
        <w:rPr>
          <w:b/>
          <w:sz w:val="36"/>
          <w:szCs w:val="36"/>
        </w:rPr>
        <w:t xml:space="preserve">Matavimo sistemos </w:t>
      </w:r>
      <w:r w:rsidR="00D37EBD" w:rsidRPr="00166F56">
        <w:rPr>
          <w:b/>
          <w:sz w:val="36"/>
          <w:szCs w:val="36"/>
        </w:rPr>
        <w:t>tyrimas</w:t>
      </w:r>
    </w:p>
    <w:p w14:paraId="2E4FEB85" w14:textId="51FB9CA0" w:rsidR="00181F65" w:rsidRPr="00166F56" w:rsidRDefault="00D37EBD" w:rsidP="003D4135">
      <w:pPr>
        <w:spacing w:before="120" w:after="2000"/>
        <w:jc w:val="center"/>
        <w:rPr>
          <w:sz w:val="28"/>
          <w:szCs w:val="28"/>
        </w:rPr>
      </w:pPr>
      <w:r w:rsidRPr="00166F56">
        <w:rPr>
          <w:sz w:val="28"/>
          <w:szCs w:val="28"/>
        </w:rPr>
        <w:t>Laboratorinis darbas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166F56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</w:tr>
      <w:tr w:rsidR="007A3F55" w:rsidRPr="00166F56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98DBBF4" w:rsidR="007A3F55" w:rsidRPr="00166F56" w:rsidRDefault="00D37EBD" w:rsidP="008372B6">
            <w:pPr>
              <w:spacing w:line="240" w:lineRule="auto"/>
              <w:rPr>
                <w:b/>
              </w:rPr>
            </w:pPr>
            <w:r w:rsidRPr="00166F56">
              <w:rPr>
                <w:b/>
              </w:rPr>
              <w:t>Žygimantas Marma</w:t>
            </w:r>
          </w:p>
          <w:p w14:paraId="081927CF" w14:textId="79AD0FC3" w:rsidR="007A3F55" w:rsidRPr="00166F56" w:rsidRDefault="007A3F55" w:rsidP="008372B6">
            <w:pPr>
              <w:spacing w:before="120" w:after="120" w:line="240" w:lineRule="auto"/>
              <w:rPr>
                <w:b/>
              </w:rPr>
            </w:pPr>
            <w:r w:rsidRPr="00166F56">
              <w:t>Studentas</w:t>
            </w:r>
            <w:r w:rsidR="008F10D7" w:rsidRPr="00166F56">
              <w:t>, EMEI-2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166F56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166F56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166F56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166F56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366EB8C3" w:rsidR="007A3F55" w:rsidRPr="00166F56" w:rsidRDefault="008F10D7" w:rsidP="007A3F55">
            <w:pPr>
              <w:spacing w:line="240" w:lineRule="auto"/>
              <w:jc w:val="left"/>
              <w:rPr>
                <w:b/>
              </w:rPr>
            </w:pPr>
            <w:r w:rsidRPr="00166F56">
              <w:rPr>
                <w:b/>
              </w:rPr>
              <w:t>Prof</w:t>
            </w:r>
            <w:r w:rsidR="00D37EBD" w:rsidRPr="00166F56">
              <w:rPr>
                <w:b/>
              </w:rPr>
              <w:t xml:space="preserve">. </w:t>
            </w:r>
            <w:r w:rsidRPr="00166F56">
              <w:rPr>
                <w:b/>
              </w:rPr>
              <w:t>Darius Gailius</w:t>
            </w:r>
          </w:p>
          <w:p w14:paraId="2A907D61" w14:textId="41DC837B" w:rsidR="007A3F55" w:rsidRPr="00166F56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166F56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166F56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166F56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166F56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166F56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166F56" w:rsidRDefault="00BB41F5" w:rsidP="006726A3">
      <w:pPr>
        <w:jc w:val="left"/>
        <w:sectPr w:rsidR="00BB41F5" w:rsidRPr="00166F56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166F56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3DB94BF" w:rsidR="008F247E" w:rsidRPr="00BB41F5" w:rsidRDefault="00D37EBD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34DD3">
                              <w:rPr>
                                <w:b/>
                              </w:rPr>
                              <w:t>Kaunas</w:t>
                            </w:r>
                            <w:r w:rsidR="008F247E" w:rsidRPr="00034DD3">
                              <w:rPr>
                                <w:b/>
                              </w:rPr>
                              <w:t xml:space="preserve">, </w:t>
                            </w:r>
                            <w:r w:rsidRPr="00034DD3">
                              <w:rPr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73DB94BF" w:rsidR="008F247E" w:rsidRPr="00BB41F5" w:rsidRDefault="00D37EBD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034DD3">
                        <w:rPr>
                          <w:b/>
                        </w:rPr>
                        <w:t>Kaunas</w:t>
                      </w:r>
                      <w:r w:rsidR="008F247E" w:rsidRPr="00034DD3">
                        <w:rPr>
                          <w:b/>
                        </w:rPr>
                        <w:t xml:space="preserve">, </w:t>
                      </w:r>
                      <w:r w:rsidRPr="00034DD3">
                        <w:rPr>
                          <w:b/>
                        </w:rPr>
                        <w:t>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166F56" w:rsidRDefault="00317DCA" w:rsidP="008221FB">
      <w:pPr>
        <w:pStyle w:val="Antratnon-TOC"/>
      </w:pPr>
      <w:r w:rsidRPr="00166F56">
        <w:lastRenderedPageBreak/>
        <w:t>Turinys</w:t>
      </w:r>
    </w:p>
    <w:p w14:paraId="5C45206F" w14:textId="3E6E826A" w:rsidR="00176586" w:rsidRDefault="00C53805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\o "1-1" \h \z \t "Heading 2;2;Heading 3;3;Priedas;4" </w:instrText>
      </w:r>
      <w:r w:rsidRPr="00166F56">
        <w:fldChar w:fldCharType="separate"/>
      </w:r>
      <w:hyperlink w:anchor="_Toc152088078" w:history="1">
        <w:r w:rsidR="00176586" w:rsidRPr="002D7AF5">
          <w:rPr>
            <w:rStyle w:val="Hyperlink"/>
          </w:rPr>
          <w:t>Lentelių sąrašas</w:t>
        </w:r>
        <w:r w:rsidR="00176586">
          <w:rPr>
            <w:webHidden/>
          </w:rPr>
          <w:tab/>
        </w:r>
        <w:r w:rsidR="00176586">
          <w:rPr>
            <w:webHidden/>
          </w:rPr>
          <w:fldChar w:fldCharType="begin"/>
        </w:r>
        <w:r w:rsidR="00176586">
          <w:rPr>
            <w:webHidden/>
          </w:rPr>
          <w:instrText xml:space="preserve"> PAGEREF _Toc152088078 \h </w:instrText>
        </w:r>
        <w:r w:rsidR="00176586">
          <w:rPr>
            <w:webHidden/>
          </w:rPr>
        </w:r>
        <w:r w:rsidR="00176586">
          <w:rPr>
            <w:webHidden/>
          </w:rPr>
          <w:fldChar w:fldCharType="separate"/>
        </w:r>
        <w:r w:rsidR="009D1C87">
          <w:rPr>
            <w:webHidden/>
          </w:rPr>
          <w:t>3</w:t>
        </w:r>
        <w:r w:rsidR="00176586">
          <w:rPr>
            <w:webHidden/>
          </w:rPr>
          <w:fldChar w:fldCharType="end"/>
        </w:r>
      </w:hyperlink>
    </w:p>
    <w:p w14:paraId="62FA181E" w14:textId="66FEF74F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79" w:history="1">
        <w:r w:rsidRPr="002D7AF5">
          <w:rPr>
            <w:rStyle w:val="Hyperlink"/>
          </w:rPr>
          <w:t>Paveikslų sąrašas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7C0FEA" w14:textId="02BB7F2E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80" w:history="1">
        <w:r w:rsidRPr="002D7AF5">
          <w:rPr>
            <w:rStyle w:val="Hyperlink"/>
          </w:rPr>
          <w:t>Įvadas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7B55C1" w14:textId="2C76F538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81" w:history="1">
        <w:r w:rsidRPr="002D7AF5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2D7AF5">
          <w:rPr>
            <w:rStyle w:val="Hyperlink"/>
          </w:rPr>
          <w:t>Signalų matavimas ir generavimas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95AD79" w14:textId="1B7E36D7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82" w:history="1">
        <w:r w:rsidRPr="002D7AF5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2D7AF5">
          <w:rPr>
            <w:rStyle w:val="Hyperlink"/>
          </w:rPr>
          <w:t>Impedanso matavimo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2CC510" w14:textId="379CB924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83" w:history="1">
        <w:r w:rsidRPr="002D7AF5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490C2F1" w14:textId="0A25A160" w:rsidR="00176586" w:rsidRDefault="0017658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2088084" w:history="1">
        <w:r w:rsidRPr="002D7AF5">
          <w:rPr>
            <w:rStyle w:val="Hyperlink"/>
          </w:rPr>
          <w:t>Priedai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_Toc152088084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C8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9C825E7" w14:textId="30936002" w:rsidR="001467DB" w:rsidRPr="00166F56" w:rsidRDefault="00C53805" w:rsidP="00C53805">
      <w:pPr>
        <w:pStyle w:val="TOC1"/>
      </w:pPr>
      <w:r w:rsidRPr="00166F56">
        <w:fldChar w:fldCharType="end"/>
      </w:r>
    </w:p>
    <w:p w14:paraId="2E62D474" w14:textId="77777777" w:rsidR="00086029" w:rsidRPr="00166F56" w:rsidRDefault="00086029" w:rsidP="00197E84">
      <w:pPr>
        <w:pStyle w:val="Style4"/>
      </w:pPr>
      <w:r w:rsidRPr="00166F56">
        <w:br w:type="page"/>
      </w:r>
    </w:p>
    <w:p w14:paraId="207D2F33" w14:textId="153A8738" w:rsidR="00086029" w:rsidRPr="00166F56" w:rsidRDefault="00FD0AE5" w:rsidP="00B65A56">
      <w:pPr>
        <w:pStyle w:val="Antratbenr"/>
      </w:pPr>
      <w:bookmarkStart w:id="0" w:name="_Toc152088078"/>
      <w:r w:rsidRPr="00166F56">
        <w:lastRenderedPageBreak/>
        <w:t>Lentelių sąrašas</w:t>
      </w:r>
      <w:bookmarkEnd w:id="0"/>
      <w:r w:rsidR="00725021" w:rsidRPr="00166F56">
        <w:rPr>
          <w:highlight w:val="yellow"/>
        </w:rPr>
        <w:t xml:space="preserve"> </w:t>
      </w:r>
    </w:p>
    <w:p w14:paraId="56E52C5E" w14:textId="17E6B580" w:rsidR="00767BCB" w:rsidRPr="00166F56" w:rsidRDefault="00B702D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\h \z \c "lentelė" </w:instrText>
      </w:r>
      <w:r w:rsidRPr="00166F56">
        <w:fldChar w:fldCharType="separate"/>
      </w:r>
      <w:hyperlink w:anchor="_Toc152020020" w:history="1">
        <w:r w:rsidR="00767BCB" w:rsidRPr="00166F56">
          <w:rPr>
            <w:rStyle w:val="Hyperlink"/>
            <w:noProof/>
          </w:rPr>
          <w:t>1 lentelė. Impedanso matavimo rezultatai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_Toc152020020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12</w:t>
        </w:r>
        <w:r w:rsidR="00767BCB" w:rsidRPr="00166F56">
          <w:rPr>
            <w:noProof/>
            <w:webHidden/>
          </w:rPr>
          <w:fldChar w:fldCharType="end"/>
        </w:r>
      </w:hyperlink>
    </w:p>
    <w:p w14:paraId="30E3EFA9" w14:textId="560BAA4F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1" w:history="1">
        <w:r w:rsidR="00767BCB" w:rsidRPr="00166F56">
          <w:rPr>
            <w:rStyle w:val="Hyperlink"/>
            <w:noProof/>
          </w:rPr>
          <w:t>2 lentelė. Pirmosios laboratorinio darbo dalies programinis kodas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_Toc152020021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15</w:t>
        </w:r>
        <w:r w:rsidR="00767BCB" w:rsidRPr="00166F56">
          <w:rPr>
            <w:noProof/>
            <w:webHidden/>
          </w:rPr>
          <w:fldChar w:fldCharType="end"/>
        </w:r>
      </w:hyperlink>
    </w:p>
    <w:p w14:paraId="336DF43F" w14:textId="1E515067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2" w:history="1">
        <w:r w:rsidR="00767BCB" w:rsidRPr="00166F56">
          <w:rPr>
            <w:rStyle w:val="Hyperlink"/>
            <w:noProof/>
          </w:rPr>
          <w:t>3 lentelė. Antrosios laboratorinio darbo dalies programinis kodas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_Toc152020022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17</w:t>
        </w:r>
        <w:r w:rsidR="00767BCB" w:rsidRPr="00166F56">
          <w:rPr>
            <w:noProof/>
            <w:webHidden/>
          </w:rPr>
          <w:fldChar w:fldCharType="end"/>
        </w:r>
      </w:hyperlink>
    </w:p>
    <w:p w14:paraId="76107070" w14:textId="1C3FE42A" w:rsidR="0082569C" w:rsidRPr="00166F56" w:rsidRDefault="00B702DB" w:rsidP="003D3CD7">
      <w:pPr>
        <w:pStyle w:val="TOC2"/>
      </w:pPr>
      <w:r w:rsidRPr="00166F56">
        <w:fldChar w:fldCharType="end"/>
      </w:r>
      <w:r w:rsidR="0082569C" w:rsidRPr="00166F56">
        <w:br w:type="page"/>
      </w:r>
    </w:p>
    <w:p w14:paraId="6FB66628" w14:textId="1E6009CA" w:rsidR="0039105F" w:rsidRPr="00166F56" w:rsidRDefault="0039105F" w:rsidP="0039105F">
      <w:pPr>
        <w:pStyle w:val="Antratbenr"/>
      </w:pPr>
      <w:bookmarkStart w:id="1" w:name="_Toc503646966"/>
      <w:bookmarkStart w:id="2" w:name="_Toc503648356"/>
      <w:bookmarkStart w:id="3" w:name="_Toc503651300"/>
      <w:bookmarkStart w:id="4" w:name="_Toc505346876"/>
      <w:bookmarkStart w:id="5" w:name="_Toc152088079"/>
      <w:r w:rsidRPr="00166F56">
        <w:lastRenderedPageBreak/>
        <w:t>Paveikslų sąrašas</w:t>
      </w:r>
      <w:bookmarkEnd w:id="5"/>
      <w:r w:rsidR="00725021" w:rsidRPr="00166F56">
        <w:rPr>
          <w:highlight w:val="yellow"/>
        </w:rPr>
        <w:t xml:space="preserve"> </w:t>
      </w:r>
    </w:p>
    <w:p w14:paraId="560175AC" w14:textId="2A0A4DF5" w:rsidR="00767BCB" w:rsidRPr="00166F56" w:rsidRDefault="0039105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\h \z \c "pav." </w:instrText>
      </w:r>
      <w:r w:rsidRPr="00166F56">
        <w:fldChar w:fldCharType="separate"/>
      </w:r>
      <w:hyperlink w:anchor="_Toc152020024" w:history="1">
        <w:r w:rsidR="00767BCB" w:rsidRPr="00166F56">
          <w:rPr>
            <w:rStyle w:val="Hyperlink"/>
            <w:noProof/>
          </w:rPr>
          <w:t>1 pav. Laboratonio matavimo schema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_Toc152020024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6</w:t>
        </w:r>
        <w:r w:rsidR="00767BCB" w:rsidRPr="00166F56">
          <w:rPr>
            <w:noProof/>
            <w:webHidden/>
          </w:rPr>
          <w:fldChar w:fldCharType="end"/>
        </w:r>
      </w:hyperlink>
    </w:p>
    <w:p w14:paraId="110C28F8" w14:textId="638D0288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5" w:history="1">
        <w:r w:rsidR="00767BCB" w:rsidRPr="00166F56">
          <w:rPr>
            <w:rStyle w:val="Hyperlink"/>
            <w:noProof/>
          </w:rPr>
          <w:t>2 pav. Sugeneruotas sinusinis signalas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_Toc152020025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7</w:t>
        </w:r>
        <w:r w:rsidR="00767BCB" w:rsidRPr="00166F56">
          <w:rPr>
            <w:noProof/>
            <w:webHidden/>
          </w:rPr>
          <w:fldChar w:fldCharType="end"/>
        </w:r>
      </w:hyperlink>
    </w:p>
    <w:p w14:paraId="1A8C71A3" w14:textId="2B17B5A6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6" w:history="1">
        <w:r w:rsidR="00767BCB" w:rsidRPr="00166F56">
          <w:rPr>
            <w:rStyle w:val="Hyperlink"/>
            <w:noProof/>
          </w:rPr>
          <w:t>3 pav. Signalo spektras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_Toc152020026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7</w:t>
        </w:r>
        <w:r w:rsidR="00767BCB" w:rsidRPr="00166F56">
          <w:rPr>
            <w:noProof/>
            <w:webHidden/>
          </w:rPr>
          <w:fldChar w:fldCharType="end"/>
        </w:r>
      </w:hyperlink>
    </w:p>
    <w:p w14:paraId="18F02EE4" w14:textId="71C975CF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7" w:history="1">
        <w:r w:rsidR="00767BCB" w:rsidRPr="00166F56">
          <w:rPr>
            <w:rStyle w:val="Hyperlink"/>
            <w:noProof/>
          </w:rPr>
          <w:t>4 pav. Stačiakampio signalo dalis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_Toc152020027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8</w:t>
        </w:r>
        <w:r w:rsidR="00767BCB" w:rsidRPr="00166F56">
          <w:rPr>
            <w:noProof/>
            <w:webHidden/>
          </w:rPr>
          <w:fldChar w:fldCharType="end"/>
        </w:r>
      </w:hyperlink>
    </w:p>
    <w:p w14:paraId="5143AEE7" w14:textId="60A80C43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8" w:history="1">
        <w:r w:rsidR="00767BCB" w:rsidRPr="00166F56">
          <w:rPr>
            <w:rStyle w:val="Hyperlink"/>
            <w:noProof/>
          </w:rPr>
          <w:t>5 pav. Stačiakampio signalo spektras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_Toc152020028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8</w:t>
        </w:r>
        <w:r w:rsidR="00767BCB" w:rsidRPr="00166F56">
          <w:rPr>
            <w:noProof/>
            <w:webHidden/>
          </w:rPr>
          <w:fldChar w:fldCharType="end"/>
        </w:r>
      </w:hyperlink>
    </w:p>
    <w:p w14:paraId="2C99B819" w14:textId="461A5C0F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9" w:history="1">
        <w:r w:rsidR="00767BCB" w:rsidRPr="00166F56">
          <w:rPr>
            <w:rStyle w:val="Hyperlink"/>
            <w:noProof/>
          </w:rPr>
          <w:t>6 pav. Stačiakampio signalo persidengimas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_Toc152020029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9</w:t>
        </w:r>
        <w:r w:rsidR="00767BCB" w:rsidRPr="00166F56">
          <w:rPr>
            <w:noProof/>
            <w:webHidden/>
          </w:rPr>
          <w:fldChar w:fldCharType="end"/>
        </w:r>
      </w:hyperlink>
    </w:p>
    <w:p w14:paraId="20386B4E" w14:textId="4F44B7F2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0" w:history="1">
        <w:r w:rsidR="00767BCB" w:rsidRPr="00166F56">
          <w:rPr>
            <w:rStyle w:val="Hyperlink"/>
            <w:noProof/>
          </w:rPr>
          <w:t>7 pav. Fazių skirtumas tarp įtampų kai dažnis 20 Hz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_Toc152020030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11</w:t>
        </w:r>
        <w:r w:rsidR="00767BCB" w:rsidRPr="00166F56">
          <w:rPr>
            <w:noProof/>
            <w:webHidden/>
          </w:rPr>
          <w:fldChar w:fldCharType="end"/>
        </w:r>
      </w:hyperlink>
    </w:p>
    <w:p w14:paraId="2F79491B" w14:textId="48B6E644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1" w:history="1">
        <w:r w:rsidR="00767BCB" w:rsidRPr="00166F56">
          <w:rPr>
            <w:rStyle w:val="Hyperlink"/>
            <w:noProof/>
          </w:rPr>
          <w:t>8 pav. Matavimas ties 40Hz, fazių skirtumas – 14,8 laipsnių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_Toc152020031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11</w:t>
        </w:r>
        <w:r w:rsidR="00767BCB" w:rsidRPr="00166F56">
          <w:rPr>
            <w:noProof/>
            <w:webHidden/>
          </w:rPr>
          <w:fldChar w:fldCharType="end"/>
        </w:r>
      </w:hyperlink>
    </w:p>
    <w:p w14:paraId="5AF66C5F" w14:textId="17F497B4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2" w:history="1">
        <w:r w:rsidR="00767BCB" w:rsidRPr="00166F56">
          <w:rPr>
            <w:rStyle w:val="Hyperlink"/>
            <w:noProof/>
          </w:rPr>
          <w:t>9 pav. Matavimas ties 140Hz, fazių skirtumas – 5,2 laipsniai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_Toc152020032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12</w:t>
        </w:r>
        <w:r w:rsidR="00767BCB" w:rsidRPr="00166F56">
          <w:rPr>
            <w:noProof/>
            <w:webHidden/>
          </w:rPr>
          <w:fldChar w:fldCharType="end"/>
        </w:r>
      </w:hyperlink>
    </w:p>
    <w:p w14:paraId="3AA85101" w14:textId="6B317873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3" w:history="1">
        <w:r w:rsidR="00767BCB" w:rsidRPr="00166F56">
          <w:rPr>
            <w:rStyle w:val="Hyperlink"/>
            <w:noProof/>
          </w:rPr>
          <w:t>10 pav. Varžos dedamųjų dydžiai nagrinėjamoje schemoje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_Toc152020033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13</w:t>
        </w:r>
        <w:r w:rsidR="00767BCB" w:rsidRPr="00166F56">
          <w:rPr>
            <w:noProof/>
            <w:webHidden/>
          </w:rPr>
          <w:fldChar w:fldCharType="end"/>
        </w:r>
      </w:hyperlink>
    </w:p>
    <w:p w14:paraId="66385AB1" w14:textId="299E5316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4" w:history="1">
        <w:r w:rsidR="00767BCB" w:rsidRPr="00166F56">
          <w:rPr>
            <w:rStyle w:val="Hyperlink"/>
            <w:noProof/>
          </w:rPr>
          <w:t>11 pav. Kondensatoriaus talpos priklausomybė nuo dažnio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_Toc152020034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9D1C87">
          <w:rPr>
            <w:noProof/>
            <w:webHidden/>
          </w:rPr>
          <w:t>13</w:t>
        </w:r>
        <w:r w:rsidR="00767BCB" w:rsidRPr="00166F56">
          <w:rPr>
            <w:noProof/>
            <w:webHidden/>
          </w:rPr>
          <w:fldChar w:fldCharType="end"/>
        </w:r>
      </w:hyperlink>
    </w:p>
    <w:p w14:paraId="38B5432C" w14:textId="1AFC3582" w:rsidR="0039105F" w:rsidRPr="00166F56" w:rsidRDefault="0039105F" w:rsidP="00760C19">
      <w:pPr>
        <w:pStyle w:val="TOC2"/>
      </w:pPr>
      <w:r w:rsidRPr="00166F56">
        <w:rPr>
          <w:iCs/>
        </w:rPr>
        <w:fldChar w:fldCharType="end"/>
      </w:r>
      <w:r w:rsidRPr="00166F56">
        <w:br w:type="page"/>
      </w:r>
    </w:p>
    <w:p w14:paraId="3CF5B4A3" w14:textId="77777777" w:rsidR="00AF0D8F" w:rsidRPr="00166F56" w:rsidRDefault="00AF0D8F" w:rsidP="00040AE3">
      <w:pPr>
        <w:pStyle w:val="Antratbenr"/>
        <w:spacing w:before="120" w:after="120"/>
      </w:pPr>
      <w:bookmarkStart w:id="6" w:name="_Toc152088080"/>
      <w:r w:rsidRPr="00166F56">
        <w:lastRenderedPageBreak/>
        <w:t>Įvadas</w:t>
      </w:r>
      <w:bookmarkEnd w:id="1"/>
      <w:bookmarkEnd w:id="2"/>
      <w:bookmarkEnd w:id="3"/>
      <w:bookmarkEnd w:id="4"/>
      <w:bookmarkEnd w:id="6"/>
    </w:p>
    <w:p w14:paraId="49129C1A" w14:textId="74FCA063" w:rsidR="00520B3C" w:rsidRPr="00166F56" w:rsidRDefault="00520B3C" w:rsidP="00040AE3">
      <w:pPr>
        <w:spacing w:before="120" w:after="120"/>
      </w:pPr>
      <w:bookmarkStart w:id="7" w:name="_Toc503646967"/>
      <w:bookmarkStart w:id="8" w:name="_Toc503648357"/>
      <w:bookmarkStart w:id="9" w:name="_Toc503651301"/>
      <w:bookmarkStart w:id="10" w:name="_Toc505346877"/>
      <w:r w:rsidRPr="00166F56">
        <w:rPr>
          <w:b/>
          <w:bCs/>
        </w:rPr>
        <w:t>Darbo tikslas</w:t>
      </w:r>
      <w:r w:rsidRPr="00166F56">
        <w:t>:</w:t>
      </w:r>
      <w:r w:rsidR="002D5AD3" w:rsidRPr="00166F56">
        <w:t xml:space="preserve"> susipažinti su</w:t>
      </w:r>
      <w:r w:rsidR="00563D3C" w:rsidRPr="00166F56">
        <w:t xml:space="preserve"> </w:t>
      </w:r>
      <w:r w:rsidR="002D5AD3" w:rsidRPr="00166F56">
        <w:t>signalų generatoriumi ir osciloskopu bei sukurti impedanso matavimo sistemą</w:t>
      </w:r>
    </w:p>
    <w:p w14:paraId="75088A4A" w14:textId="77777777" w:rsidR="00520B3C" w:rsidRPr="00166F56" w:rsidRDefault="00520B3C" w:rsidP="00040AE3">
      <w:pPr>
        <w:spacing w:before="120" w:after="120"/>
      </w:pPr>
    </w:p>
    <w:p w14:paraId="12C733C5" w14:textId="36952F0F" w:rsidR="001F5358" w:rsidRPr="00166F56" w:rsidRDefault="00520B3C" w:rsidP="00040AE3">
      <w:pPr>
        <w:spacing w:before="120" w:after="120"/>
      </w:pPr>
      <w:r w:rsidRPr="00166F56">
        <w:rPr>
          <w:b/>
          <w:bCs/>
        </w:rPr>
        <w:t>Darbo uždaviniai</w:t>
      </w:r>
      <w:r w:rsidR="00BE2D00" w:rsidRPr="00166F56">
        <w:t>:</w:t>
      </w:r>
    </w:p>
    <w:p w14:paraId="49F084E8" w14:textId="60E283B2" w:rsidR="00520B3C" w:rsidRPr="00166F56" w:rsidRDefault="001F5358" w:rsidP="00040AE3">
      <w:pPr>
        <w:spacing w:before="120" w:after="120"/>
      </w:pPr>
      <w:r w:rsidRPr="00166F56">
        <w:t>Pirma dalis:</w:t>
      </w:r>
    </w:p>
    <w:p w14:paraId="30A506DD" w14:textId="132CB0B1" w:rsidR="00040AE3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>Valdyti prijungtus įrenginius iš Matlab arba Python programavimo aplinkų naudojant VISA bibliotekas</w:t>
      </w:r>
      <w:r w:rsidR="00040AE3" w:rsidRPr="00166F56">
        <w:t>.</w:t>
      </w:r>
    </w:p>
    <w:p w14:paraId="21864292" w14:textId="650472F8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>Nuskaitykite duomenis iš osciloskopo sinusoidiniams ir bet kokiems nesinusiniams signalams ir apskaičiuokite jų spektrą naudodami FFT</w:t>
      </w:r>
    </w:p>
    <w:p w14:paraId="36B49B7A" w14:textId="29306FCF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>Sudaryti ataskaitą: trumpas aprašymas, sistemos sąranka, rezultatai, aptarimas ir išvados, naudota programa su komentarais.</w:t>
      </w:r>
    </w:p>
    <w:p w14:paraId="2C1719EE" w14:textId="2964AC42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 xml:space="preserve">Būtų gerai, jei ataskaitoje būtų pateikti keli spektro persidengimo nutekėjimo pavyzdžiai su paaiškinimais, kaip sumažinti tokių </w:t>
      </w:r>
      <w:r w:rsidR="00923F3E" w:rsidRPr="00166F56">
        <w:t>efektų</w:t>
      </w:r>
      <w:r w:rsidRPr="00166F56">
        <w:t xml:space="preserve"> skaičių.</w:t>
      </w:r>
    </w:p>
    <w:p w14:paraId="2F0D8A91" w14:textId="3CCD1332" w:rsidR="00380C7D" w:rsidRPr="00166F56" w:rsidRDefault="001F5358" w:rsidP="00040AE3">
      <w:pPr>
        <w:shd w:val="clear" w:color="auto" w:fill="FFFFFF"/>
        <w:spacing w:before="120" w:after="120" w:line="240" w:lineRule="auto"/>
        <w:jc w:val="left"/>
      </w:pPr>
      <w:r w:rsidRPr="00166F56">
        <w:t>Antra dalis</w:t>
      </w:r>
      <w:r w:rsidR="002F4553" w:rsidRPr="00166F56">
        <w:t>:</w:t>
      </w:r>
    </w:p>
    <w:p w14:paraId="7C7854AF" w14:textId="74931180" w:rsidR="001A5974" w:rsidRPr="00166F56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>Sukurkite varžos matavimo sistemą naudodami AWG, osciloskopą ir prijungtą grandinę, sudarytą iš kondensatoriaus ir rezistoriaus</w:t>
      </w:r>
    </w:p>
    <w:p w14:paraId="2F55A713" w14:textId="7378732A" w:rsidR="001A5974" w:rsidRPr="00166F56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 xml:space="preserve">Apskaičiuokite bandomojo prijungto įrenginio varžą (DUT yra kondensatorius parengtoje </w:t>
      </w:r>
      <w:r w:rsidR="00C32A87" w:rsidRPr="00166F56">
        <w:rPr>
          <w:lang w:eastAsia="en-GB"/>
        </w:rPr>
        <w:t>schemoje</w:t>
      </w:r>
      <w:r w:rsidRPr="00166F56">
        <w:rPr>
          <w:lang w:eastAsia="en-GB"/>
        </w:rPr>
        <w:t>).</w:t>
      </w:r>
    </w:p>
    <w:p w14:paraId="422B5248" w14:textId="104EA6CF" w:rsidR="00520B3C" w:rsidRPr="00166F56" w:rsidRDefault="001A5974" w:rsidP="00520B3C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>Jei įmanoma, išmatuokite varžos pokyčius dažnių diapazone.</w:t>
      </w:r>
    </w:p>
    <w:p w14:paraId="374185CB" w14:textId="19DCC8EC" w:rsidR="00847ECE" w:rsidRPr="00166F56" w:rsidRDefault="003362C7" w:rsidP="00E71A36">
      <w:pPr>
        <w:pStyle w:val="Heading1"/>
      </w:pPr>
      <w:bookmarkStart w:id="11" w:name="_Toc152088081"/>
      <w:bookmarkEnd w:id="7"/>
      <w:bookmarkEnd w:id="8"/>
      <w:bookmarkEnd w:id="9"/>
      <w:bookmarkEnd w:id="10"/>
      <w:r w:rsidRPr="00166F56">
        <w:lastRenderedPageBreak/>
        <w:t xml:space="preserve">Signalų matavimas ir </w:t>
      </w:r>
      <w:r w:rsidR="00563D3C" w:rsidRPr="00166F56">
        <w:t>generavimas</w:t>
      </w:r>
      <w:bookmarkEnd w:id="11"/>
    </w:p>
    <w:p w14:paraId="06D6CCF4" w14:textId="37A0888C" w:rsidR="00873EEC" w:rsidRPr="00166F56" w:rsidRDefault="00873EEC" w:rsidP="00270868">
      <w:pPr>
        <w:pStyle w:val="Tekstas"/>
      </w:pPr>
      <w:bookmarkStart w:id="12" w:name="_Toc503646968"/>
      <w:bookmarkStart w:id="13" w:name="_Toc503648358"/>
      <w:bookmarkStart w:id="14" w:name="_Toc503651302"/>
      <w:bookmarkStart w:id="15" w:name="_Toc505346878"/>
      <w:r w:rsidRPr="00166F56">
        <w:t>Darbe yra naudojami komponentai sujungti taip kaip pavaizduota 1 pav.</w:t>
      </w:r>
      <w:r w:rsidR="00F11AD1" w:rsidRPr="00166F56">
        <w:t xml:space="preserve"> Varžos vertė yra 200 omų, o </w:t>
      </w:r>
      <w:r w:rsidR="00563D3C" w:rsidRPr="00166F56">
        <w:t>kondensatoriaus</w:t>
      </w:r>
      <w:r w:rsidR="00F11AD1" w:rsidRPr="00166F56">
        <w:t xml:space="preserve"> talpa 4700 nano</w:t>
      </w:r>
      <w:r w:rsidR="00563D3C" w:rsidRPr="00166F56">
        <w:t>-</w:t>
      </w:r>
      <w:r w:rsidR="00F11AD1" w:rsidRPr="00166F56">
        <w:t>faradų</w:t>
      </w:r>
      <w:r w:rsidR="003C1C24" w:rsidRPr="00166F56">
        <w:t>.</w:t>
      </w:r>
    </w:p>
    <w:p w14:paraId="3C5A294D" w14:textId="77777777" w:rsidR="00873EEC" w:rsidRPr="00166F56" w:rsidRDefault="00873EEC" w:rsidP="00873EEC">
      <w:pPr>
        <w:pStyle w:val="Tekstas"/>
        <w:keepNext/>
        <w:jc w:val="center"/>
      </w:pPr>
      <w:r w:rsidRPr="00166F56">
        <w:rPr>
          <w:noProof/>
        </w:rPr>
        <w:drawing>
          <wp:inline distT="0" distB="0" distL="0" distR="0" wp14:anchorId="0D9B8979" wp14:editId="627FE9D5">
            <wp:extent cx="6120130" cy="3295650"/>
            <wp:effectExtent l="0" t="0" r="0" b="0"/>
            <wp:docPr id="134922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9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742" w14:textId="7F6049D4" w:rsidR="00873EEC" w:rsidRPr="00166F56" w:rsidRDefault="00873EEC" w:rsidP="00873EEC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16" w:name="_Toc152020024"/>
      <w:r w:rsidR="009D1C87">
        <w:rPr>
          <w:noProof/>
        </w:rPr>
        <w:t>1</w:t>
      </w:r>
      <w:r w:rsidRPr="00166F56">
        <w:fldChar w:fldCharType="end"/>
      </w:r>
      <w:r w:rsidRPr="00166F56">
        <w:t xml:space="preserve"> pav. </w:t>
      </w:r>
      <w:r w:rsidR="00563D3C" w:rsidRPr="00166F56">
        <w:t>Laboratorinio</w:t>
      </w:r>
      <w:r w:rsidRPr="00166F56">
        <w:t xml:space="preserve"> matavimo schema</w:t>
      </w:r>
      <w:bookmarkEnd w:id="16"/>
    </w:p>
    <w:p w14:paraId="741E4AFE" w14:textId="64CCD306" w:rsidR="00873EEC" w:rsidRPr="00166F56" w:rsidRDefault="00873EEC" w:rsidP="00270868">
      <w:pPr>
        <w:pStyle w:val="Tekstas"/>
        <w:rPr>
          <w:rFonts w:ascii="TimesNewRomanPSMT" w:hAnsi="TimesNewRomanPSMT"/>
          <w:color w:val="000000"/>
        </w:rPr>
      </w:pPr>
      <w:r w:rsidRPr="00166F56">
        <w:rPr>
          <w:rFonts w:ascii="TimesNewRomanPSMT" w:hAnsi="TimesNewRomanPSMT"/>
          <w:color w:val="000000"/>
        </w:rPr>
        <w:t>Taip pat nuotoliniam dar</w:t>
      </w:r>
      <w:r w:rsidR="00563D3C" w:rsidRPr="00166F56">
        <w:rPr>
          <w:rFonts w:ascii="TimesNewRomanPSMT" w:hAnsi="TimesNewRomanPSMT"/>
          <w:color w:val="000000"/>
        </w:rPr>
        <w:t>b</w:t>
      </w:r>
      <w:r w:rsidRPr="00166F56">
        <w:rPr>
          <w:rFonts w:ascii="TimesNewRomanPSMT" w:hAnsi="TimesNewRomanPSMT"/>
          <w:color w:val="000000"/>
        </w:rPr>
        <w:t xml:space="preserve">ui sujungti  naudojamas osciloskopas (Rigol DS1074Z) ir signalų generatorius (Rigol DG4062). Jie valdomi kompiuteriumi per USB sąsają. </w:t>
      </w:r>
    </w:p>
    <w:bookmarkEnd w:id="12"/>
    <w:bookmarkEnd w:id="13"/>
    <w:bookmarkEnd w:id="14"/>
    <w:bookmarkEnd w:id="15"/>
    <w:p w14:paraId="2345A973" w14:textId="55FED7C6" w:rsidR="00AF0D8F" w:rsidRPr="00166F56" w:rsidRDefault="003362C7" w:rsidP="007E4B2B">
      <w:pPr>
        <w:pStyle w:val="Heading2"/>
      </w:pPr>
      <w:r w:rsidRPr="00166F56">
        <w:t>Sinusinis signalas</w:t>
      </w:r>
    </w:p>
    <w:p w14:paraId="428275F9" w14:textId="55D4A397" w:rsidR="003362C7" w:rsidRPr="00166F56" w:rsidRDefault="00B65346" w:rsidP="003362C7">
      <w:pPr>
        <w:pStyle w:val="Tekstas"/>
      </w:pPr>
      <w:r w:rsidRPr="00166F56">
        <w:t xml:space="preserve">Iš nagrinėjus pavyzdinį MATLAB </w:t>
      </w:r>
      <w:r w:rsidR="00A02C1F" w:rsidRPr="00166F56">
        <w:t>projektą</w:t>
      </w:r>
      <w:r w:rsidRPr="00166F56">
        <w:t xml:space="preserve"> buvo aišku kaip yra valdomas osciloskopas ir generatorius.</w:t>
      </w:r>
      <w:bookmarkStart w:id="17" w:name="_Toc503646969"/>
      <w:bookmarkStart w:id="18" w:name="_Toc503648359"/>
      <w:bookmarkStart w:id="19" w:name="_Toc503651303"/>
      <w:bookmarkStart w:id="20" w:name="_Toc505346879"/>
      <w:r w:rsidRPr="00166F56">
        <w:t xml:space="preserve"> Toliau buvo sugeneruotas </w:t>
      </w:r>
      <w:r w:rsidR="00A02C1F" w:rsidRPr="00166F56">
        <w:t>sinusinis</w:t>
      </w:r>
      <w:r w:rsidRPr="00166F56">
        <w:t xml:space="preserve"> 100 Hz, 4V amplitudės signalas (kaip pavaizduota 2 pav.)</w:t>
      </w:r>
    </w:p>
    <w:p w14:paraId="6DFABEF9" w14:textId="77777777" w:rsidR="00E20DA1" w:rsidRPr="00166F56" w:rsidRDefault="00A82CBE" w:rsidP="00E20DA1">
      <w:pPr>
        <w:pStyle w:val="Tekstas"/>
        <w:keepNext/>
        <w:jc w:val="center"/>
      </w:pPr>
      <w:bookmarkStart w:id="21" w:name="_Toc503646972"/>
      <w:bookmarkStart w:id="22" w:name="_Toc503648362"/>
      <w:bookmarkStart w:id="23" w:name="_Toc503651306"/>
      <w:bookmarkStart w:id="24" w:name="_Toc505346882"/>
      <w:bookmarkEnd w:id="17"/>
      <w:bookmarkEnd w:id="18"/>
      <w:bookmarkEnd w:id="19"/>
      <w:bookmarkEnd w:id="20"/>
      <w:r w:rsidRPr="00166F56">
        <w:rPr>
          <w:noProof/>
        </w:rPr>
        <w:lastRenderedPageBreak/>
        <w:drawing>
          <wp:inline distT="0" distB="0" distL="0" distR="0" wp14:anchorId="02FF119E" wp14:editId="7FC3D990">
            <wp:extent cx="6120130" cy="3303270"/>
            <wp:effectExtent l="0" t="0" r="0" b="0"/>
            <wp:docPr id="17901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3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862E" w14:textId="1B466499" w:rsidR="00270868" w:rsidRPr="00166F56" w:rsidRDefault="00E20DA1" w:rsidP="00E20DA1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5" w:name="_Toc152020025"/>
      <w:r w:rsidR="009D1C87">
        <w:rPr>
          <w:noProof/>
        </w:rPr>
        <w:t>2</w:t>
      </w:r>
      <w:r w:rsidRPr="00166F56">
        <w:fldChar w:fldCharType="end"/>
      </w:r>
      <w:r w:rsidRPr="00166F56">
        <w:t xml:space="preserve"> pav. Sugeneruotas sinusinis signalas</w:t>
      </w:r>
      <w:bookmarkEnd w:id="25"/>
    </w:p>
    <w:p w14:paraId="781E6A65" w14:textId="77777777" w:rsidR="002509FF" w:rsidRPr="00166F56" w:rsidRDefault="002509FF" w:rsidP="002509FF">
      <w:pPr>
        <w:keepNext/>
        <w:jc w:val="center"/>
      </w:pPr>
      <w:r w:rsidRPr="00166F56">
        <w:rPr>
          <w:noProof/>
        </w:rPr>
        <w:drawing>
          <wp:inline distT="0" distB="0" distL="0" distR="0" wp14:anchorId="11F38D6F" wp14:editId="0A52D0E1">
            <wp:extent cx="6120130" cy="4126865"/>
            <wp:effectExtent l="0" t="0" r="0" b="6985"/>
            <wp:docPr id="8241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CAAC" w14:textId="21CA5A21" w:rsidR="00C1492F" w:rsidRPr="00166F56" w:rsidRDefault="002509FF" w:rsidP="002509FF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6" w:name="_Toc152020026"/>
      <w:r w:rsidR="009D1C87">
        <w:rPr>
          <w:noProof/>
        </w:rPr>
        <w:t>3</w:t>
      </w:r>
      <w:r w:rsidRPr="00166F56">
        <w:fldChar w:fldCharType="end"/>
      </w:r>
      <w:r w:rsidRPr="00166F56">
        <w:t xml:space="preserve"> pav. Signalo spektras</w:t>
      </w:r>
      <w:bookmarkEnd w:id="26"/>
    </w:p>
    <w:p w14:paraId="342C322E" w14:textId="77777777" w:rsidR="00C1492F" w:rsidRPr="00166F56" w:rsidRDefault="00C1492F" w:rsidP="00C1492F"/>
    <w:p w14:paraId="1C6737FF" w14:textId="5B223B8B" w:rsidR="00C1492F" w:rsidRPr="00166F56" w:rsidRDefault="00C1492F" w:rsidP="00C1492F">
      <w:pPr>
        <w:pStyle w:val="Heading2"/>
      </w:pPr>
      <w:r w:rsidRPr="00166F56">
        <w:t>Stačiakampis signalas</w:t>
      </w:r>
    </w:p>
    <w:p w14:paraId="201B7626" w14:textId="620A22BD" w:rsidR="00C1492F" w:rsidRPr="00166F56" w:rsidRDefault="002509FF" w:rsidP="00C1492F">
      <w:pPr>
        <w:pStyle w:val="Tekstas"/>
      </w:pPr>
      <w:r w:rsidRPr="00166F56">
        <w:t>Norint generuoti stačiakampį signalą reikėjo pakeisti šiuos nustatymus</w:t>
      </w:r>
    </w:p>
    <w:p w14:paraId="6B9CCC49" w14:textId="46D1E7D2" w:rsidR="002509FF" w:rsidRPr="00166F56" w:rsidRDefault="002509FF" w:rsidP="002509FF">
      <w:pPr>
        <w:rPr>
          <w:b/>
          <w:bCs/>
        </w:rPr>
      </w:pPr>
      <w:r w:rsidRPr="00166F56">
        <w:rPr>
          <w:b/>
          <w:bCs/>
        </w:rPr>
        <w:lastRenderedPageBreak/>
        <w:t>fprintf(H_AWG, ":SOUR1:FUNC SQUare")</w:t>
      </w:r>
    </w:p>
    <w:p w14:paraId="348ACAB2" w14:textId="77777777" w:rsidR="002509FF" w:rsidRPr="00166F56" w:rsidRDefault="002509FF" w:rsidP="002509FF"/>
    <w:p w14:paraId="15F4278C" w14:textId="0E57A34F" w:rsidR="00A82CBE" w:rsidRPr="00166F56" w:rsidRDefault="004F3FDD" w:rsidP="00BF1B07">
      <w:r w:rsidRPr="00166F56">
        <w:t>Šio sugeneruoto signalo d</w:t>
      </w:r>
      <w:r w:rsidR="00A82CBE" w:rsidRPr="00166F56">
        <w:t>ažn</w:t>
      </w:r>
      <w:r w:rsidRPr="00166F56">
        <w:t xml:space="preserve">is yra </w:t>
      </w:r>
      <w:r w:rsidR="00A82CBE" w:rsidRPr="00166F56">
        <w:t>100 H</w:t>
      </w:r>
      <w:r w:rsidRPr="00166F56">
        <w:t xml:space="preserve">z, amplitudė </w:t>
      </w:r>
      <w:r w:rsidR="00A82CBE" w:rsidRPr="00166F56">
        <w:t>5V</w:t>
      </w:r>
      <w:r w:rsidRPr="00166F56">
        <w:t>. Analizuojant signalo spektrą galima matyti pasikartojančias harmonikas kas 100Hz kas yra būdinga stačiakampiams signalams.</w:t>
      </w:r>
    </w:p>
    <w:p w14:paraId="48F6DE1C" w14:textId="77777777" w:rsidR="004F3FDD" w:rsidRPr="00166F56" w:rsidRDefault="004F3FDD" w:rsidP="00BF1B07"/>
    <w:p w14:paraId="3C21D0D7" w14:textId="77777777" w:rsidR="00E20DA1" w:rsidRPr="00166F56" w:rsidRDefault="000B3BFE" w:rsidP="00E20DA1">
      <w:pPr>
        <w:keepNext/>
        <w:jc w:val="center"/>
      </w:pPr>
      <w:r w:rsidRPr="00166F56">
        <w:rPr>
          <w:noProof/>
        </w:rPr>
        <w:drawing>
          <wp:inline distT="0" distB="0" distL="0" distR="0" wp14:anchorId="3EAD46B9" wp14:editId="37D4BA4F">
            <wp:extent cx="6120130" cy="3266440"/>
            <wp:effectExtent l="0" t="0" r="0" b="0"/>
            <wp:docPr id="12817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195" w14:textId="63D1478F" w:rsidR="000B3BFE" w:rsidRPr="00166F56" w:rsidRDefault="00E20DA1" w:rsidP="00E20DA1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7" w:name="_Toc152020027"/>
      <w:r w:rsidR="009D1C87">
        <w:rPr>
          <w:noProof/>
        </w:rPr>
        <w:t>4</w:t>
      </w:r>
      <w:r w:rsidRPr="00166F56">
        <w:fldChar w:fldCharType="end"/>
      </w:r>
      <w:r w:rsidRPr="00166F56">
        <w:t xml:space="preserve"> pav. Stačiakampio signalo dalis</w:t>
      </w:r>
      <w:bookmarkEnd w:id="27"/>
    </w:p>
    <w:p w14:paraId="73ED616B" w14:textId="77777777" w:rsidR="0007402F" w:rsidRPr="00166F56" w:rsidRDefault="004F3FDD" w:rsidP="0007402F">
      <w:pPr>
        <w:keepNext/>
        <w:jc w:val="center"/>
      </w:pPr>
      <w:r w:rsidRPr="00166F56">
        <w:rPr>
          <w:noProof/>
        </w:rPr>
        <w:drawing>
          <wp:inline distT="0" distB="0" distL="0" distR="0" wp14:anchorId="7857046D" wp14:editId="7ADE7AB6">
            <wp:extent cx="6120130" cy="3568065"/>
            <wp:effectExtent l="0" t="0" r="0" b="0"/>
            <wp:docPr id="17391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2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D14" w14:textId="5E99B8FE" w:rsidR="003D0487" w:rsidRPr="00166F56" w:rsidRDefault="0007402F" w:rsidP="0007402F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8" w:name="_Toc152020028"/>
      <w:r w:rsidR="009D1C87">
        <w:rPr>
          <w:noProof/>
        </w:rPr>
        <w:t>5</w:t>
      </w:r>
      <w:r w:rsidRPr="00166F56">
        <w:fldChar w:fldCharType="end"/>
      </w:r>
      <w:r w:rsidRPr="00166F56">
        <w:t xml:space="preserve"> pav. Stačiakampio signalo spektras</w:t>
      </w:r>
      <w:bookmarkEnd w:id="28"/>
    </w:p>
    <w:p w14:paraId="61A42AAC" w14:textId="77777777" w:rsidR="00E35025" w:rsidRPr="00166F56" w:rsidRDefault="00E35025" w:rsidP="00BF1B07"/>
    <w:p w14:paraId="631F4706" w14:textId="1ED82517" w:rsidR="00A74539" w:rsidRPr="00166F56" w:rsidRDefault="0007402F" w:rsidP="00A74539">
      <w:pPr>
        <w:pStyle w:val="Heading2"/>
      </w:pPr>
      <w:r w:rsidRPr="00166F56">
        <w:lastRenderedPageBreak/>
        <w:t>Dažnių persidengimas</w:t>
      </w:r>
      <w:r w:rsidR="00A74539" w:rsidRPr="00166F56">
        <w:t xml:space="preserve"> </w:t>
      </w:r>
    </w:p>
    <w:p w14:paraId="609C8CEC" w14:textId="7AB0EF69" w:rsidR="00A74539" w:rsidRPr="00166F56" w:rsidRDefault="007055D4" w:rsidP="00BF1B07">
      <w:r w:rsidRPr="00166F56">
        <w:t xml:space="preserve">Testavimas buvo atliktas su </w:t>
      </w:r>
      <w:r w:rsidR="00A02C1F" w:rsidRPr="00166F56">
        <w:t>stačiakampiu</w:t>
      </w:r>
      <w:r w:rsidRPr="00166F56">
        <w:t xml:space="preserve"> signalu, nes</w:t>
      </w:r>
      <w:r w:rsidR="008E14B8" w:rsidRPr="00166F56">
        <w:t xml:space="preserve"> sinusiniam signalui</w:t>
      </w:r>
      <w:r w:rsidRPr="00166F56">
        <w:t xml:space="preserve"> </w:t>
      </w:r>
      <w:r w:rsidR="008E14B8" w:rsidRPr="00166F56">
        <w:t>didinant dažnį virš Nyquist‘o</w:t>
      </w:r>
      <w:r w:rsidR="00A02C1F" w:rsidRPr="00166F56">
        <w:t xml:space="preserve"> dažnio</w:t>
      </w:r>
      <w:r w:rsidR="008E14B8" w:rsidRPr="00166F56">
        <w:t xml:space="preserve"> jo </w:t>
      </w:r>
      <w:r w:rsidRPr="00166F56">
        <w:t>fa</w:t>
      </w:r>
      <w:r w:rsidR="008E14B8" w:rsidRPr="00166F56">
        <w:t>zė</w:t>
      </w:r>
      <w:r w:rsidRPr="00166F56">
        <w:t xml:space="preserve"> </w:t>
      </w:r>
      <w:r w:rsidR="008E14B8" w:rsidRPr="00166F56">
        <w:t xml:space="preserve">tiesiog persistumia ir gaunasi </w:t>
      </w:r>
      <w:r w:rsidR="00166F56" w:rsidRPr="00166F56">
        <w:t xml:space="preserve">kito dažnio </w:t>
      </w:r>
      <w:r w:rsidRPr="00166F56">
        <w:t>sinu</w:t>
      </w:r>
      <w:r w:rsidR="008E14B8" w:rsidRPr="00166F56">
        <w:t>sinis signalas</w:t>
      </w:r>
      <w:r w:rsidR="004D6926" w:rsidRPr="00166F56">
        <w:t>.</w:t>
      </w:r>
    </w:p>
    <w:p w14:paraId="5672EB0F" w14:textId="77777777" w:rsidR="00DE2522" w:rsidRPr="00166F56" w:rsidRDefault="00DE2522" w:rsidP="00BF1B07"/>
    <w:p w14:paraId="1E2CF429" w14:textId="77777777" w:rsidR="00DE2522" w:rsidRPr="00166F56" w:rsidRDefault="00DE2522" w:rsidP="00DE2522">
      <w:pPr>
        <w:keepNext/>
        <w:jc w:val="center"/>
      </w:pPr>
      <w:r w:rsidRPr="00166F56">
        <w:rPr>
          <w:noProof/>
        </w:rPr>
        <w:drawing>
          <wp:inline distT="0" distB="0" distL="0" distR="0" wp14:anchorId="0924D976" wp14:editId="0E455ECE">
            <wp:extent cx="6113044" cy="1948069"/>
            <wp:effectExtent l="0" t="0" r="2540" b="0"/>
            <wp:docPr id="20834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83" cy="19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E42B" w14:textId="0CC11DFC" w:rsidR="007055D4" w:rsidRPr="00166F56" w:rsidRDefault="00DE2522" w:rsidP="00DE2522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9" w:name="_Toc152020029"/>
      <w:r w:rsidR="009D1C87">
        <w:rPr>
          <w:noProof/>
        </w:rPr>
        <w:t>6</w:t>
      </w:r>
      <w:r w:rsidRPr="00166F56">
        <w:fldChar w:fldCharType="end"/>
      </w:r>
      <w:r w:rsidRPr="00166F56">
        <w:t xml:space="preserve"> pav. Stačiakampio signalo persidengimas</w:t>
      </w:r>
      <w:bookmarkEnd w:id="29"/>
    </w:p>
    <w:p w14:paraId="57C1D044" w14:textId="57E9A2A8" w:rsidR="007055D4" w:rsidRPr="00166F56" w:rsidRDefault="00166F56" w:rsidP="00BF1B07">
      <w:r w:rsidRPr="00166F56">
        <w:t>Norinti</w:t>
      </w:r>
      <w:r w:rsidR="007055D4" w:rsidRPr="00166F56">
        <w:t xml:space="preserve"> minimizuoti šiuos </w:t>
      </w:r>
      <w:r w:rsidRPr="00166F56">
        <w:t>efektuose</w:t>
      </w:r>
      <w:r w:rsidR="007055D4" w:rsidRPr="00166F56">
        <w:t xml:space="preserve"> reikia didinti </w:t>
      </w:r>
      <w:r w:rsidR="009A5479" w:rsidRPr="00166F56">
        <w:t>diskretizavimo dažnį, kad jis būtų bent dvigubai didesnis nei didžiausio dažnio dedamoji</w:t>
      </w:r>
      <w:r w:rsidR="007055D4" w:rsidRPr="00166F56">
        <w:t>.</w:t>
      </w:r>
    </w:p>
    <w:p w14:paraId="72BFFD9D" w14:textId="77777777" w:rsidR="00A74539" w:rsidRPr="00166F56" w:rsidRDefault="00A74539" w:rsidP="00BF1B07"/>
    <w:p w14:paraId="43276881" w14:textId="289B64E6" w:rsidR="00AF0D8F" w:rsidRPr="00166F56" w:rsidRDefault="00F918FF" w:rsidP="00706B22">
      <w:pPr>
        <w:pStyle w:val="Heading1"/>
      </w:pPr>
      <w:bookmarkStart w:id="30" w:name="_Toc152088082"/>
      <w:bookmarkEnd w:id="21"/>
      <w:bookmarkEnd w:id="22"/>
      <w:bookmarkEnd w:id="23"/>
      <w:bookmarkEnd w:id="24"/>
      <w:r w:rsidRPr="00166F56">
        <w:lastRenderedPageBreak/>
        <w:t>Impedan</w:t>
      </w:r>
      <w:r w:rsidR="00A12101" w:rsidRPr="00166F56">
        <w:t>s</w:t>
      </w:r>
      <w:r w:rsidRPr="00166F56">
        <w:t>o matavimo sistema</w:t>
      </w:r>
      <w:bookmarkEnd w:id="30"/>
    </w:p>
    <w:p w14:paraId="021C552F" w14:textId="2C507AA8" w:rsidR="006A38D6" w:rsidRPr="00166F56" w:rsidRDefault="006A38D6" w:rsidP="00A12101">
      <w:pPr>
        <w:pStyle w:val="Heading2"/>
      </w:pPr>
      <w:bookmarkStart w:id="31" w:name="_Toc503646973"/>
      <w:bookmarkStart w:id="32" w:name="_Toc503648363"/>
      <w:bookmarkStart w:id="33" w:name="_Toc503651307"/>
      <w:bookmarkStart w:id="34" w:name="_Toc505346883"/>
      <w:r w:rsidRPr="00166F56">
        <w:t>Darbo aplinka</w:t>
      </w:r>
    </w:p>
    <w:p w14:paraId="167237B3" w14:textId="70E067C7" w:rsidR="00F15EA7" w:rsidRPr="00166F56" w:rsidRDefault="00313DAD" w:rsidP="003362C7">
      <w:pPr>
        <w:pStyle w:val="Tekstas"/>
      </w:pPr>
      <w:r w:rsidRPr="00166F56">
        <w:rPr>
          <w:rFonts w:ascii="TimesNewRomanPSMT" w:hAnsi="TimesNewRomanPSMT"/>
          <w:color w:val="000000"/>
        </w:rPr>
        <w:t>Išnagrinėjus pateiktą laboratorinio darbo schemą, toliau buvo atliktas impedanso matavimo tyrimas. Darbe nagrinėjamas</w:t>
      </w:r>
      <w:r w:rsidR="00CB2B93" w:rsidRPr="00166F56">
        <w:rPr>
          <w:rFonts w:ascii="TimesNewRomanPSMT" w:hAnsi="TimesNewRomanPSMT"/>
          <w:color w:val="000000"/>
        </w:rPr>
        <w:t xml:space="preserve"> signalų generatorius, </w:t>
      </w:r>
      <w:r w:rsidRPr="00166F56">
        <w:rPr>
          <w:rFonts w:ascii="TimesNewRomanPSMT" w:hAnsi="TimesNewRomanPSMT"/>
          <w:color w:val="000000"/>
        </w:rPr>
        <w:t xml:space="preserve">geba </w:t>
      </w:r>
      <w:r w:rsidR="00CB2B93" w:rsidRPr="00166F56">
        <w:rPr>
          <w:rFonts w:ascii="TimesNewRomanPSMT" w:hAnsi="TimesNewRomanPSMT"/>
          <w:color w:val="000000"/>
        </w:rPr>
        <w:t>generuo</w:t>
      </w:r>
      <w:r w:rsidRPr="00166F56">
        <w:rPr>
          <w:rFonts w:ascii="TimesNewRomanPSMT" w:hAnsi="TimesNewRomanPSMT"/>
          <w:color w:val="000000"/>
        </w:rPr>
        <w:t>ti</w:t>
      </w:r>
      <w:r w:rsidR="00CB2B93" w:rsidRPr="00166F56">
        <w:rPr>
          <w:rFonts w:ascii="TimesNewRomanPSMT" w:hAnsi="TimesNewRomanPSMT"/>
          <w:color w:val="000000"/>
        </w:rPr>
        <w:t xml:space="preserve"> skirtingų dažniu</w:t>
      </w:r>
      <w:r w:rsidRPr="00166F56">
        <w:rPr>
          <w:rFonts w:ascii="TimesNewRomanPSMT" w:hAnsi="TimesNewRomanPSMT"/>
          <w:color w:val="000000"/>
        </w:rPr>
        <w:t xml:space="preserve"> signalus, būtent pasinaudojant šia savybę ir bus apskaičiuojamas fazės skirtumas tarp įtampų 20-200Hz diapazone.</w:t>
      </w:r>
    </w:p>
    <w:p w14:paraId="04C434EE" w14:textId="0F73B797" w:rsidR="00BB3788" w:rsidRPr="00166F56" w:rsidRDefault="00313DAD" w:rsidP="00313DAD">
      <w:r w:rsidRPr="00166F56">
        <w:t>Norint atlikti šiuos skaičiavimui reikia žinoti bendro impedanso formulę:</w:t>
      </w:r>
    </w:p>
    <w:p w14:paraId="4DA1E9F5" w14:textId="63D4EAB9" w:rsidR="00313DAD" w:rsidRPr="00166F56" w:rsidRDefault="00000000" w:rsidP="00313DAD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B0CDE" w14:textId="27F3BB7D" w:rsidR="00CB2B93" w:rsidRPr="00166F56" w:rsidRDefault="00CB2B93" w:rsidP="00CB2B93"/>
    <w:p w14:paraId="1C21388D" w14:textId="47876D71" w:rsidR="00CB2B93" w:rsidRPr="00166F56" w:rsidRDefault="00CB2B93" w:rsidP="00CB2B93">
      <w:r w:rsidRPr="00166F56">
        <w:t xml:space="preserve">Iš omo dėsnio žinoma kad kiekvienam </w:t>
      </w:r>
      <w:r w:rsidR="00166F56" w:rsidRPr="00166F56">
        <w:t>komponentui</w:t>
      </w:r>
      <w:r w:rsidRPr="00166F56">
        <w:t xml:space="preserve"> skirta įtampą galima paskaičiuoti taip:</w:t>
      </w:r>
    </w:p>
    <w:p w14:paraId="5E332054" w14:textId="77777777" w:rsidR="00CB2B93" w:rsidRPr="00166F56" w:rsidRDefault="00CB2B93" w:rsidP="00CB2B93"/>
    <w:p w14:paraId="4FB3799C" w14:textId="159809FF" w:rsidR="00CB2B93" w:rsidRPr="00166F56" w:rsidRDefault="00CB2B93" w:rsidP="00CB2B93">
      <w:r w:rsidRPr="00166F56">
        <w:rPr>
          <w:noProof/>
        </w:rPr>
        <w:drawing>
          <wp:inline distT="0" distB="0" distL="0" distR="0" wp14:anchorId="04C447B1" wp14:editId="78FF12C9">
            <wp:extent cx="1685925" cy="771525"/>
            <wp:effectExtent l="0" t="0" r="9525" b="9525"/>
            <wp:docPr id="3560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03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4BA" w14:textId="317E6EB4" w:rsidR="00CB2B93" w:rsidRPr="00166F56" w:rsidRDefault="00CB2B93" w:rsidP="00CB2B93">
      <w:r w:rsidRPr="00166F56">
        <w:t>O galiausiai kondensatoriaus varžą tam</w:t>
      </w:r>
      <w:r w:rsidR="00166F56">
        <w:t xml:space="preserve"> </w:t>
      </w:r>
      <w:r w:rsidRPr="00166F56">
        <w:t>tikrame dažnyje gausime taip:</w:t>
      </w:r>
    </w:p>
    <w:p w14:paraId="573F6DC6" w14:textId="77777777" w:rsidR="00CB2B93" w:rsidRPr="00166F56" w:rsidRDefault="00CB2B93" w:rsidP="00CB2B93"/>
    <w:p w14:paraId="74ED2BB4" w14:textId="65D022E3" w:rsidR="00CB2B93" w:rsidRPr="00166F56" w:rsidRDefault="00CB2B93" w:rsidP="00CB2B93">
      <w:r w:rsidRPr="00166F56">
        <w:rPr>
          <w:noProof/>
        </w:rPr>
        <w:drawing>
          <wp:inline distT="0" distB="0" distL="0" distR="0" wp14:anchorId="7CD73CF2" wp14:editId="684A11FD">
            <wp:extent cx="1200150" cy="590550"/>
            <wp:effectExtent l="0" t="0" r="0" b="0"/>
            <wp:docPr id="10496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1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95F" w14:textId="77777777" w:rsidR="00313DAD" w:rsidRPr="00166F56" w:rsidRDefault="00313DAD" w:rsidP="00CB2B93"/>
    <w:p w14:paraId="61353DA1" w14:textId="7430DBE4" w:rsidR="00F15EA7" w:rsidRPr="00166F56" w:rsidRDefault="00A12101" w:rsidP="00231AE2">
      <w:pPr>
        <w:pStyle w:val="Heading2"/>
      </w:pPr>
      <w:r w:rsidRPr="00166F56">
        <w:t>Impedanso matavimas</w:t>
      </w:r>
    </w:p>
    <w:p w14:paraId="23CB678B" w14:textId="3EA76D8A" w:rsidR="00B85A59" w:rsidRPr="00166F56" w:rsidRDefault="006547AB" w:rsidP="000E5557">
      <w:pPr>
        <w:pStyle w:val="Tekstas"/>
      </w:pPr>
      <w:r w:rsidRPr="00166F56">
        <w:t>Šiame tyrime dažnis yra keičiamas nuo 20 iki 200Hz kas 10 Hz išmatuojant įtampas ant abiejų elem</w:t>
      </w:r>
      <w:r w:rsidR="00166F56">
        <w:t>en</w:t>
      </w:r>
      <w:r w:rsidRPr="00166F56">
        <w:t>tų</w:t>
      </w:r>
      <w:r w:rsidR="00BB462D" w:rsidRPr="00166F56">
        <w:t xml:space="preserve"> ir apskaičiuojant varžas</w:t>
      </w:r>
      <w:r w:rsidR="00B85A59" w:rsidRPr="00166F56">
        <w:t>.</w:t>
      </w:r>
      <w:r w:rsidR="000E5557" w:rsidRPr="00166F56">
        <w:t xml:space="preserve"> </w:t>
      </w:r>
      <w:r w:rsidR="00B85A59" w:rsidRPr="00166F56">
        <w:t xml:space="preserve">Kaip pavyzdį galima paimti matavimą ties 20Hz dažniu, kur matomas 32,5 </w:t>
      </w:r>
      <w:r w:rsidR="00166F56" w:rsidRPr="00166F56">
        <w:t>laipsnių</w:t>
      </w:r>
      <w:r w:rsidR="00B85A59" w:rsidRPr="00166F56">
        <w:t xml:space="preserve"> skirtumas tar</w:t>
      </w:r>
      <w:r w:rsidR="000A2EC5" w:rsidRPr="00166F56">
        <w:t>p</w:t>
      </w:r>
      <w:r w:rsidR="00B85A59" w:rsidRPr="00166F56">
        <w:t xml:space="preserve"> įtampų.</w:t>
      </w:r>
      <w:r w:rsidR="003E7766" w:rsidRPr="00166F56">
        <w:t xml:space="preserve"> </w:t>
      </w:r>
    </w:p>
    <w:p w14:paraId="2686337F" w14:textId="77777777" w:rsidR="00A12473" w:rsidRPr="00166F56" w:rsidRDefault="00A12473" w:rsidP="004A02C8"/>
    <w:p w14:paraId="716CD729" w14:textId="77777777" w:rsidR="001A7D03" w:rsidRPr="00166F56" w:rsidRDefault="00A12473" w:rsidP="000A2EC5">
      <w:pPr>
        <w:keepNext/>
        <w:jc w:val="center"/>
      </w:pPr>
      <w:r w:rsidRPr="00166F56">
        <w:rPr>
          <w:noProof/>
        </w:rPr>
        <w:lastRenderedPageBreak/>
        <w:drawing>
          <wp:inline distT="0" distB="0" distL="0" distR="0" wp14:anchorId="60C3F07E" wp14:editId="1B10D958">
            <wp:extent cx="5677988" cy="4294133"/>
            <wp:effectExtent l="0" t="0" r="0" b="0"/>
            <wp:docPr id="16454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8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300" cy="42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C9B" w14:textId="6FFB8E35" w:rsidR="00A12473" w:rsidRPr="00166F56" w:rsidRDefault="001A7D03" w:rsidP="000A2EC5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5" w:name="_Toc152020030"/>
      <w:r w:rsidR="009D1C87">
        <w:rPr>
          <w:noProof/>
        </w:rPr>
        <w:t>7</w:t>
      </w:r>
      <w:r w:rsidRPr="00166F56">
        <w:fldChar w:fldCharType="end"/>
      </w:r>
      <w:r w:rsidR="00790654" w:rsidRPr="00166F56">
        <w:t xml:space="preserve"> pav.</w:t>
      </w:r>
      <w:r w:rsidR="003E7766" w:rsidRPr="00166F56">
        <w:t xml:space="preserve"> Fazių skirtumas tarp įtampų kai dažnis 20 Hz</w:t>
      </w:r>
      <w:bookmarkEnd w:id="35"/>
    </w:p>
    <w:p w14:paraId="34737986" w14:textId="1262EA98" w:rsidR="00A12473" w:rsidRPr="00166F56" w:rsidRDefault="00166F56" w:rsidP="004A02C8">
      <w:r w:rsidRPr="00166F56">
        <w:t>Didinant</w:t>
      </w:r>
      <w:r w:rsidR="000E5557" w:rsidRPr="00166F56">
        <w:t xml:space="preserve"> dažnį yra matomas fazių skirtumo ir amplitudžių mažėjimas</w:t>
      </w:r>
      <w:r w:rsidR="00AA710F" w:rsidRPr="00166F56">
        <w:t>.</w:t>
      </w:r>
    </w:p>
    <w:p w14:paraId="0272722C" w14:textId="77777777" w:rsidR="00AA710F" w:rsidRPr="00166F56" w:rsidRDefault="00AA710F" w:rsidP="004A02C8"/>
    <w:p w14:paraId="3BAF8894" w14:textId="77777777" w:rsidR="000E5557" w:rsidRPr="00166F56" w:rsidRDefault="00A12473" w:rsidP="000E5557">
      <w:pPr>
        <w:keepNext/>
        <w:jc w:val="center"/>
      </w:pPr>
      <w:r w:rsidRPr="00166F56">
        <w:rPr>
          <w:noProof/>
        </w:rPr>
        <w:drawing>
          <wp:inline distT="0" distB="0" distL="0" distR="0" wp14:anchorId="1631BE53" wp14:editId="37B708AF">
            <wp:extent cx="6120130" cy="3331210"/>
            <wp:effectExtent l="0" t="0" r="0" b="2540"/>
            <wp:docPr id="8941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4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1AB" w14:textId="1137F691" w:rsidR="00A12473" w:rsidRPr="00166F56" w:rsidRDefault="000E5557" w:rsidP="000E5557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6" w:name="_Toc152020031"/>
      <w:r w:rsidR="009D1C87">
        <w:rPr>
          <w:noProof/>
        </w:rPr>
        <w:t>8</w:t>
      </w:r>
      <w:r w:rsidRPr="00166F56">
        <w:fldChar w:fldCharType="end"/>
      </w:r>
      <w:r w:rsidRPr="00166F56">
        <w:t xml:space="preserve"> pav. Matavimas ties 40Hz, fazių skirtumas – 14,8 laipsnių</w:t>
      </w:r>
      <w:bookmarkEnd w:id="36"/>
    </w:p>
    <w:p w14:paraId="2D0C0B3B" w14:textId="77777777" w:rsidR="000E5557" w:rsidRPr="00166F56" w:rsidRDefault="00FA6125" w:rsidP="000E5557">
      <w:pPr>
        <w:keepNext/>
      </w:pPr>
      <w:r w:rsidRPr="00166F56">
        <w:rPr>
          <w:noProof/>
        </w:rPr>
        <w:lastRenderedPageBreak/>
        <w:drawing>
          <wp:inline distT="0" distB="0" distL="0" distR="0" wp14:anchorId="1E572E24" wp14:editId="3246A2A5">
            <wp:extent cx="6120130" cy="4115435"/>
            <wp:effectExtent l="0" t="0" r="0" b="0"/>
            <wp:docPr id="1663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A9A" w14:textId="0C2C44D9" w:rsidR="000E5557" w:rsidRPr="00166F56" w:rsidRDefault="000E5557" w:rsidP="000E5557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7" w:name="_Toc152020032"/>
      <w:r w:rsidR="009D1C87">
        <w:rPr>
          <w:noProof/>
        </w:rPr>
        <w:t>9</w:t>
      </w:r>
      <w:r w:rsidRPr="00166F56">
        <w:fldChar w:fldCharType="end"/>
      </w:r>
      <w:r w:rsidRPr="00166F56">
        <w:t xml:space="preserve"> pav. Matavimas ties 140Hz, fazių skirtumas – 5,2 laipsniai</w:t>
      </w:r>
      <w:bookmarkEnd w:id="37"/>
    </w:p>
    <w:p w14:paraId="13ABF5CD" w14:textId="32304933" w:rsidR="00FA6125" w:rsidRPr="00166F56" w:rsidRDefault="00FA6125" w:rsidP="000E5557">
      <w:pPr>
        <w:pStyle w:val="Caption"/>
        <w:jc w:val="both"/>
      </w:pPr>
    </w:p>
    <w:p w14:paraId="78FEEC87" w14:textId="7646655D" w:rsidR="00B259E5" w:rsidRPr="00166F56" w:rsidRDefault="00B259E5" w:rsidP="00B259E5">
      <w:pPr>
        <w:pStyle w:val="Heading2"/>
      </w:pPr>
      <w:r w:rsidRPr="00166F56">
        <w:t>Matavimo rezultatai</w:t>
      </w:r>
    </w:p>
    <w:p w14:paraId="79053D84" w14:textId="0DF15748" w:rsidR="00DC348E" w:rsidRPr="00166F56" w:rsidRDefault="003F2BDB" w:rsidP="004A02C8">
      <w:pPr>
        <w:rPr>
          <w:noProof/>
        </w:rPr>
      </w:pPr>
      <w:r w:rsidRPr="00166F56">
        <w:t>Gauti rezultatai pateikti lentelės ir grafiko forma.</w:t>
      </w:r>
    </w:p>
    <w:p w14:paraId="202AADBA" w14:textId="783397A1" w:rsidR="00DC348E" w:rsidRPr="00166F56" w:rsidRDefault="00DC348E" w:rsidP="003F2BDB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38" w:name="_Toc152020020"/>
      <w:r w:rsidR="009D1C87">
        <w:rPr>
          <w:noProof/>
        </w:rPr>
        <w:t>1</w:t>
      </w:r>
      <w:r w:rsidRPr="00166F56">
        <w:fldChar w:fldCharType="end"/>
      </w:r>
      <w:r w:rsidR="000C1D13" w:rsidRPr="00166F56">
        <w:t xml:space="preserve"> lentelė</w:t>
      </w:r>
      <w:r w:rsidR="009B7A9C" w:rsidRPr="00166F56">
        <w:t>.</w:t>
      </w:r>
      <w:r w:rsidRPr="00166F56">
        <w:t xml:space="preserve"> Impedanso matavimo rezultatai</w:t>
      </w:r>
      <w:bookmarkEnd w:id="38"/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876"/>
        <w:gridCol w:w="756"/>
        <w:gridCol w:w="850"/>
        <w:gridCol w:w="756"/>
        <w:gridCol w:w="841"/>
        <w:gridCol w:w="851"/>
        <w:gridCol w:w="850"/>
        <w:gridCol w:w="756"/>
        <w:gridCol w:w="756"/>
        <w:gridCol w:w="960"/>
      </w:tblGrid>
      <w:tr w:rsidR="00DC348E" w:rsidRPr="00166F56" w14:paraId="43E2D00F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BE23297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Dažnis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BABE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DBE05E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F5FC2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D6968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35A257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5B3CC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38D7E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C042F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0D6BE0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5BFF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100.0</w:t>
            </w:r>
          </w:p>
        </w:tc>
      </w:tr>
      <w:tr w:rsidR="00DC348E" w:rsidRPr="00166F56" w14:paraId="59B54EC4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F549B0D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Rc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D26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839.3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83C82C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822.0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70D385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706.4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76F720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463.1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9755E4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351.1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AF132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304.4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7D8F1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235.4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E71E6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200.0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852B7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167.2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1E90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138.8</w:t>
            </w:r>
          </w:p>
        </w:tc>
      </w:tr>
      <w:tr w:rsidR="00DC348E" w:rsidRPr="00166F56" w14:paraId="0511462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B9B88E7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Xc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DFB54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2248.6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93A107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750.4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96EE3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341.9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03C879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198.0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D29C79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232.1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DB37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164.9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EA8B1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119.2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E6F58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86.4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6625C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3B55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56.3</w:t>
            </w:r>
          </w:p>
        </w:tc>
      </w:tr>
      <w:tr w:rsidR="00DC348E" w:rsidRPr="00166F56" w14:paraId="72DC0388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2BCA401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Faziu skirtumas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C74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-65.3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F3B976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-32.6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2C031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-20.5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F7E62F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-14.8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EA681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-22.5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B4B71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-17.4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DFC61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-14.8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C0368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-11.9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AF9AE5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27C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-8.9</w:t>
            </w:r>
          </w:p>
        </w:tc>
      </w:tr>
      <w:tr w:rsidR="00DC348E" w:rsidRPr="00166F56" w14:paraId="337F5B36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</w:tcPr>
          <w:p w14:paraId="50F1B652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3EC3A8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</w:tcPr>
          <w:p w14:paraId="788D7B7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6C5A5A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77188A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14:paraId="69937DD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4EF2B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1C292B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082C1A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734C21B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B597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DC348E" w:rsidRPr="00166F56" w14:paraId="3D4189CD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D80723C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Dažnis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AB757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3C702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B6891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B511F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27FF55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F31F8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0D8EF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E3222B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46AB74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4D3E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200.0</w:t>
            </w:r>
          </w:p>
        </w:tc>
      </w:tr>
      <w:tr w:rsidR="00DC348E" w:rsidRPr="00166F56" w14:paraId="3BE3668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6504B53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Rc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667E6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140.1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40CFC2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99.0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334FB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99.6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8862BF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78.6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E51B90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78.8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34765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69.4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ACF3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60.4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006DF5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60.6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887149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B9D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46.7</w:t>
            </w:r>
          </w:p>
        </w:tc>
      </w:tr>
      <w:tr w:rsidR="00DC348E" w:rsidRPr="00166F56" w14:paraId="258B32C1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DE0D33C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Xc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4733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44.5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C96188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38.9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3872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31.4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8C6DF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27.3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36366A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24.2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672C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14BEB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17.9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2E431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15.8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074A7FA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08A0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12.8</w:t>
            </w:r>
          </w:p>
        </w:tc>
      </w:tr>
      <w:tr w:rsidR="00DC348E" w:rsidRPr="00166F56" w14:paraId="12A7A74A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826DDF8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Faziu skirtumas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1E54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-7.4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496D1B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-6.8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F75AB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-5.8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45F785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-5.2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9890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-4.7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E6922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-4.1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81CA9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646F12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A9F4D2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8F2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-2.9</w:t>
            </w:r>
          </w:p>
        </w:tc>
      </w:tr>
    </w:tbl>
    <w:p w14:paraId="56BB700A" w14:textId="77777777" w:rsidR="00DC348E" w:rsidRPr="00166F56" w:rsidRDefault="00DC348E" w:rsidP="004A02C8">
      <w:pPr>
        <w:rPr>
          <w:noProof/>
        </w:rPr>
      </w:pPr>
    </w:p>
    <w:p w14:paraId="645516DC" w14:textId="77777777" w:rsidR="00DC348E" w:rsidRPr="00166F56" w:rsidRDefault="00DC348E" w:rsidP="004A02C8">
      <w:pPr>
        <w:rPr>
          <w:noProof/>
        </w:rPr>
      </w:pPr>
    </w:p>
    <w:p w14:paraId="39AD337F" w14:textId="77777777" w:rsidR="00DC348E" w:rsidRPr="00166F56" w:rsidRDefault="00DC348E" w:rsidP="004A02C8">
      <w:pPr>
        <w:rPr>
          <w:noProof/>
        </w:rPr>
      </w:pPr>
    </w:p>
    <w:p w14:paraId="66C5657F" w14:textId="77777777" w:rsidR="00DC348E" w:rsidRPr="00166F56" w:rsidRDefault="00DC348E" w:rsidP="004A02C8">
      <w:pPr>
        <w:rPr>
          <w:noProof/>
        </w:rPr>
      </w:pPr>
    </w:p>
    <w:p w14:paraId="78EE6DC9" w14:textId="77777777" w:rsidR="003F2BDB" w:rsidRPr="00166F56" w:rsidRDefault="00DC348E" w:rsidP="003F2BDB">
      <w:pPr>
        <w:keepNext/>
        <w:jc w:val="center"/>
      </w:pPr>
      <w:r w:rsidRPr="00166F56">
        <w:rPr>
          <w:noProof/>
        </w:rPr>
        <w:lastRenderedPageBreak/>
        <w:drawing>
          <wp:inline distT="0" distB="0" distL="0" distR="0" wp14:anchorId="5624E903" wp14:editId="220C7F0C">
            <wp:extent cx="5617028" cy="2962819"/>
            <wp:effectExtent l="0" t="0" r="3175" b="9525"/>
            <wp:docPr id="247810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CE45A-8154-09CC-BF93-D778A2313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DA839B7" w14:textId="4CFBD830" w:rsidR="00DC348E" w:rsidRPr="00166F56" w:rsidRDefault="003F2BDB" w:rsidP="003F2BDB">
      <w:pPr>
        <w:pStyle w:val="Caption"/>
        <w:rPr>
          <w:noProof/>
        </w:rPr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9" w:name="_Toc152020033"/>
      <w:r w:rsidR="009D1C87">
        <w:rPr>
          <w:noProof/>
        </w:rPr>
        <w:t>10</w:t>
      </w:r>
      <w:r w:rsidRPr="00166F56">
        <w:fldChar w:fldCharType="end"/>
      </w:r>
      <w:r w:rsidRPr="00166F56">
        <w:t xml:space="preserve"> pav. Varžos dedamųjų dydžiai nagrinėjamoje schemoje</w:t>
      </w:r>
      <w:bookmarkEnd w:id="39"/>
    </w:p>
    <w:p w14:paraId="726A509A" w14:textId="214212AE" w:rsidR="000A2EC5" w:rsidRPr="00166F56" w:rsidRDefault="009E67E2" w:rsidP="004A02C8">
      <w:r w:rsidRPr="00166F56">
        <w:rPr>
          <w:noProof/>
        </w:rPr>
        <w:t xml:space="preserve">Turint šiuos skaičius galima gauti kondensatoriaus talpą pasinaudojant šia formule: </w:t>
      </w:r>
    </w:p>
    <w:p w14:paraId="1286D147" w14:textId="028EF8A6" w:rsidR="00B259E5" w:rsidRPr="00166F56" w:rsidRDefault="000A2EC5" w:rsidP="004A02C8">
      <w:r w:rsidRPr="00166F56">
        <w:rPr>
          <w:noProof/>
        </w:rPr>
        <w:drawing>
          <wp:inline distT="0" distB="0" distL="0" distR="0" wp14:anchorId="7BD4E8BA" wp14:editId="31F117BD">
            <wp:extent cx="1777664" cy="611131"/>
            <wp:effectExtent l="0" t="0" r="0" b="0"/>
            <wp:docPr id="1405670924" name="Picture 1405670924">
              <a:extLst xmlns:a="http://schemas.openxmlformats.org/drawingml/2006/main">
                <a:ext uri="{FF2B5EF4-FFF2-40B4-BE49-F238E27FC236}">
                  <a16:creationId xmlns:a16="http://schemas.microsoft.com/office/drawing/2014/main" id="{7B0748D0-63A6-4F4F-94B1-9B270A37F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B0748D0-63A6-4F4F-94B1-9B270A37F8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19007" t="23726" r="9243" b="19785"/>
                    <a:stretch/>
                  </pic:blipFill>
                  <pic:spPr>
                    <a:xfrm>
                      <a:off x="0" y="0"/>
                      <a:ext cx="1777664" cy="6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726" w14:textId="77777777" w:rsidR="00E971D2" w:rsidRPr="00166F56" w:rsidRDefault="00E971D2" w:rsidP="00CD5ACB">
      <w:pPr>
        <w:keepNext/>
        <w:jc w:val="center"/>
      </w:pPr>
      <w:r w:rsidRPr="00166F56">
        <w:rPr>
          <w:noProof/>
        </w:rPr>
        <w:drawing>
          <wp:inline distT="0" distB="0" distL="0" distR="0" wp14:anchorId="15018D17" wp14:editId="1CBC5EDC">
            <wp:extent cx="6120130" cy="3420110"/>
            <wp:effectExtent l="0" t="0" r="13970" b="8890"/>
            <wp:docPr id="1965507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451CB4-08EF-6601-C3B5-2970A6CB0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C52ADA" w14:textId="5F5A150E" w:rsidR="009E67E2" w:rsidRPr="00166F56" w:rsidRDefault="00E971D2" w:rsidP="00CD5ACB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40" w:name="_Toc152020034"/>
      <w:r w:rsidR="009D1C87">
        <w:rPr>
          <w:noProof/>
        </w:rPr>
        <w:t>11</w:t>
      </w:r>
      <w:r w:rsidRPr="00166F56">
        <w:fldChar w:fldCharType="end"/>
      </w:r>
      <w:r w:rsidRPr="00166F56">
        <w:t xml:space="preserve"> pav. Kondensatoriaus talpos priklausomybė nuo dažnio</w:t>
      </w:r>
      <w:bookmarkEnd w:id="40"/>
    </w:p>
    <w:p w14:paraId="2C8CA1E0" w14:textId="4A166D5E" w:rsidR="00CD5ACB" w:rsidRPr="00166F56" w:rsidRDefault="00CD5ACB" w:rsidP="00CD5ACB">
      <w:r w:rsidRPr="00166F56">
        <w:t>Kaip galima matyti kondensatoriaus talpa kinta ganėtinai per daug, kad galėtume ją nustatyti nano</w:t>
      </w:r>
      <w:r w:rsidR="00166F56">
        <w:t>-</w:t>
      </w:r>
      <w:r w:rsidR="007B30FB" w:rsidRPr="00166F56">
        <w:t>faradų</w:t>
      </w:r>
      <w:r w:rsidRPr="00166F56">
        <w:t xml:space="preserve"> tikslumu, tačiau galime teigti jog ji yra 200-500nF eilės.</w:t>
      </w:r>
    </w:p>
    <w:p w14:paraId="39AC2D9B" w14:textId="00DF16EF" w:rsidR="00AF0D8F" w:rsidRPr="00166F56" w:rsidRDefault="00AF0D8F" w:rsidP="00493229">
      <w:pPr>
        <w:pStyle w:val="Antratbenr"/>
      </w:pPr>
      <w:bookmarkStart w:id="41" w:name="_Toc503646980"/>
      <w:bookmarkStart w:id="42" w:name="_Toc503648370"/>
      <w:bookmarkStart w:id="43" w:name="_Toc503651314"/>
      <w:bookmarkStart w:id="44" w:name="_Toc505346890"/>
      <w:bookmarkStart w:id="45" w:name="_Toc152088083"/>
      <w:bookmarkEnd w:id="31"/>
      <w:bookmarkEnd w:id="32"/>
      <w:bookmarkEnd w:id="33"/>
      <w:bookmarkEnd w:id="34"/>
      <w:r w:rsidRPr="00166F56">
        <w:lastRenderedPageBreak/>
        <w:t>Išvados</w:t>
      </w:r>
      <w:bookmarkEnd w:id="41"/>
      <w:bookmarkEnd w:id="42"/>
      <w:bookmarkEnd w:id="43"/>
      <w:bookmarkEnd w:id="44"/>
      <w:bookmarkEnd w:id="45"/>
    </w:p>
    <w:p w14:paraId="08C88557" w14:textId="77777777" w:rsidR="00CC6643" w:rsidRPr="00166F56" w:rsidRDefault="008A3A6B" w:rsidP="008A3A6B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bookmarkStart w:id="46" w:name="_Toc503646981"/>
      <w:bookmarkStart w:id="47" w:name="_Toc503648371"/>
      <w:bookmarkStart w:id="48" w:name="_Toc503651315"/>
      <w:bookmarkStart w:id="49" w:name="_Toc505346891"/>
      <w:r w:rsidRPr="00166F56">
        <w:rPr>
          <w:rFonts w:ascii="TimesNewRomanPSMT" w:hAnsi="TimesNewRomanPSMT"/>
          <w:color w:val="000000"/>
        </w:rPr>
        <w:t>Atlikus laboratorinį darbą buvo įgytos</w:t>
      </w:r>
      <w:r w:rsidR="001253F0" w:rsidRPr="00166F56">
        <w:rPr>
          <w:rFonts w:ascii="TimesNewRomanPSMT" w:hAnsi="TimesNewRomanPSMT"/>
          <w:color w:val="000000"/>
        </w:rPr>
        <w:t xml:space="preserve"> žinios kaip </w:t>
      </w:r>
      <w:r w:rsidRPr="00166F56">
        <w:rPr>
          <w:rFonts w:ascii="TimesNewRomanPSMT" w:hAnsi="TimesNewRomanPSMT"/>
          <w:color w:val="000000"/>
        </w:rPr>
        <w:t xml:space="preserve">valdyti ir vykdyti pagrindines funkcijas osciloskope bei funkciniame generatoriuje, naudojant asmeninį kompiuterį ir </w:t>
      </w:r>
      <w:r w:rsidR="001253F0" w:rsidRPr="00166F56">
        <w:rPr>
          <w:rFonts w:ascii="TimesNewRomanPSMT" w:hAnsi="TimesNewRomanPSMT"/>
          <w:color w:val="000000"/>
        </w:rPr>
        <w:t xml:space="preserve">MATLAB </w:t>
      </w:r>
      <w:r w:rsidRPr="00166F56">
        <w:rPr>
          <w:rFonts w:ascii="TimesNewRomanPSMT" w:hAnsi="TimesNewRomanPSMT"/>
          <w:color w:val="000000"/>
        </w:rPr>
        <w:t xml:space="preserve">programavimo kalbą. </w:t>
      </w:r>
    </w:p>
    <w:p w14:paraId="773AE329" w14:textId="122D63A5" w:rsidR="00CC6643" w:rsidRPr="00166F56" w:rsidRDefault="00CC6643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 w:rsidRPr="00166F56">
        <w:rPr>
          <w:rFonts w:ascii="TimesNewRomanPSMT" w:hAnsi="TimesNewRomanPSMT"/>
          <w:color w:val="000000"/>
        </w:rPr>
        <w:t>B</w:t>
      </w:r>
      <w:r w:rsidR="001253F0" w:rsidRPr="00166F56">
        <w:rPr>
          <w:rFonts w:ascii="TimesNewRomanPSMT" w:hAnsi="TimesNewRomanPSMT"/>
          <w:color w:val="000000"/>
        </w:rPr>
        <w:t xml:space="preserve">uvo atlikta signalo analizė, </w:t>
      </w:r>
      <w:r w:rsidR="00100405" w:rsidRPr="00166F56">
        <w:rPr>
          <w:rFonts w:ascii="TimesNewRomanPSMT" w:hAnsi="TimesNewRomanPSMT"/>
          <w:color w:val="000000"/>
        </w:rPr>
        <w:t>apskaičiuota</w:t>
      </w:r>
      <w:r w:rsidR="001253F0" w:rsidRPr="00166F56">
        <w:rPr>
          <w:rFonts w:ascii="TimesNewRomanPSMT" w:hAnsi="TimesNewRomanPSMT"/>
          <w:color w:val="000000"/>
        </w:rPr>
        <w:t xml:space="preserve"> FFT bei parodytas spektro persidengimo efektas su stačiakampiu signalu.</w:t>
      </w:r>
    </w:p>
    <w:p w14:paraId="73FA7C2D" w14:textId="13C492A8" w:rsidR="008A3A6B" w:rsidRPr="00166F56" w:rsidRDefault="004406F4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 w:rsidRPr="00166F56">
        <w:t>Darbe buvo išmokta naudotis automatine impedanso matavimo sistema ir sukurtas algoritmas išmatuoti nežinomos talpos kondensatoriaus talpą keičiant signalų dažnį.</w:t>
      </w:r>
    </w:p>
    <w:p w14:paraId="01984EE0" w14:textId="77777777" w:rsidR="004406F4" w:rsidRPr="00166F56" w:rsidRDefault="004406F4" w:rsidP="004406F4">
      <w:pPr>
        <w:pStyle w:val="ListNumber"/>
        <w:numPr>
          <w:ilvl w:val="0"/>
          <w:numId w:val="0"/>
        </w:numPr>
      </w:pPr>
    </w:p>
    <w:p w14:paraId="1A6209DF" w14:textId="77777777" w:rsidR="004406F4" w:rsidRPr="00166F56" w:rsidRDefault="004406F4" w:rsidP="004406F4">
      <w:pPr>
        <w:pStyle w:val="ListNumber"/>
        <w:numPr>
          <w:ilvl w:val="0"/>
          <w:numId w:val="0"/>
        </w:numPr>
      </w:pPr>
    </w:p>
    <w:bookmarkEnd w:id="46"/>
    <w:bookmarkEnd w:id="47"/>
    <w:bookmarkEnd w:id="48"/>
    <w:bookmarkEnd w:id="49"/>
    <w:p w14:paraId="3A30645E" w14:textId="77777777" w:rsidR="0038050F" w:rsidRPr="00166F56" w:rsidRDefault="0038050F" w:rsidP="0038050F"/>
    <w:p w14:paraId="6D997BB2" w14:textId="77777777" w:rsidR="0080460E" w:rsidRPr="00166F56" w:rsidRDefault="0080460E" w:rsidP="003764DB">
      <w:pPr>
        <w:rPr>
          <w:rFonts w:ascii="TimesNewRomanPSMT" w:hAnsi="TimesNewRomanPSMT"/>
          <w:color w:val="000000"/>
        </w:rPr>
      </w:pPr>
    </w:p>
    <w:p w14:paraId="3792472E" w14:textId="77777777" w:rsidR="008A3A6B" w:rsidRPr="00166F56" w:rsidRDefault="008A3A6B" w:rsidP="003764DB">
      <w:pPr>
        <w:rPr>
          <w:rFonts w:ascii="TimesNewRomanPSMT" w:hAnsi="TimesNewRomanPSMT"/>
          <w:color w:val="000000"/>
        </w:rPr>
      </w:pPr>
    </w:p>
    <w:p w14:paraId="0A0117F8" w14:textId="77777777" w:rsidR="008A3A6B" w:rsidRPr="00166F56" w:rsidRDefault="008A3A6B" w:rsidP="008A3A6B">
      <w:pPr>
        <w:rPr>
          <w:rFonts w:ascii="TimesNewRomanPSMT" w:hAnsi="TimesNewRomanPSMT"/>
          <w:color w:val="000000"/>
        </w:rPr>
      </w:pPr>
    </w:p>
    <w:p w14:paraId="29C4C4D6" w14:textId="18C4D788" w:rsidR="0080460E" w:rsidRPr="00166F56" w:rsidRDefault="0080460E" w:rsidP="0080460E">
      <w:pPr>
        <w:pStyle w:val="Antratbenr"/>
      </w:pPr>
      <w:bookmarkStart w:id="50" w:name="_Toc152088084"/>
      <w:r w:rsidRPr="00166F56">
        <w:lastRenderedPageBreak/>
        <w:t>Priedai</w:t>
      </w:r>
      <w:bookmarkEnd w:id="50"/>
    </w:p>
    <w:p w14:paraId="5B85DF9F" w14:textId="2D97B694" w:rsidR="005B3D37" w:rsidRPr="00166F56" w:rsidRDefault="005B3D37" w:rsidP="004C77A6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51" w:name="_Toc152020021"/>
      <w:r w:rsidR="009D1C87">
        <w:rPr>
          <w:noProof/>
        </w:rPr>
        <w:t>2</w:t>
      </w:r>
      <w:r w:rsidRPr="00166F56">
        <w:fldChar w:fldCharType="end"/>
      </w:r>
      <w:r w:rsidR="00AA713D" w:rsidRPr="00166F56">
        <w:t xml:space="preserve"> lentelė.</w:t>
      </w:r>
      <w:r w:rsidRPr="00166F56">
        <w:t xml:space="preserve"> Pirmosios laboratorinio darbo dalies programinis kodas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D37" w:rsidRPr="00166F56" w14:paraId="44B89D41" w14:textId="77777777" w:rsidTr="005B3D37">
        <w:tc>
          <w:tcPr>
            <w:tcW w:w="9628" w:type="dxa"/>
          </w:tcPr>
          <w:p w14:paraId="565C5B6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demo program V2.1</w:t>
            </w:r>
          </w:p>
          <w:p w14:paraId="302B7A8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for impedance measurement using Zx+R1 circuit</w:t>
            </w:r>
          </w:p>
          <w:p w14:paraId="0F07528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equipment: </w:t>
            </w:r>
          </w:p>
          <w:p w14:paraId="26F69AB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  oscilloscope    Rigol DS2072A</w:t>
            </w:r>
          </w:p>
          <w:p w14:paraId="129A6237" w14:textId="75CBD221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  generator       Rigol DG4162</w:t>
            </w:r>
          </w:p>
          <w:p w14:paraId="47B6925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2194D4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clc</w:t>
            </w:r>
          </w:p>
          <w:p w14:paraId="5FB67AA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close all</w:t>
            </w:r>
          </w:p>
          <w:p w14:paraId="768D2F8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165A22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clear all</w:t>
            </w:r>
          </w:p>
          <w:p w14:paraId="530B07C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delete( instrfind)</w:t>
            </w:r>
          </w:p>
          <w:p w14:paraId="6936A4C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vh_winfo = instrhwinfo('visa','ni');</w:t>
            </w:r>
          </w:p>
          <w:p w14:paraId="705B47D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Find a VISA-USB objects</w:t>
            </w:r>
          </w:p>
          <w:p w14:paraId="78DF169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INST_ALL=vh_winfo.ObjectConstructorName;</w:t>
            </w:r>
          </w:p>
          <w:p w14:paraId="217337E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C34CC5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%CONNECTION SETTINGS BASED ON DEVICE INFO</w:t>
            </w:r>
          </w:p>
          <w:p w14:paraId="7091337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D70966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use the object that was found.</w:t>
            </w:r>
          </w:p>
          <w:p w14:paraId="3347BBF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for I=1:length(INST_ALL)</w:t>
            </w:r>
          </w:p>
          <w:p w14:paraId="62031A4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if strfind(INST_ALL{I},'::DG')&gt;0</w:t>
            </w:r>
          </w:p>
          <w:p w14:paraId="2C13A89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H_AWG = eval(INST_ALL{I}); % AWG handle</w:t>
            </w:r>
          </w:p>
          <w:p w14:paraId="0937E62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%sprintf('AWG found')</w:t>
            </w:r>
          </w:p>
          <w:p w14:paraId="40842C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29B4798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if strfind(INST_ALL{I},'::DS')&gt;0</w:t>
            </w:r>
          </w:p>
          <w:p w14:paraId="0BA7962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H_scope = eval(INST_ALL{I}); % scope handle</w:t>
            </w:r>
          </w:p>
          <w:p w14:paraId="373802A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%sprintf('Scope found')</w:t>
            </w:r>
          </w:p>
          <w:p w14:paraId="7ACB7C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6B7978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</w:p>
          <w:p w14:paraId="57A7542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954A05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H_scope.InputBufferSize = 1400000*3;</w:t>
            </w:r>
          </w:p>
          <w:p w14:paraId="4E97A4E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H_scope.Timeout = 3;</w:t>
            </w:r>
          </w:p>
          <w:p w14:paraId="2A9D614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H_AWG.Timeout = 1;</w:t>
            </w:r>
          </w:p>
          <w:p w14:paraId="72AA695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E98FCF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PointsN=6000*10;  % transfer 60k points/channel</w:t>
            </w:r>
          </w:p>
          <w:p w14:paraId="1E2C493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fopen(H_scope);</w:t>
            </w:r>
          </w:p>
          <w:p w14:paraId="2402C95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fopen(H_AWG);</w:t>
            </w:r>
          </w:p>
          <w:p w14:paraId="19F38F3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FCACF3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%% Set AWG parameters </w:t>
            </w:r>
          </w:p>
          <w:p w14:paraId="127BF90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fprintf(H_AWG, '*IDN?'); id_AWG=fscanf(H_AWG)</w:t>
            </w:r>
          </w:p>
          <w:p w14:paraId="390C392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4FAA5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fprintf(H_AWG, ":SOUR1:FUNC SQUare");</w:t>
            </w:r>
          </w:p>
          <w:p w14:paraId="3E9EA44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%fprintf(H_AWG,":SOUR1:FUNC SINusoid");</w:t>
            </w:r>
          </w:p>
          <w:p w14:paraId="6711333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fprintf(H_AWG,":OUTP1 ON");</w:t>
            </w:r>
          </w:p>
          <w:p w14:paraId="19E60B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Fg=200; % output signal frequency</w:t>
            </w:r>
          </w:p>
          <w:p w14:paraId="29574E1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fprintf(H_AWG,":SOUR1:FREQ %f", Fg);</w:t>
            </w:r>
          </w:p>
          <w:p w14:paraId="155B7E9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214C74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Ag=5.0; % output signal amplitude</w:t>
            </w:r>
          </w:p>
          <w:p w14:paraId="222D561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fprintf(H_AWG,":SOUR1:VOLT %f", Ag);</w:t>
            </w:r>
          </w:p>
          <w:p w14:paraId="404BA66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pause(0.2);</w:t>
            </w:r>
          </w:p>
          <w:p w14:paraId="313BFAF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518848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transfer data from the scope</w:t>
            </w:r>
          </w:p>
          <w:p w14:paraId="78A096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'*IDN?');</w:t>
            </w:r>
          </w:p>
          <w:p w14:paraId="43ADBDC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id_scope=fscanf(H_scope)</w:t>
            </w:r>
          </w:p>
          <w:p w14:paraId="7B5619C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128317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DFDE55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%fprintf(ScopeHandler, ':STOP');</w:t>
            </w:r>
          </w:p>
          <w:p w14:paraId="4053146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':RUN'); % to change MDEPTH the osciloscope must be in RUN mode</w:t>
            </w:r>
          </w:p>
          <w:p w14:paraId="4E43052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':ACQ:MDEP %d', PointsN*1);</w:t>
            </w:r>
          </w:p>
          <w:p w14:paraId="7C291F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%fprintf(ScopeHandler, ':ACQ:MDEP 1400000'); pause(p1);</w:t>
            </w:r>
          </w:p>
          <w:p w14:paraId="50B300C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fprintf(H_scope, ':ACQ:MDEP?'); </w:t>
            </w:r>
          </w:p>
          <w:p w14:paraId="7E30D26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md=str2num(fscanf(H_scope));</w:t>
            </w:r>
          </w:p>
          <w:p w14:paraId="62F9C74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pause(0.5);</w:t>
            </w:r>
          </w:p>
          <w:p w14:paraId="235FBB0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</w:t>
            </w:r>
          </w:p>
          <w:p w14:paraId="2A96BE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':TIMebase:MAIN:SCALe %d',1);  %we wrote here.</w:t>
            </w:r>
          </w:p>
          <w:p w14:paraId="7409CA5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pause(5);</w:t>
            </w:r>
          </w:p>
          <w:p w14:paraId="36A536B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':STOP'); % to acquire all data</w:t>
            </w:r>
          </w:p>
          <w:p w14:paraId="7B30D7B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pause(0.5);</w:t>
            </w:r>
          </w:p>
          <w:p w14:paraId="1BD1053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CC0DDC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[X,Y1]=getRigolDSOData(H_scope,'CHAN1',-1);</w:t>
            </w:r>
          </w:p>
          <w:p w14:paraId="4E08DEE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[X1,Y2]=getRigolDSOData(H_scope,'CHAN2',-1);</w:t>
            </w:r>
          </w:p>
          <w:p w14:paraId="455B316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68445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pause(0.2);</w:t>
            </w:r>
          </w:p>
          <w:p w14:paraId="2B5989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fprintf(H_scope, ':RUN');</w:t>
            </w:r>
          </w:p>
          <w:p w14:paraId="3975AAB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Ts=X(2)-X(1); Fs=1/Ts;</w:t>
            </w:r>
          </w:p>
          <w:p w14:paraId="3EA298B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EC8E3F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26532152" w14:textId="2C96FA8B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figure</w:t>
            </w:r>
          </w:p>
          <w:p w14:paraId="5E3215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clf; hold on;</w:t>
            </w:r>
          </w:p>
          <w:p w14:paraId="4262C5F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subplot(2,1,1);</w:t>
            </w:r>
          </w:p>
          <w:p w14:paraId="6250BF0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plot(X, Y1, 'r');</w:t>
            </w:r>
          </w:p>
          <w:p w14:paraId="4EBCB7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8E101A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B0A695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subplot(2,1,2);  </w:t>
            </w:r>
          </w:p>
          <w:p w14:paraId="4979305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plot(X1, Y2, 'b');</w:t>
            </w:r>
          </w:p>
          <w:p w14:paraId="494030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E8CCA9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grid on; xlabel('t,sec'); ylabel('U, V'); </w:t>
            </w:r>
          </w:p>
          <w:p w14:paraId="3A45A68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1D134DE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%% Freq Spectrum </w:t>
            </w:r>
          </w:p>
          <w:p w14:paraId="08A1941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84F13B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%Signal Y1</w:t>
            </w:r>
          </w:p>
          <w:p w14:paraId="0CB555B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SigLen = length(Y1);</w:t>
            </w:r>
          </w:p>
          <w:p w14:paraId="23A6F4E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%Window=hanning(SigLen);</w:t>
            </w:r>
          </w:p>
          <w:p w14:paraId="570EE3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Window=flattopwin(SigLen);</w:t>
            </w:r>
          </w:p>
          <w:p w14:paraId="713DFA3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Ww=mean(Window)</w:t>
            </w:r>
          </w:p>
          <w:p w14:paraId="71B5BC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Y1w=Y1;</w:t>
            </w:r>
          </w:p>
          <w:p w14:paraId="6410E3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%SigFFT = fft(Y1w,2^17);</w:t>
            </w:r>
          </w:p>
          <w:p w14:paraId="76E7BB4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SigFFT = fft(Y1w,2^20);</w:t>
            </w:r>
          </w:p>
          <w:p w14:paraId="330806F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sigfftLen = length(SigFFT);</w:t>
            </w:r>
          </w:p>
          <w:p w14:paraId="55FFA42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%SigFFT = fft(Y1w);</w:t>
            </w:r>
          </w:p>
          <w:p w14:paraId="4B49E42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%SigLen = length(Y1);</w:t>
            </w:r>
          </w:p>
          <w:p w14:paraId="6CC39B6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%SigFFT = fft(Y1);</w:t>
            </w:r>
          </w:p>
          <w:p w14:paraId="272D2D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Sigabs = abs(SigFFT/ sigfftLen);</w:t>
            </w:r>
          </w:p>
          <w:p w14:paraId="0B3C85A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SigSpectrum1 = Sigabs(1: sigfftLen/2+1);</w:t>
            </w:r>
          </w:p>
          <w:p w14:paraId="2BE1384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SigSpectrum1(2:end-1) = 2*SigSpectrum1(2:end-1);</w:t>
            </w:r>
          </w:p>
          <w:p w14:paraId="7A38F45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f1 = Fs*(0:(sigfftLen/2))/sigfftLen</w:t>
            </w:r>
          </w:p>
          <w:p w14:paraId="7603047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4EE6AFA" w14:textId="436B9B24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SigLen = length(Y2);</w:t>
            </w:r>
          </w:p>
          <w:p w14:paraId="198AB33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%Window=hanning(SigLen);</w:t>
            </w:r>
          </w:p>
          <w:p w14:paraId="790925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Window=flattopwin(SigLen);</w:t>
            </w:r>
          </w:p>
          <w:p w14:paraId="6EEBFE7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Ww=mean(Window)</w:t>
            </w:r>
          </w:p>
          <w:p w14:paraId="6E8ECBD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Y2w=Y2; %.*Window/Ww;</w:t>
            </w:r>
          </w:p>
          <w:p w14:paraId="772DD2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%SigFFT = fft(Y2w,2^17);</w:t>
            </w:r>
          </w:p>
          <w:p w14:paraId="33F69C9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SigFFT = fft(Y2w, 2^20);</w:t>
            </w:r>
          </w:p>
          <w:p w14:paraId="16E243E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sigfftLen = length(SigFFT);</w:t>
            </w:r>
          </w:p>
          <w:p w14:paraId="015459E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%SigLen = length(Y2);</w:t>
            </w:r>
          </w:p>
          <w:p w14:paraId="1C09A9F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%SigFFT = fft(Y2);</w:t>
            </w:r>
          </w:p>
          <w:p w14:paraId="39CB3C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Sigabs = abs(SigFFT/sigfftLen);</w:t>
            </w:r>
          </w:p>
          <w:p w14:paraId="44CFA96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SigSpectrum2 = Sigabs(1:sigfftLen/2+1);</w:t>
            </w:r>
          </w:p>
          <w:p w14:paraId="6DA3A97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SigSpectrum2(2:end-1) = 2*SigSpectrum2(2:end-1);</w:t>
            </w:r>
          </w:p>
          <w:p w14:paraId="3AAA1A0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f2 = Fs*(0:(sigfftLen/2))/sigfftLen;</w:t>
            </w:r>
          </w:p>
          <w:p w14:paraId="2AB504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D6D8AA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figure</w:t>
            </w:r>
          </w:p>
          <w:p w14:paraId="6E6C5EB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ax1=subplot(2,1,1);</w:t>
            </w:r>
          </w:p>
          <w:p w14:paraId="4E7A61A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plot(f1,SigSpectrum1);</w:t>
            </w:r>
          </w:p>
          <w:p w14:paraId="480229E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xlabel("freq in Hz")</w:t>
            </w:r>
          </w:p>
          <w:p w14:paraId="160E46A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xlim([0 Fg*1.5]);</w:t>
            </w:r>
          </w:p>
          <w:p w14:paraId="3CB9564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ylabel("Amplitude in V")</w:t>
            </w:r>
          </w:p>
          <w:p w14:paraId="2D30957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title(['Y1 with zeropadding and flattopwin for Fs= ', num2str(Fs)])</w:t>
            </w:r>
          </w:p>
          <w:p w14:paraId="3BE22F9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ax2=subplot(2,1,2);</w:t>
            </w:r>
          </w:p>
          <w:p w14:paraId="6F47E93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plot(f2,SigSpectrum2);</w:t>
            </w:r>
          </w:p>
          <w:p w14:paraId="34CB333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xlabel("freq in Hz")</w:t>
            </w:r>
          </w:p>
          <w:p w14:paraId="727849B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xlim([0 Fg*1.5]);</w:t>
            </w:r>
          </w:p>
          <w:p w14:paraId="0BB042E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ylabel("Amplitude in V")</w:t>
            </w:r>
          </w:p>
          <w:p w14:paraId="0402661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title(['Y2 with zeropadding and flattopwin for Fs= ', num2str(Fs)])</w:t>
            </w:r>
          </w:p>
          <w:p w14:paraId="7134F02E" w14:textId="27492185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</w:t>
            </w:r>
          </w:p>
          <w:p w14:paraId="16EF09E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FFT</w:t>
            </w:r>
          </w:p>
          <w:p w14:paraId="6B5BB0C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Calculate the sampling frequency</w:t>
            </w:r>
          </w:p>
          <w:p w14:paraId="379944D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Fs = 1/mean(diff(X));</w:t>
            </w:r>
          </w:p>
          <w:p w14:paraId="0DF2CCD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6A91AB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Perform FFT</w:t>
            </w:r>
          </w:p>
          <w:p w14:paraId="1071AFD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Y_fft = fft(Y1);</w:t>
            </w:r>
          </w:p>
          <w:p w14:paraId="7472FBF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n = length(Y_fft); % Length of signal</w:t>
            </w:r>
          </w:p>
          <w:p w14:paraId="7A39AD3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1B6F98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Calculate amplitude</w:t>
            </w:r>
          </w:p>
          <w:p w14:paraId="338EEB0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P2 = abs(Y_fft/n);</w:t>
            </w:r>
          </w:p>
          <w:p w14:paraId="0CDB86F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 = P2(1:floor(n/2+1));</w:t>
            </w:r>
          </w:p>
          <w:p w14:paraId="5CD4C11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P1(2:end-1) = 2*P1(2:end-1);</w:t>
            </w:r>
          </w:p>
          <w:p w14:paraId="69014F2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P1_dB = 20*log10(P1);</w:t>
            </w:r>
          </w:p>
          <w:p w14:paraId="724647E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P2_dB = 20*log10(P2);</w:t>
            </w:r>
          </w:p>
          <w:p w14:paraId="0D42819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B71D80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 = Fs*(0:n-1)/n; % Frequency axis</w:t>
            </w:r>
          </w:p>
          <w:p w14:paraId="6978F5B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idx_max = find(f &lt;= 1000);</w:t>
            </w:r>
          </w:p>
          <w:p w14:paraId="6076FBF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FAC289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Plot the amplitude and phase spectrum</w:t>
            </w:r>
          </w:p>
          <w:p w14:paraId="1A9CF84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figure(3);</w:t>
            </w:r>
          </w:p>
          <w:p w14:paraId="12EC843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plot(f(idx_max), P2_dB(idx_max));</w:t>
            </w:r>
          </w:p>
          <w:p w14:paraId="1699317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title('FFT');</w:t>
            </w:r>
          </w:p>
          <w:p w14:paraId="0E0A48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xlabel('Frequency (Hz)'); ylabel('Amplitude (dB)');</w:t>
            </w:r>
          </w:p>
          <w:p w14:paraId="3B7A83D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grid on;</w:t>
            </w:r>
          </w:p>
          <w:p w14:paraId="39AEC6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00FD517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</w:t>
            </w:r>
          </w:p>
          <w:p w14:paraId="112A9D4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fclose(H_scope); delete(H_scope);</w:t>
            </w:r>
          </w:p>
          <w:p w14:paraId="2AE10B0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fclose(H_AWG); delete(H_AWG);</w:t>
            </w:r>
          </w:p>
          <w:p w14:paraId="3FEB6619" w14:textId="083A8146" w:rsidR="005B3D37" w:rsidRPr="00166F56" w:rsidRDefault="005B3D37" w:rsidP="005B3D37">
            <w:r w:rsidRPr="00166F56">
              <w:rPr>
                <w:rFonts w:ascii="Consolas" w:hAnsi="Consolas"/>
                <w:sz w:val="18"/>
                <w:szCs w:val="18"/>
              </w:rPr>
              <w:t>save('data1.mat','Fs','X1','Y1','Y2')</w:t>
            </w:r>
          </w:p>
        </w:tc>
      </w:tr>
    </w:tbl>
    <w:p w14:paraId="7C7EDBD7" w14:textId="77777777" w:rsidR="0080460E" w:rsidRPr="00166F56" w:rsidRDefault="0080460E" w:rsidP="003764DB"/>
    <w:p w14:paraId="5AE4DFD0" w14:textId="6484A7AB" w:rsidR="00DA6CAD" w:rsidRPr="00166F56" w:rsidRDefault="00DA6CAD" w:rsidP="00DA6CAD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52" w:name="_Toc152020022"/>
      <w:r w:rsidR="009D1C87">
        <w:rPr>
          <w:noProof/>
        </w:rPr>
        <w:t>3</w:t>
      </w:r>
      <w:r w:rsidRPr="00166F56">
        <w:fldChar w:fldCharType="end"/>
      </w:r>
      <w:r w:rsidRPr="00166F56">
        <w:t xml:space="preserve"> lentelė. Antrosios laboratorinio darbo dalies programinis kodas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CAD" w:rsidRPr="00166F56" w14:paraId="5AFF596E" w14:textId="77777777" w:rsidTr="00DA6CAD">
        <w:tc>
          <w:tcPr>
            <w:tcW w:w="9628" w:type="dxa"/>
          </w:tcPr>
          <w:p w14:paraId="2FE5BA8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clear; clc;</w:t>
            </w:r>
          </w:p>
          <w:p w14:paraId="1B31BED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close all;</w:t>
            </w:r>
          </w:p>
          <w:p w14:paraId="5E73D46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format compact;</w:t>
            </w:r>
          </w:p>
          <w:p w14:paraId="1CA7CB55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C304EE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10 - 40 Hz</w:t>
            </w:r>
          </w:p>
          <w:p w14:paraId="144FB14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points = 6000E3;</w:t>
            </w:r>
          </w:p>
          <w:p w14:paraId="50510E5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time_scale = 4000E-6; % us</w:t>
            </w:r>
          </w:p>
          <w:p w14:paraId="50A1059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for i = 1:4</w:t>
            </w:r>
          </w:p>
          <w:p w14:paraId="4C612D3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Fg = i * 10;</w:t>
            </w:r>
          </w:p>
          <w:p w14:paraId="4710F811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disp("current freq " + Fg)</w:t>
            </w:r>
          </w:p>
          <w:p w14:paraId="7109708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[CHN1_X, CHN1_Y, CHN2_X, CHN2_Y] = f_get_osciloscope_data(Fg, points, time_scale);</w:t>
            </w:r>
          </w:p>
          <w:p w14:paraId="122EC86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if isequal(CHN1_X, CHN2_X)</w:t>
            </w:r>
          </w:p>
          <w:p w14:paraId="27CAFDD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1792CE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10BD315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U_t = CHN1_Y; U1_t = CHN2_Y;</w:t>
            </w:r>
          </w:p>
          <w:p w14:paraId="451A23F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[R, X] = f_calc_impedance(t, U_t, U1_t)</w:t>
            </w:r>
          </w:p>
          <w:p w14:paraId="16E2299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Rc(i) = R;</w:t>
            </w:r>
          </w:p>
          <w:p w14:paraId="7D61AF6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Xc(i) = X;</w:t>
            </w:r>
          </w:p>
          <w:p w14:paraId="279251A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F(i) = Fg;</w:t>
            </w:r>
          </w:p>
          <w:p w14:paraId="3352D0F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</w:p>
          <w:p w14:paraId="0B27DCD7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134FEBA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50 - 200 Hz</w:t>
            </w:r>
          </w:p>
          <w:p w14:paraId="7C109E2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points = 600E3;</w:t>
            </w:r>
          </w:p>
          <w:p w14:paraId="248FAC9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time_scale = 4000E-6; % us</w:t>
            </w:r>
          </w:p>
          <w:p w14:paraId="36DBCFE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for i = 5:20</w:t>
            </w:r>
          </w:p>
          <w:p w14:paraId="29C4991B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Fg = i * 10;</w:t>
            </w:r>
          </w:p>
          <w:p w14:paraId="76326AC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[CHN1_X, CHN1_Y, CHN2_X, CHN2_Y] = f_get_osciloscope_data(Fg, points, time_scale);</w:t>
            </w:r>
          </w:p>
          <w:p w14:paraId="07369F6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if isequal(CHN1_X, CHN2_X)</w:t>
            </w:r>
          </w:p>
          <w:p w14:paraId="558DB68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8A0A59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05FDB3C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U_t = CHN1_Y; U1_t = CHN2_Y;</w:t>
            </w:r>
          </w:p>
          <w:p w14:paraId="70E6A0E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[R, X] = f_calc_impedance(t, U_t, U1_t);</w:t>
            </w:r>
          </w:p>
          <w:p w14:paraId="5AB8707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Rc(i) = R;</w:t>
            </w:r>
          </w:p>
          <w:p w14:paraId="70BEC93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Xc(i) = X;</w:t>
            </w:r>
          </w:p>
          <w:p w14:paraId="623A09D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F(i) = Fg;</w:t>
            </w:r>
          </w:p>
          <w:p w14:paraId="679936D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</w:p>
          <w:p w14:paraId="5B0B6C2F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0421C4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linear scale</w:t>
            </w:r>
          </w:p>
          <w:p w14:paraId="63434AB2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figure(1)</w:t>
            </w:r>
          </w:p>
          <w:p w14:paraId="27958162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plot(F, Rc, F, abs(Xc));</w:t>
            </w:r>
          </w:p>
          <w:p w14:paraId="2D91439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legend('Rc', 'Xc');</w:t>
            </w:r>
          </w:p>
          <w:p w14:paraId="38DB2AD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xlim([10 200]);</w:t>
            </w:r>
          </w:p>
          <w:p w14:paraId="4B08117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grid on; xlabel('f, Hz'); ylabel('Z, ohm');</w:t>
            </w:r>
          </w:p>
          <w:p w14:paraId="0F91D58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8B9355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logarithmic scale</w:t>
            </w:r>
          </w:p>
          <w:p w14:paraId="2441402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figure(2)</w:t>
            </w:r>
          </w:p>
          <w:p w14:paraId="7645D175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semilogx(F, Rc, F, abs(Xc));</w:t>
            </w:r>
          </w:p>
          <w:p w14:paraId="6F815A6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xlim([100, 10000]);</w:t>
            </w:r>
          </w:p>
          <w:p w14:paraId="5077219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grid on; xlabel('f, Hz'); ylabel('ohm');</w:t>
            </w:r>
          </w:p>
          <w:p w14:paraId="054FE8B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5A0301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3932DF3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figure(3);</w:t>
            </w:r>
          </w:p>
          <w:p w14:paraId="6FA978F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clf; hold on;</w:t>
            </w:r>
          </w:p>
          <w:p w14:paraId="5392D34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plot(t*points, U1_t, 'r');</w:t>
            </w:r>
          </w:p>
          <w:p w14:paraId="42C1321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plot(t*points, U_t, 'b');</w:t>
            </w:r>
          </w:p>
          <w:p w14:paraId="08AADB7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legend('U1', 'U');</w:t>
            </w:r>
          </w:p>
          <w:p w14:paraId="79B81F8A" w14:textId="77777777" w:rsidR="00DA6CAD" w:rsidRDefault="00DA6CAD" w:rsidP="003764DB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grid on; xlabel('t,us'); ylabel('U, V');</w:t>
            </w:r>
          </w:p>
          <w:p w14:paraId="1CE1FDFF" w14:textId="77777777" w:rsidR="0017658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  <w:p w14:paraId="552E3E11" w14:textId="77777777" w:rsidR="0017658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  <w:p w14:paraId="0062612E" w14:textId="77777777" w:rsidR="0017658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  <w:p w14:paraId="623462C4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function [R, X] = f_calc_impedance(t, U_t, U1_t)</w:t>
            </w:r>
          </w:p>
          <w:p w14:paraId="0EBDE421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% Default:</w:t>
            </w:r>
          </w:p>
          <w:p w14:paraId="25E5812F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% R1 = 220 ohm</w:t>
            </w:r>
          </w:p>
          <w:p w14:paraId="7099AE94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</w:p>
          <w:p w14:paraId="52CB610B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%% Find the Phase shift:</w:t>
            </w:r>
          </w:p>
          <w:p w14:paraId="5F56D7CF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cross_corr = xcorr(U_t, U1_t);</w:t>
            </w:r>
          </w:p>
          <w:p w14:paraId="21A200DC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lastRenderedPageBreak/>
              <w:t>[~, lag] = max(cross_corr);</w:t>
            </w:r>
          </w:p>
          <w:p w14:paraId="5F07B789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phase_shift_radians = 2 * pi * lag / length(t);</w:t>
            </w:r>
          </w:p>
          <w:p w14:paraId="4618E4C7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phase_shift_degrees = rad2deg(phase_shift_radians);</w:t>
            </w:r>
          </w:p>
          <w:p w14:paraId="440D703F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if phase_shift_degrees &gt; 360</w:t>
            </w:r>
          </w:p>
          <w:p w14:paraId="52980571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 xml:space="preserve">    phase_shift_degrees = 360 - phase_shift_degrees;</w:t>
            </w:r>
          </w:p>
          <w:p w14:paraId="2D1590C0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end</w:t>
            </w:r>
          </w:p>
          <w:p w14:paraId="2F5EE147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disp(['Phase shift (degrees): ', num2str(phase_shift_degrees)]);</w:t>
            </w:r>
          </w:p>
          <w:p w14:paraId="65F53E3A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</w:p>
          <w:p w14:paraId="0C612452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%% Calculate impedance</w:t>
            </w:r>
          </w:p>
          <w:p w14:paraId="05BB0AD3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R1 = 220; % ohm</w:t>
            </w:r>
          </w:p>
          <w:p w14:paraId="739AFA7F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U = max(U_t) / sqrt(2); %V</w:t>
            </w:r>
          </w:p>
          <w:p w14:paraId="1B88BCAC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U1 = max(U1_t) / sqrt(2); %V</w:t>
            </w:r>
          </w:p>
          <w:p w14:paraId="67BAC090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I1 = U1/R1; % A</w:t>
            </w:r>
          </w:p>
          <w:p w14:paraId="027A495B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I = I1; % A</w:t>
            </w:r>
          </w:p>
          <w:p w14:paraId="285CD0E5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Z = U / I; % Z = R1 + Rc + Xc</w:t>
            </w:r>
          </w:p>
          <w:p w14:paraId="0BC6BAD0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</w:p>
          <w:p w14:paraId="61F96AF8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Rc = Z * cos(deg2rad(phase_shift_degrees)) - R1;</w:t>
            </w:r>
          </w:p>
          <w:p w14:paraId="388988C8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Xc = Z * sin(deg2rad(phase_shift_degrees));</w:t>
            </w:r>
          </w:p>
          <w:p w14:paraId="0F512E96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</w:p>
          <w:p w14:paraId="3874E05F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%% Return:</w:t>
            </w:r>
          </w:p>
          <w:p w14:paraId="76D078F8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R = Rc;</w:t>
            </w:r>
          </w:p>
          <w:p w14:paraId="36BDC7D7" w14:textId="77777777" w:rsidR="00176586" w:rsidRP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X = Xc;</w:t>
            </w:r>
          </w:p>
          <w:p w14:paraId="27E26102" w14:textId="29A865CA" w:rsidR="00176586" w:rsidRDefault="00176586" w:rsidP="00176586">
            <w:pPr>
              <w:rPr>
                <w:rFonts w:ascii="Consolas" w:hAnsi="Consolas"/>
                <w:sz w:val="18"/>
                <w:szCs w:val="18"/>
              </w:rPr>
            </w:pPr>
            <w:r w:rsidRPr="00176586">
              <w:rPr>
                <w:rFonts w:ascii="Consolas" w:hAnsi="Consolas"/>
                <w:sz w:val="18"/>
                <w:szCs w:val="18"/>
              </w:rPr>
              <w:t>end</w:t>
            </w:r>
          </w:p>
          <w:p w14:paraId="32AC5193" w14:textId="77777777" w:rsidR="0017658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  <w:p w14:paraId="1320FF22" w14:textId="77777777" w:rsidR="0017658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  <w:p w14:paraId="2C12742B" w14:textId="054CE8B3" w:rsidR="00176586" w:rsidRPr="00166F56" w:rsidRDefault="00176586" w:rsidP="003764DB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BC8822A" w14:textId="77777777" w:rsidR="00DA6CAD" w:rsidRPr="00166F56" w:rsidRDefault="00DA6CAD" w:rsidP="003764DB"/>
    <w:sectPr w:rsidR="00DA6CAD" w:rsidRPr="00166F56" w:rsidSect="00733B28">
      <w:footerReference w:type="default" r:id="rId27"/>
      <w:footerReference w:type="first" r:id="rId28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9E24" w14:textId="77777777" w:rsidR="00B02BE1" w:rsidRDefault="00B02BE1" w:rsidP="00703F96">
      <w:pPr>
        <w:spacing w:line="240" w:lineRule="auto"/>
      </w:pPr>
      <w:r>
        <w:separator/>
      </w:r>
    </w:p>
    <w:p w14:paraId="1C4D7E55" w14:textId="77777777" w:rsidR="00B02BE1" w:rsidRDefault="00B02BE1"/>
    <w:p w14:paraId="63F43FA5" w14:textId="77777777" w:rsidR="00B02BE1" w:rsidRDefault="00B02BE1"/>
    <w:p w14:paraId="2C3A82B2" w14:textId="77777777" w:rsidR="00B02BE1" w:rsidRDefault="00B02BE1"/>
  </w:endnote>
  <w:endnote w:type="continuationSeparator" w:id="0">
    <w:p w14:paraId="3E613C85" w14:textId="77777777" w:rsidR="00B02BE1" w:rsidRDefault="00B02BE1" w:rsidP="00703F96">
      <w:pPr>
        <w:spacing w:line="240" w:lineRule="auto"/>
      </w:pPr>
      <w:r>
        <w:continuationSeparator/>
      </w:r>
    </w:p>
    <w:p w14:paraId="335B9DBF" w14:textId="77777777" w:rsidR="00B02BE1" w:rsidRDefault="00B02BE1"/>
    <w:p w14:paraId="5CBF83A6" w14:textId="77777777" w:rsidR="00B02BE1" w:rsidRDefault="00B02BE1"/>
    <w:p w14:paraId="3A2A5A49" w14:textId="77777777" w:rsidR="00B02BE1" w:rsidRDefault="00B02BE1"/>
  </w:endnote>
  <w:endnote w:type="continuationNotice" w:id="1">
    <w:p w14:paraId="10200A97" w14:textId="77777777" w:rsidR="00B02BE1" w:rsidRDefault="00B02B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25DC" w14:textId="77777777" w:rsidR="00B02BE1" w:rsidRDefault="00B02BE1" w:rsidP="00703F96">
      <w:pPr>
        <w:spacing w:line="240" w:lineRule="auto"/>
      </w:pPr>
      <w:r>
        <w:separator/>
      </w:r>
    </w:p>
  </w:footnote>
  <w:footnote w:type="continuationSeparator" w:id="0">
    <w:p w14:paraId="2BD6BAE3" w14:textId="77777777" w:rsidR="00B02BE1" w:rsidRDefault="00B02BE1" w:rsidP="00703F96">
      <w:pPr>
        <w:spacing w:line="240" w:lineRule="auto"/>
      </w:pPr>
      <w:r>
        <w:continuationSeparator/>
      </w:r>
    </w:p>
    <w:p w14:paraId="67CC5FF8" w14:textId="77777777" w:rsidR="00B02BE1" w:rsidRDefault="00B02BE1"/>
    <w:p w14:paraId="268A8E34" w14:textId="77777777" w:rsidR="00B02BE1" w:rsidRDefault="00B02BE1"/>
    <w:p w14:paraId="2C7E23F4" w14:textId="77777777" w:rsidR="00B02BE1" w:rsidRDefault="00B02BE1"/>
  </w:footnote>
  <w:footnote w:type="continuationNotice" w:id="1">
    <w:p w14:paraId="7B33F9EF" w14:textId="77777777" w:rsidR="00B02BE1" w:rsidRDefault="00B02BE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D41029"/>
    <w:multiLevelType w:val="multilevel"/>
    <w:tmpl w:val="3CF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4453"/>
    <w:multiLevelType w:val="hybridMultilevel"/>
    <w:tmpl w:val="D0C6F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7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4867C82"/>
    <w:multiLevelType w:val="hybridMultilevel"/>
    <w:tmpl w:val="93D6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2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7602">
    <w:abstractNumId w:val="3"/>
  </w:num>
  <w:num w:numId="2" w16cid:durableId="1502937132">
    <w:abstractNumId w:val="8"/>
  </w:num>
  <w:num w:numId="3" w16cid:durableId="683361581">
    <w:abstractNumId w:val="9"/>
  </w:num>
  <w:num w:numId="4" w16cid:durableId="1271206218">
    <w:abstractNumId w:val="11"/>
  </w:num>
  <w:num w:numId="5" w16cid:durableId="420444265">
    <w:abstractNumId w:val="0"/>
  </w:num>
  <w:num w:numId="6" w16cid:durableId="1424692054">
    <w:abstractNumId w:val="2"/>
  </w:num>
  <w:num w:numId="7" w16cid:durableId="596330778">
    <w:abstractNumId w:val="1"/>
  </w:num>
  <w:num w:numId="8" w16cid:durableId="1953630535">
    <w:abstractNumId w:val="6"/>
  </w:num>
  <w:num w:numId="9" w16cid:durableId="1744913386">
    <w:abstractNumId w:val="12"/>
  </w:num>
  <w:num w:numId="10" w16cid:durableId="726536279">
    <w:abstractNumId w:val="7"/>
  </w:num>
  <w:num w:numId="11" w16cid:durableId="646594810">
    <w:abstractNumId w:val="0"/>
    <w:lvlOverride w:ilvl="0">
      <w:startOverride w:val="1"/>
    </w:lvlOverride>
  </w:num>
  <w:num w:numId="12" w16cid:durableId="1106853042">
    <w:abstractNumId w:val="7"/>
    <w:lvlOverride w:ilvl="0">
      <w:startOverride w:val="1"/>
    </w:lvlOverride>
  </w:num>
  <w:num w:numId="13" w16cid:durableId="1235167594">
    <w:abstractNumId w:val="0"/>
  </w:num>
  <w:num w:numId="14" w16cid:durableId="1454518384">
    <w:abstractNumId w:val="0"/>
    <w:lvlOverride w:ilvl="0">
      <w:startOverride w:val="1"/>
    </w:lvlOverride>
  </w:num>
  <w:num w:numId="15" w16cid:durableId="25565151">
    <w:abstractNumId w:val="4"/>
  </w:num>
  <w:num w:numId="16" w16cid:durableId="1870798705">
    <w:abstractNumId w:val="10"/>
  </w:num>
  <w:num w:numId="17" w16cid:durableId="1497498661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3381"/>
    <w:rsid w:val="00034DD3"/>
    <w:rsid w:val="000361E8"/>
    <w:rsid w:val="00040AE3"/>
    <w:rsid w:val="00046A26"/>
    <w:rsid w:val="00053A41"/>
    <w:rsid w:val="00054806"/>
    <w:rsid w:val="00055FA6"/>
    <w:rsid w:val="000560C7"/>
    <w:rsid w:val="000564D4"/>
    <w:rsid w:val="000565A3"/>
    <w:rsid w:val="00067E95"/>
    <w:rsid w:val="0007402F"/>
    <w:rsid w:val="00074831"/>
    <w:rsid w:val="00076FBB"/>
    <w:rsid w:val="00086029"/>
    <w:rsid w:val="00087B46"/>
    <w:rsid w:val="000A2EC5"/>
    <w:rsid w:val="000B3BFE"/>
    <w:rsid w:val="000B57CF"/>
    <w:rsid w:val="000C0F8A"/>
    <w:rsid w:val="000C1C2C"/>
    <w:rsid w:val="000C1D13"/>
    <w:rsid w:val="000C7CA8"/>
    <w:rsid w:val="000D01FD"/>
    <w:rsid w:val="000D42B9"/>
    <w:rsid w:val="000D4DCE"/>
    <w:rsid w:val="000E0BB5"/>
    <w:rsid w:val="000E1602"/>
    <w:rsid w:val="000E3E51"/>
    <w:rsid w:val="000E5557"/>
    <w:rsid w:val="000E7B0D"/>
    <w:rsid w:val="000E7C43"/>
    <w:rsid w:val="000F4B18"/>
    <w:rsid w:val="000F4E53"/>
    <w:rsid w:val="00100405"/>
    <w:rsid w:val="001027D4"/>
    <w:rsid w:val="00112DF8"/>
    <w:rsid w:val="00113318"/>
    <w:rsid w:val="001148B6"/>
    <w:rsid w:val="00115D50"/>
    <w:rsid w:val="001253F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6F56"/>
    <w:rsid w:val="001710D1"/>
    <w:rsid w:val="00176586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A5974"/>
    <w:rsid w:val="001A7D03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5358"/>
    <w:rsid w:val="001F73A9"/>
    <w:rsid w:val="001F7522"/>
    <w:rsid w:val="00200062"/>
    <w:rsid w:val="002141C1"/>
    <w:rsid w:val="00214BB1"/>
    <w:rsid w:val="00225C72"/>
    <w:rsid w:val="00231AE2"/>
    <w:rsid w:val="00235896"/>
    <w:rsid w:val="00236C7B"/>
    <w:rsid w:val="002509FF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1B6C"/>
    <w:rsid w:val="002B3F89"/>
    <w:rsid w:val="002B3F9D"/>
    <w:rsid w:val="002C4255"/>
    <w:rsid w:val="002C5F0F"/>
    <w:rsid w:val="002C61BE"/>
    <w:rsid w:val="002C7063"/>
    <w:rsid w:val="002D0564"/>
    <w:rsid w:val="002D5AD3"/>
    <w:rsid w:val="002F0C7B"/>
    <w:rsid w:val="002F0FE1"/>
    <w:rsid w:val="002F1A21"/>
    <w:rsid w:val="002F2959"/>
    <w:rsid w:val="002F4553"/>
    <w:rsid w:val="00307424"/>
    <w:rsid w:val="00313D9D"/>
    <w:rsid w:val="00313DAD"/>
    <w:rsid w:val="00317DCA"/>
    <w:rsid w:val="00323A2C"/>
    <w:rsid w:val="003362C7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0C7D"/>
    <w:rsid w:val="00384141"/>
    <w:rsid w:val="00384DB7"/>
    <w:rsid w:val="00385B22"/>
    <w:rsid w:val="00390896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147E"/>
    <w:rsid w:val="003C1C24"/>
    <w:rsid w:val="003C78D9"/>
    <w:rsid w:val="003D0487"/>
    <w:rsid w:val="003D13F9"/>
    <w:rsid w:val="003D27DE"/>
    <w:rsid w:val="003D3CD7"/>
    <w:rsid w:val="003D4135"/>
    <w:rsid w:val="003D4FDF"/>
    <w:rsid w:val="003E208C"/>
    <w:rsid w:val="003E7766"/>
    <w:rsid w:val="003F124A"/>
    <w:rsid w:val="003F2A63"/>
    <w:rsid w:val="003F2BDB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06F4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02C8"/>
    <w:rsid w:val="004A12CC"/>
    <w:rsid w:val="004A2A93"/>
    <w:rsid w:val="004A689F"/>
    <w:rsid w:val="004B1640"/>
    <w:rsid w:val="004B177B"/>
    <w:rsid w:val="004C4F03"/>
    <w:rsid w:val="004C54B1"/>
    <w:rsid w:val="004C77A6"/>
    <w:rsid w:val="004C7DB9"/>
    <w:rsid w:val="004D3A36"/>
    <w:rsid w:val="004D6926"/>
    <w:rsid w:val="004D7127"/>
    <w:rsid w:val="004E33A0"/>
    <w:rsid w:val="004E3EC2"/>
    <w:rsid w:val="004E5D8A"/>
    <w:rsid w:val="004E65C4"/>
    <w:rsid w:val="004F00B8"/>
    <w:rsid w:val="004F3FDD"/>
    <w:rsid w:val="004F42C2"/>
    <w:rsid w:val="00505F9D"/>
    <w:rsid w:val="00512692"/>
    <w:rsid w:val="00520B3C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0687"/>
    <w:rsid w:val="005554CA"/>
    <w:rsid w:val="00563D3C"/>
    <w:rsid w:val="00567FC5"/>
    <w:rsid w:val="00576F86"/>
    <w:rsid w:val="005779C8"/>
    <w:rsid w:val="0058403C"/>
    <w:rsid w:val="00594767"/>
    <w:rsid w:val="005A554E"/>
    <w:rsid w:val="005A6221"/>
    <w:rsid w:val="005A669C"/>
    <w:rsid w:val="005B0181"/>
    <w:rsid w:val="005B05BB"/>
    <w:rsid w:val="005B2C4A"/>
    <w:rsid w:val="005B3D37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7AB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A38D6"/>
    <w:rsid w:val="006B03E6"/>
    <w:rsid w:val="006B3CD2"/>
    <w:rsid w:val="006B4328"/>
    <w:rsid w:val="006B4674"/>
    <w:rsid w:val="006B698F"/>
    <w:rsid w:val="006B6B72"/>
    <w:rsid w:val="006C736C"/>
    <w:rsid w:val="006D12C5"/>
    <w:rsid w:val="006E1E1C"/>
    <w:rsid w:val="006E7E8D"/>
    <w:rsid w:val="006E7FD1"/>
    <w:rsid w:val="006F6A78"/>
    <w:rsid w:val="006F77CD"/>
    <w:rsid w:val="007002B9"/>
    <w:rsid w:val="00702FCE"/>
    <w:rsid w:val="00703F96"/>
    <w:rsid w:val="007055D4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47007"/>
    <w:rsid w:val="00753762"/>
    <w:rsid w:val="00760C19"/>
    <w:rsid w:val="00767BCB"/>
    <w:rsid w:val="0078238A"/>
    <w:rsid w:val="007826B5"/>
    <w:rsid w:val="007863C3"/>
    <w:rsid w:val="00790654"/>
    <w:rsid w:val="007966E8"/>
    <w:rsid w:val="007A31DF"/>
    <w:rsid w:val="007A3F55"/>
    <w:rsid w:val="007A5441"/>
    <w:rsid w:val="007A566A"/>
    <w:rsid w:val="007A6C43"/>
    <w:rsid w:val="007B30FB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460E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3EEC"/>
    <w:rsid w:val="008760EA"/>
    <w:rsid w:val="00881DBB"/>
    <w:rsid w:val="00883BFC"/>
    <w:rsid w:val="008912AB"/>
    <w:rsid w:val="00897DD5"/>
    <w:rsid w:val="008A3A6B"/>
    <w:rsid w:val="008A4790"/>
    <w:rsid w:val="008A76DE"/>
    <w:rsid w:val="008B2712"/>
    <w:rsid w:val="008C1998"/>
    <w:rsid w:val="008D2B68"/>
    <w:rsid w:val="008E14B8"/>
    <w:rsid w:val="008E2422"/>
    <w:rsid w:val="008E397A"/>
    <w:rsid w:val="008F10D7"/>
    <w:rsid w:val="008F247E"/>
    <w:rsid w:val="00900666"/>
    <w:rsid w:val="0091110A"/>
    <w:rsid w:val="00913314"/>
    <w:rsid w:val="00923F3E"/>
    <w:rsid w:val="00927872"/>
    <w:rsid w:val="0093675D"/>
    <w:rsid w:val="009368C2"/>
    <w:rsid w:val="0094208C"/>
    <w:rsid w:val="0094565D"/>
    <w:rsid w:val="00945752"/>
    <w:rsid w:val="009478E5"/>
    <w:rsid w:val="0095011D"/>
    <w:rsid w:val="00950FC3"/>
    <w:rsid w:val="009626F5"/>
    <w:rsid w:val="009722C3"/>
    <w:rsid w:val="00976713"/>
    <w:rsid w:val="00995449"/>
    <w:rsid w:val="00995C24"/>
    <w:rsid w:val="009A1560"/>
    <w:rsid w:val="009A1791"/>
    <w:rsid w:val="009A4687"/>
    <w:rsid w:val="009A5479"/>
    <w:rsid w:val="009B7A9C"/>
    <w:rsid w:val="009C5BD2"/>
    <w:rsid w:val="009C67D1"/>
    <w:rsid w:val="009C7684"/>
    <w:rsid w:val="009D1C87"/>
    <w:rsid w:val="009E2EEB"/>
    <w:rsid w:val="009E67E2"/>
    <w:rsid w:val="009F5254"/>
    <w:rsid w:val="009F65A4"/>
    <w:rsid w:val="009F6F81"/>
    <w:rsid w:val="00A0248C"/>
    <w:rsid w:val="00A02913"/>
    <w:rsid w:val="00A02C1F"/>
    <w:rsid w:val="00A037C6"/>
    <w:rsid w:val="00A04445"/>
    <w:rsid w:val="00A1143B"/>
    <w:rsid w:val="00A12101"/>
    <w:rsid w:val="00A12473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4539"/>
    <w:rsid w:val="00A77892"/>
    <w:rsid w:val="00A80B60"/>
    <w:rsid w:val="00A82CBE"/>
    <w:rsid w:val="00A94659"/>
    <w:rsid w:val="00A94F27"/>
    <w:rsid w:val="00AA31F2"/>
    <w:rsid w:val="00AA3AAF"/>
    <w:rsid w:val="00AA710F"/>
    <w:rsid w:val="00AA713D"/>
    <w:rsid w:val="00AB463A"/>
    <w:rsid w:val="00AB72EC"/>
    <w:rsid w:val="00AC6D6B"/>
    <w:rsid w:val="00AE0CB3"/>
    <w:rsid w:val="00AE29C8"/>
    <w:rsid w:val="00AF0D8F"/>
    <w:rsid w:val="00AF3207"/>
    <w:rsid w:val="00AF6844"/>
    <w:rsid w:val="00AF6FCF"/>
    <w:rsid w:val="00B005CD"/>
    <w:rsid w:val="00B02BE1"/>
    <w:rsid w:val="00B05713"/>
    <w:rsid w:val="00B05865"/>
    <w:rsid w:val="00B116E2"/>
    <w:rsid w:val="00B15138"/>
    <w:rsid w:val="00B24A33"/>
    <w:rsid w:val="00B259E5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346"/>
    <w:rsid w:val="00B65A56"/>
    <w:rsid w:val="00B702DB"/>
    <w:rsid w:val="00B72469"/>
    <w:rsid w:val="00B74E62"/>
    <w:rsid w:val="00B8161C"/>
    <w:rsid w:val="00B84D0F"/>
    <w:rsid w:val="00B85A59"/>
    <w:rsid w:val="00B85CC9"/>
    <w:rsid w:val="00B959D2"/>
    <w:rsid w:val="00B95F05"/>
    <w:rsid w:val="00BA2E0F"/>
    <w:rsid w:val="00BA470D"/>
    <w:rsid w:val="00BB2EC3"/>
    <w:rsid w:val="00BB3788"/>
    <w:rsid w:val="00BB4153"/>
    <w:rsid w:val="00BB41F5"/>
    <w:rsid w:val="00BB462D"/>
    <w:rsid w:val="00BC0193"/>
    <w:rsid w:val="00BC542C"/>
    <w:rsid w:val="00BC78E2"/>
    <w:rsid w:val="00BE1541"/>
    <w:rsid w:val="00BE2D00"/>
    <w:rsid w:val="00BE6368"/>
    <w:rsid w:val="00BF1B07"/>
    <w:rsid w:val="00BF36ED"/>
    <w:rsid w:val="00C02088"/>
    <w:rsid w:val="00C03425"/>
    <w:rsid w:val="00C11C82"/>
    <w:rsid w:val="00C12106"/>
    <w:rsid w:val="00C14163"/>
    <w:rsid w:val="00C1492F"/>
    <w:rsid w:val="00C1529A"/>
    <w:rsid w:val="00C316E2"/>
    <w:rsid w:val="00C32A87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B2B93"/>
    <w:rsid w:val="00CC2DC4"/>
    <w:rsid w:val="00CC60B4"/>
    <w:rsid w:val="00CC6643"/>
    <w:rsid w:val="00CD59D4"/>
    <w:rsid w:val="00CD5ACB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37EBD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25AA"/>
    <w:rsid w:val="00DA6CAD"/>
    <w:rsid w:val="00DB6CB3"/>
    <w:rsid w:val="00DC2E5B"/>
    <w:rsid w:val="00DC348E"/>
    <w:rsid w:val="00DC3BB7"/>
    <w:rsid w:val="00DC754F"/>
    <w:rsid w:val="00DD4BD1"/>
    <w:rsid w:val="00DD7548"/>
    <w:rsid w:val="00DE23F3"/>
    <w:rsid w:val="00DE2522"/>
    <w:rsid w:val="00DE29B8"/>
    <w:rsid w:val="00DF7E01"/>
    <w:rsid w:val="00E019B1"/>
    <w:rsid w:val="00E0379E"/>
    <w:rsid w:val="00E07553"/>
    <w:rsid w:val="00E1021C"/>
    <w:rsid w:val="00E20DA1"/>
    <w:rsid w:val="00E22928"/>
    <w:rsid w:val="00E262A4"/>
    <w:rsid w:val="00E265CA"/>
    <w:rsid w:val="00E35025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1D2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1AD1"/>
    <w:rsid w:val="00F14AE2"/>
    <w:rsid w:val="00F15EA7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18FF"/>
    <w:rsid w:val="00F92C68"/>
    <w:rsid w:val="00F96DDE"/>
    <w:rsid w:val="00F978DE"/>
    <w:rsid w:val="00F97F16"/>
    <w:rsid w:val="00FA0008"/>
    <w:rsid w:val="00FA6125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Strong">
    <w:name w:val="Strong"/>
    <w:basedOn w:val="DefaultParagraphFont"/>
    <w:uiPriority w:val="22"/>
    <w:qFormat/>
    <w:rsid w:val="00520B3C"/>
    <w:rPr>
      <w:b/>
      <w:bCs/>
    </w:rPr>
  </w:style>
  <w:style w:type="character" w:customStyle="1" w:styleId="fontstyle01">
    <w:name w:val="fontstyle01"/>
    <w:basedOn w:val="DefaultParagraphFont"/>
    <w:rsid w:val="00F918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Dažnių atsakas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Sheet1!$D$5:$W$5</c:f>
              <c:numCache>
                <c:formatCode>General</c:formatCode>
                <c:ptCount val="20"/>
                <c:pt idx="0">
                  <c:v>839.33822459436101</c:v>
                </c:pt>
                <c:pt idx="1">
                  <c:v>822.00703796077198</c:v>
                </c:pt>
                <c:pt idx="2">
                  <c:v>706.36526947044695</c:v>
                </c:pt>
                <c:pt idx="3">
                  <c:v>463.08522596737498</c:v>
                </c:pt>
                <c:pt idx="4">
                  <c:v>351.149462206294</c:v>
                </c:pt>
                <c:pt idx="5">
                  <c:v>304.420382910721</c:v>
                </c:pt>
                <c:pt idx="6">
                  <c:v>235.37133362954501</c:v>
                </c:pt>
                <c:pt idx="7">
                  <c:v>200.00623489909901</c:v>
                </c:pt>
                <c:pt idx="8">
                  <c:v>167.203677118407</c:v>
                </c:pt>
                <c:pt idx="9">
                  <c:v>138.83798070344801</c:v>
                </c:pt>
                <c:pt idx="10">
                  <c:v>140.14152674867</c:v>
                </c:pt>
                <c:pt idx="11">
                  <c:v>98.960964375328601</c:v>
                </c:pt>
                <c:pt idx="12">
                  <c:v>99.559942080464396</c:v>
                </c:pt>
                <c:pt idx="13">
                  <c:v>78.566765999442495</c:v>
                </c:pt>
                <c:pt idx="14">
                  <c:v>78.776643207101799</c:v>
                </c:pt>
                <c:pt idx="15">
                  <c:v>69.378625791756903</c:v>
                </c:pt>
                <c:pt idx="16">
                  <c:v>60.422722366095101</c:v>
                </c:pt>
                <c:pt idx="17">
                  <c:v>60.558720021373396</c:v>
                </c:pt>
                <c:pt idx="18">
                  <c:v>38.529958301405301</c:v>
                </c:pt>
                <c:pt idx="19">
                  <c:v>46.656930015690698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61-483A-B859-F6F79BB20527}"/>
            </c:ext>
          </c:extLst>
        </c:ser>
        <c:ser>
          <c:idx val="1"/>
          <c:order val="1"/>
          <c:tx>
            <c:v>Xc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Sheet1!$D$6:$W$6</c:f>
              <c:numCache>
                <c:formatCode>General</c:formatCode>
                <c:ptCount val="20"/>
                <c:pt idx="0">
                  <c:v>1800</c:v>
                </c:pt>
                <c:pt idx="1">
                  <c:v>650</c:v>
                </c:pt>
                <c:pt idx="2">
                  <c:v>341.94693205709399</c:v>
                </c:pt>
                <c:pt idx="3">
                  <c:v>198.027446528703</c:v>
                </c:pt>
                <c:pt idx="4">
                  <c:v>232.07861722563399</c:v>
                </c:pt>
                <c:pt idx="5">
                  <c:v>150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50</c:v>
                </c:pt>
                <c:pt idx="10">
                  <c:v>44</c:v>
                </c:pt>
                <c:pt idx="11">
                  <c:v>35</c:v>
                </c:pt>
                <c:pt idx="12">
                  <c:v>30</c:v>
                </c:pt>
                <c:pt idx="13">
                  <c:v>27.2906534674723</c:v>
                </c:pt>
                <c:pt idx="14">
                  <c:v>24.164981004861801</c:v>
                </c:pt>
                <c:pt idx="15">
                  <c:v>20.4152606526931</c:v>
                </c:pt>
                <c:pt idx="16">
                  <c:v>17.868459795149199</c:v>
                </c:pt>
                <c:pt idx="17">
                  <c:v>15.838195819931199</c:v>
                </c:pt>
                <c:pt idx="18">
                  <c:v>14.3826127381058</c:v>
                </c:pt>
                <c:pt idx="19">
                  <c:v>13.5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61-483A-B859-F6F79BB20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104032"/>
        <c:axId val="2019069072"/>
      </c:scatterChart>
      <c:valAx>
        <c:axId val="2024104032"/>
        <c:scaling>
          <c:orientation val="minMax"/>
          <c:max val="2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f, 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069072"/>
        <c:crosses val="autoZero"/>
        <c:crossBetween val="midCat"/>
      </c:valAx>
      <c:valAx>
        <c:axId val="20190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R</a:t>
                </a:r>
                <a:r>
                  <a:rPr lang="en-GB"/>
                  <a:t>, ohm'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10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Kondensatoriaus talpa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Sheet1!$D$8:$W$8</c:f>
              <c:numCache>
                <c:formatCode>General</c:formatCode>
                <c:ptCount val="20"/>
                <c:pt idx="0">
                  <c:v>88.419412828830744</c:v>
                </c:pt>
                <c:pt idx="1">
                  <c:v>122.42687930145796</c:v>
                </c:pt>
                <c:pt idx="2">
                  <c:v>155.14585078494156</c:v>
                </c:pt>
                <c:pt idx="3">
                  <c:v>200.92535893607393</c:v>
                </c:pt>
                <c:pt idx="4">
                  <c:v>137.15605943753104</c:v>
                </c:pt>
                <c:pt idx="5">
                  <c:v>176.83882565766149</c:v>
                </c:pt>
                <c:pt idx="6">
                  <c:v>227.36420441699337</c:v>
                </c:pt>
                <c:pt idx="7">
                  <c:v>248.67959858108645</c:v>
                </c:pt>
                <c:pt idx="8">
                  <c:v>294.73137609610245</c:v>
                </c:pt>
                <c:pt idx="9">
                  <c:v>318.3098861837907</c:v>
                </c:pt>
                <c:pt idx="10">
                  <c:v>328.83252704937053</c:v>
                </c:pt>
                <c:pt idx="11">
                  <c:v>378.94034069498889</c:v>
                </c:pt>
                <c:pt idx="12">
                  <c:v>408.08959767152652</c:v>
                </c:pt>
                <c:pt idx="13">
                  <c:v>416.5605720800869</c:v>
                </c:pt>
                <c:pt idx="14">
                  <c:v>439.07874528537707</c:v>
                </c:pt>
                <c:pt idx="15">
                  <c:v>487.24256390678346</c:v>
                </c:pt>
                <c:pt idx="16">
                  <c:v>523.94305851338049</c:v>
                </c:pt>
                <c:pt idx="17">
                  <c:v>558.26695056744677</c:v>
                </c:pt>
                <c:pt idx="18">
                  <c:v>582.4098934411146</c:v>
                </c:pt>
                <c:pt idx="19">
                  <c:v>589.4627521922049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1C-4C0F-8075-D21642587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071792"/>
        <c:axId val="2022327168"/>
      </c:scatterChart>
      <c:valAx>
        <c:axId val="20740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f, Hz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2327168"/>
        <c:crosses val="autoZero"/>
        <c:crossBetween val="midCat"/>
      </c:valAx>
      <c:valAx>
        <c:axId val="202232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C, nF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0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Žygimantas Marma</cp:lastModifiedBy>
  <cp:revision>116</cp:revision>
  <cp:lastPrinted>2023-11-28T16:31:00Z</cp:lastPrinted>
  <dcterms:created xsi:type="dcterms:W3CDTF">2018-02-26T10:51:00Z</dcterms:created>
  <dcterms:modified xsi:type="dcterms:W3CDTF">2023-11-28T16:32:00Z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