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Глобин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переходов в NASM</w:t>
      </w:r>
      <w:r>
        <w:br/>
      </w:r>
      <w:r>
        <w:t xml:space="preserve">Изучение структуры файлы листинга</w:t>
      </w:r>
      <w:r>
        <w:br/>
      </w:r>
      <w:r>
        <w:t xml:space="preserve">Задание для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Переходим в католог lab07 и создаём файл lab7-1.asm (рис. 1).</w:t>
      </w:r>
    </w:p>
    <w:p>
      <w:pPr>
        <w:pStyle w:val="CaptionedFigure"/>
      </w:pPr>
      <w:r>
        <w:drawing>
          <wp:inline>
            <wp:extent cx="3733800" cy="448055"/>
            <wp:effectExtent b="0" l="0" r="0" t="0"/>
            <wp:docPr descr="photo 1" title="" id="23" name="Picture"/>
            <a:graphic>
              <a:graphicData uri="http://schemas.openxmlformats.org/drawingml/2006/picture">
                <pic:pic>
                  <pic:nvPicPr>
                    <pic:cNvPr descr="image/1-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photo 1</w:t>
      </w:r>
    </w:p>
    <w:p>
      <w:pPr>
        <w:pStyle w:val="Compact"/>
        <w:numPr>
          <w:ilvl w:val="0"/>
          <w:numId w:val="1002"/>
        </w:numPr>
      </w:pPr>
      <w:r>
        <w:t xml:space="preserve">переписываем программу из ТУИС в наш файл (рис. 2).</w:t>
      </w:r>
    </w:p>
    <w:p>
      <w:pPr>
        <w:pStyle w:val="CaptionedFigure"/>
      </w:pPr>
      <w:r>
        <w:drawing>
          <wp:inline>
            <wp:extent cx="3733800" cy="2984959"/>
            <wp:effectExtent b="0" l="0" r="0" t="0"/>
            <wp:docPr descr="photo 2" title="" id="26" name="Picture"/>
            <a:graphic>
              <a:graphicData uri="http://schemas.openxmlformats.org/drawingml/2006/picture">
                <pic:pic>
                  <pic:nvPicPr>
                    <pic:cNvPr descr="image/2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photo 2</w:t>
      </w:r>
    </w:p>
    <w:p>
      <w:pPr>
        <w:pStyle w:val="Compact"/>
        <w:numPr>
          <w:ilvl w:val="0"/>
          <w:numId w:val="1003"/>
        </w:numPr>
      </w:pPr>
      <w:r>
        <w:t xml:space="preserve">компилируем и запускаем этот файл (рис. 3).</w:t>
      </w:r>
    </w:p>
    <w:p>
      <w:pPr>
        <w:pStyle w:val="CaptionedFigure"/>
      </w:pPr>
      <w:r>
        <w:drawing>
          <wp:inline>
            <wp:extent cx="3733800" cy="498367"/>
            <wp:effectExtent b="0" l="0" r="0" t="0"/>
            <wp:docPr descr="photo 3" title="" id="29" name="Picture"/>
            <a:graphic>
              <a:graphicData uri="http://schemas.openxmlformats.org/drawingml/2006/picture">
                <pic:pic>
                  <pic:nvPicPr>
                    <pic:cNvPr descr="image/3-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photo 3</w:t>
      </w:r>
    </w:p>
    <w:p>
      <w:pPr>
        <w:pStyle w:val="Compact"/>
        <w:numPr>
          <w:ilvl w:val="0"/>
          <w:numId w:val="1004"/>
        </w:numPr>
      </w:pPr>
      <w:r>
        <w:t xml:space="preserve">теперь переписываем программу как показано в лабораторной работе (рис. 4).</w:t>
      </w:r>
    </w:p>
    <w:p>
      <w:pPr>
        <w:pStyle w:val="CaptionedFigure"/>
      </w:pPr>
      <w:r>
        <w:drawing>
          <wp:inline>
            <wp:extent cx="3733800" cy="2623623"/>
            <wp:effectExtent b="0" l="0" r="0" t="0"/>
            <wp:docPr descr="photo 4" title="" id="32" name="Picture"/>
            <a:graphic>
              <a:graphicData uri="http://schemas.openxmlformats.org/drawingml/2006/picture">
                <pic:pic>
                  <pic:nvPicPr>
                    <pic:cNvPr descr="image/4-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photo 4</w:t>
      </w:r>
    </w:p>
    <w:p>
      <w:pPr>
        <w:pStyle w:val="Compact"/>
        <w:numPr>
          <w:ilvl w:val="0"/>
          <w:numId w:val="1005"/>
        </w:numPr>
      </w:pPr>
      <w:r>
        <w:t xml:space="preserve">компилируем и запускаем этот файл (рис. 5).</w:t>
      </w:r>
    </w:p>
    <w:p>
      <w:pPr>
        <w:pStyle w:val="CaptionedFigure"/>
      </w:pPr>
      <w:r>
        <w:drawing>
          <wp:inline>
            <wp:extent cx="3733800" cy="583773"/>
            <wp:effectExtent b="0" l="0" r="0" t="0"/>
            <wp:docPr descr="photo 5" title="" id="35" name="Picture"/>
            <a:graphic>
              <a:graphicData uri="http://schemas.openxmlformats.org/drawingml/2006/picture">
                <pic:pic>
                  <pic:nvPicPr>
                    <pic:cNvPr descr="image/5-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photo 5</w:t>
      </w:r>
    </w:p>
    <w:p>
      <w:pPr>
        <w:pStyle w:val="Compact"/>
        <w:numPr>
          <w:ilvl w:val="0"/>
          <w:numId w:val="1006"/>
        </w:numPr>
      </w:pPr>
      <w:r>
        <w:t xml:space="preserve">создаём файл lab7-2.asm и пишем в нём код новой программы(рис. 6).</w:t>
      </w:r>
    </w:p>
    <w:p>
      <w:pPr>
        <w:pStyle w:val="CaptionedFigure"/>
      </w:pPr>
      <w:r>
        <w:drawing>
          <wp:inline>
            <wp:extent cx="3733800" cy="4273338"/>
            <wp:effectExtent b="0" l="0" r="0" t="0"/>
            <wp:docPr descr="photo 6" title="" id="38" name="Picture"/>
            <a:graphic>
              <a:graphicData uri="http://schemas.openxmlformats.org/drawingml/2006/picture">
                <pic:pic>
                  <pic:nvPicPr>
                    <pic:cNvPr descr="image/6-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photo 6</w:t>
      </w:r>
    </w:p>
    <w:p>
      <w:pPr>
        <w:pStyle w:val="Compact"/>
        <w:numPr>
          <w:ilvl w:val="0"/>
          <w:numId w:val="1007"/>
        </w:numPr>
      </w:pPr>
      <w:r>
        <w:t xml:space="preserve">компилируем и запускаем этот файл (рис. 7).</w:t>
      </w:r>
    </w:p>
    <w:p>
      <w:pPr>
        <w:pStyle w:val="CaptionedFigure"/>
      </w:pPr>
      <w:r>
        <w:drawing>
          <wp:inline>
            <wp:extent cx="3733800" cy="548044"/>
            <wp:effectExtent b="0" l="0" r="0" t="0"/>
            <wp:docPr descr="photo 7" title="" id="41" name="Picture"/>
            <a:graphic>
              <a:graphicData uri="http://schemas.openxmlformats.org/drawingml/2006/picture">
                <pic:pic>
                  <pic:nvPicPr>
                    <pic:cNvPr descr="image/7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photo 7</w:t>
      </w:r>
    </w:p>
    <w:bookmarkEnd w:id="43"/>
    <w:bookmarkStart w:id="62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Compact"/>
        <w:numPr>
          <w:ilvl w:val="0"/>
          <w:numId w:val="1008"/>
        </w:numPr>
      </w:pPr>
      <w:r>
        <w:t xml:space="preserve">создаём файл листинга через команду nasm -f elf -l lab7-2.lst lab7-2.asm (рис. 8).</w:t>
      </w:r>
    </w:p>
    <w:p>
      <w:pPr>
        <w:pStyle w:val="CaptionedFigure"/>
      </w:pPr>
      <w:r>
        <w:drawing>
          <wp:inline>
            <wp:extent cx="3733800" cy="299650"/>
            <wp:effectExtent b="0" l="0" r="0" t="0"/>
            <wp:docPr descr="photo 8" title="" id="45" name="Picture"/>
            <a:graphic>
              <a:graphicData uri="http://schemas.openxmlformats.org/drawingml/2006/picture">
                <pic:pic>
                  <pic:nvPicPr>
                    <pic:cNvPr descr="image/8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photo 8</w:t>
      </w:r>
    </w:p>
    <w:p>
      <w:pPr>
        <w:pStyle w:val="Compact"/>
        <w:numPr>
          <w:ilvl w:val="0"/>
          <w:numId w:val="1009"/>
        </w:numPr>
      </w:pPr>
      <w:r>
        <w:t xml:space="preserve">открываем этот файл командой mcedit lab7-2.lst (рис. 9).</w:t>
      </w:r>
    </w:p>
    <w:p>
      <w:pPr>
        <w:pStyle w:val="CaptionedFigure"/>
      </w:pPr>
      <w:r>
        <w:drawing>
          <wp:inline>
            <wp:extent cx="3733800" cy="3537077"/>
            <wp:effectExtent b="0" l="0" r="0" t="0"/>
            <wp:docPr descr="photo 9" title="" id="48" name="Picture"/>
            <a:graphic>
              <a:graphicData uri="http://schemas.openxmlformats.org/drawingml/2006/picture">
                <pic:pic>
                  <pic:nvPicPr>
                    <pic:cNvPr descr="image/9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photo 9</w:t>
      </w:r>
    </w:p>
    <w:p>
      <w:pPr>
        <w:pStyle w:val="BodyText"/>
      </w:pPr>
      <w:r>
        <w:t xml:space="preserve">тут в строке: (рис.</w:t>
      </w:r>
      <w:r>
        <w:t xml:space="preserve"> </w:t>
      </w:r>
      <w:r>
        <w:rPr>
          <w:b/>
          <w:bCs/>
        </w:rPr>
        <w:t xml:space="preserve">¿fig:0010?</w:t>
      </w:r>
      <w:r>
        <w:t xml:space="preserve">).</w:t>
      </w:r>
      <w:r>
        <w:t xml:space="preserve"> </w:t>
      </w:r>
      <w:r>
        <w:t xml:space="preserve">1. Строка 51: push eax Содержимое регистра eax помещается в стек. Это значение необходимо для последующей операции вывода.</w:t>
      </w:r>
      <w:r>
        <w:t xml:space="preserve"> </w:t>
      </w:r>
      <w:r>
        <w:t xml:space="preserve">2. Строка 53: call sprint Вызывается функция sprint. эта функция, отвечает за вывод строки на экран. Аргументы для этой функции были предварительно подготовлены и помещены в стек.</w:t>
      </w:r>
      <w:r>
        <w:t xml:space="preserve"> </w:t>
      </w:r>
      <w:r>
        <w:t xml:space="preserve">3. Строка 55: pop eax Значение, которое было ранее помещено в стек на строке 51, извлекается и помещается обратно в регистр eax. Это делается для того, чтобы восстановить исходное состояние регистра после выполнения функции sprint.</w:t>
      </w:r>
    </w:p>
    <w:p>
      <w:pPr>
        <w:pStyle w:val="CaptionedFigure"/>
      </w:pPr>
      <w:r>
        <w:drawing>
          <wp:inline>
            <wp:extent cx="3733800" cy="788380"/>
            <wp:effectExtent b="0" l="0" r="0" t="0"/>
            <wp:docPr descr="photo 10" title="" id="51" name="Picture"/>
            <a:graphic>
              <a:graphicData uri="http://schemas.openxmlformats.org/drawingml/2006/picture">
                <pic:pic>
                  <pic:nvPicPr>
                    <pic:cNvPr descr="image/10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photo 10</w:t>
      </w:r>
    </w:p>
    <w:p>
      <w:pPr>
        <w:pStyle w:val="Compact"/>
        <w:numPr>
          <w:ilvl w:val="0"/>
          <w:numId w:val="1010"/>
        </w:numPr>
      </w:pPr>
      <w:r>
        <w:t xml:space="preserve">открываем lab7-2.asm и попробуем намеренно допустить ошибку в нашем коде, убрав у команды move 1 операнд (рис.</w:t>
      </w:r>
      <w:r>
        <w:t xml:space="preserve"> </w:t>
      </w:r>
      <w:r>
        <w:rPr>
          <w:b/>
          <w:bCs/>
        </w:rPr>
        <w:t xml:space="preserve">¿fig:0011?</w:t>
      </w:r>
      <w:r>
        <w:t xml:space="preserve">).</w:t>
      </w:r>
    </w:p>
    <w:p>
      <w:pPr>
        <w:pStyle w:val="CaptionedFigure"/>
      </w:pPr>
      <w:r>
        <w:drawing>
          <wp:inline>
            <wp:extent cx="3733800" cy="1626009"/>
            <wp:effectExtent b="0" l="0" r="0" t="0"/>
            <wp:docPr descr="photo 11" title="" id="54" name="Picture"/>
            <a:graphic>
              <a:graphicData uri="http://schemas.openxmlformats.org/drawingml/2006/picture">
                <pic:pic>
                  <pic:nvPicPr>
                    <pic:cNvPr descr="image/11-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photo 11</w:t>
      </w:r>
    </w:p>
    <w:p>
      <w:pPr>
        <w:pStyle w:val="Compact"/>
        <w:numPr>
          <w:ilvl w:val="0"/>
          <w:numId w:val="1011"/>
        </w:numPr>
      </w:pPr>
      <w:r>
        <w:t xml:space="preserve">компилируем и запускаем этот файл (рис. 12).</w:t>
      </w:r>
    </w:p>
    <w:p>
      <w:pPr>
        <w:pStyle w:val="CaptionedFigure"/>
      </w:pPr>
      <w:r>
        <w:drawing>
          <wp:inline>
            <wp:extent cx="3733800" cy="265550"/>
            <wp:effectExtent b="0" l="0" r="0" t="0"/>
            <wp:docPr descr="photo 12" title="" id="57" name="Picture"/>
            <a:graphic>
              <a:graphicData uri="http://schemas.openxmlformats.org/drawingml/2006/picture">
                <pic:pic>
                  <pic:nvPicPr>
                    <pic:cNvPr descr="image/12-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photo 12</w:t>
      </w:r>
    </w:p>
    <w:p>
      <w:pPr>
        <w:pStyle w:val="Compact"/>
        <w:numPr>
          <w:ilvl w:val="0"/>
          <w:numId w:val="1012"/>
        </w:numPr>
      </w:pPr>
      <w:r>
        <w:t xml:space="preserve">открываем листинговый файл и видим что там тоже сообщается об ошибке (рис. 13).</w:t>
      </w:r>
    </w:p>
    <w:p>
      <w:pPr>
        <w:pStyle w:val="CaptionedFigure"/>
      </w:pPr>
      <w:r>
        <w:drawing>
          <wp:inline>
            <wp:extent cx="3733800" cy="1051659"/>
            <wp:effectExtent b="0" l="0" r="0" t="0"/>
            <wp:docPr descr="photo 13" title="" id="60" name="Picture"/>
            <a:graphic>
              <a:graphicData uri="http://schemas.openxmlformats.org/drawingml/2006/picture">
                <pic:pic>
                  <pic:nvPicPr>
                    <pic:cNvPr descr="image/13-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photo 13</w:t>
      </w:r>
    </w:p>
    <w:bookmarkEnd w:id="62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3"/>
        </w:numPr>
      </w:pPr>
      <w:r>
        <w:t xml:space="preserve">Создадим файл для выполнения самостоятельной работы. Мой вариант - 9 (рис. 14).</w:t>
      </w:r>
    </w:p>
    <w:p>
      <w:pPr>
        <w:pStyle w:val="CaptionedFigure"/>
      </w:pPr>
      <w:r>
        <w:drawing>
          <wp:inline>
            <wp:extent cx="3733800" cy="199733"/>
            <wp:effectExtent b="0" l="0" r="0" t="0"/>
            <wp:docPr descr="photo 14" title="" id="64" name="Picture"/>
            <a:graphic>
              <a:graphicData uri="http://schemas.openxmlformats.org/drawingml/2006/picture">
                <pic:pic>
                  <pic:nvPicPr>
                    <pic:cNvPr descr="image/14-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photo 14</w:t>
      </w:r>
    </w:p>
    <w:p>
      <w:pPr>
        <w:pStyle w:val="BodyText"/>
      </w:pPr>
      <w:r>
        <w:t xml:space="preserve">Напишем код для выполнения задания. Код выглядит так (рис. 15).</w:t>
      </w:r>
    </w:p>
    <w:p>
      <w:pPr>
        <w:pStyle w:val="CaptionedFigure"/>
      </w:pPr>
      <w:r>
        <w:drawing>
          <wp:inline>
            <wp:extent cx="3733800" cy="4389539"/>
            <wp:effectExtent b="0" l="0" r="0" t="0"/>
            <wp:docPr descr="photo 15" title="" id="67" name="Picture"/>
            <a:graphic>
              <a:graphicData uri="http://schemas.openxmlformats.org/drawingml/2006/picture">
                <pic:pic>
                  <pic:nvPicPr>
                    <pic:cNvPr descr="image/15-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photo 15</w:t>
      </w:r>
    </w:p>
    <w:p>
      <w:pPr>
        <w:pStyle w:val="Compact"/>
        <w:numPr>
          <w:ilvl w:val="0"/>
          <w:numId w:val="1014"/>
        </w:numPr>
      </w:pPr>
      <w:r>
        <w:t xml:space="preserve">Соберём, запустим его и посмотрим на результат (рис. 16).</w:t>
      </w:r>
    </w:p>
    <w:p>
      <w:pPr>
        <w:pStyle w:val="CaptionedFigure"/>
      </w:pPr>
      <w:r>
        <w:drawing>
          <wp:inline>
            <wp:extent cx="3733800" cy="527814"/>
            <wp:effectExtent b="0" l="0" r="0" t="0"/>
            <wp:docPr descr="photo 16" title="" id="70" name="Picture"/>
            <a:graphic>
              <a:graphicData uri="http://schemas.openxmlformats.org/drawingml/2006/picture">
                <pic:pic>
                  <pic:nvPicPr>
                    <pic:cNvPr descr="image/16-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photo 16</w:t>
      </w:r>
    </w:p>
    <w:p>
      <w:pPr>
        <w:pStyle w:val="Compact"/>
        <w:numPr>
          <w:ilvl w:val="0"/>
          <w:numId w:val="1015"/>
        </w:numPr>
      </w:pPr>
      <w:r>
        <w:t xml:space="preserve">Теперь создадим второй файл самостоятельной работы для второго задания (рис. 17).</w:t>
      </w:r>
    </w:p>
    <w:p>
      <w:pPr>
        <w:pStyle w:val="CaptionedFigure"/>
      </w:pPr>
      <w:r>
        <w:drawing>
          <wp:inline>
            <wp:extent cx="3733800" cy="222855"/>
            <wp:effectExtent b="0" l="0" r="0" t="0"/>
            <wp:docPr descr="photo 17" title="" id="73" name="Picture"/>
            <a:graphic>
              <a:graphicData uri="http://schemas.openxmlformats.org/drawingml/2006/picture">
                <pic:pic>
                  <pic:nvPicPr>
                    <pic:cNvPr descr="image/17-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photo 17</w:t>
      </w:r>
    </w:p>
    <w:p>
      <w:pPr>
        <w:pStyle w:val="Compact"/>
        <w:numPr>
          <w:ilvl w:val="0"/>
          <w:numId w:val="1016"/>
        </w:numPr>
      </w:pPr>
      <w:r>
        <w:t xml:space="preserve">Код будет выглядеть так (рис. 18).</w:t>
      </w:r>
    </w:p>
    <w:p>
      <w:pPr>
        <w:pStyle w:val="CaptionedFigure"/>
      </w:pPr>
      <w:r>
        <w:drawing>
          <wp:inline>
            <wp:extent cx="3733800" cy="6035178"/>
            <wp:effectExtent b="0" l="0" r="0" t="0"/>
            <wp:docPr descr="photo 18" title="" id="76" name="Picture"/>
            <a:graphic>
              <a:graphicData uri="http://schemas.openxmlformats.org/drawingml/2006/picture">
                <pic:pic>
                  <pic:nvPicPr>
                    <pic:cNvPr descr="image/18-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photo 18</w:t>
      </w:r>
    </w:p>
    <w:p>
      <w:pPr>
        <w:pStyle w:val="Compact"/>
        <w:numPr>
          <w:ilvl w:val="0"/>
          <w:numId w:val="1017"/>
        </w:numPr>
      </w:pPr>
      <w:r>
        <w:t xml:space="preserve">Соберём исполняемый файл и запустим его (рис. 19).</w:t>
      </w:r>
    </w:p>
    <w:p>
      <w:pPr>
        <w:pStyle w:val="CaptionedFigure"/>
      </w:pPr>
      <w:r>
        <w:drawing>
          <wp:inline>
            <wp:extent cx="3733800" cy="646309"/>
            <wp:effectExtent b="0" l="0" r="0" t="0"/>
            <wp:docPr descr="photo 19" title="" id="79" name="Picture"/>
            <a:graphic>
              <a:graphicData uri="http://schemas.openxmlformats.org/drawingml/2006/picture">
                <pic:pic>
                  <pic:nvPicPr>
                    <pic:cNvPr descr="image/19-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photo 19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над лабораторной работой были написаны программы, которые используют команды условных и безусловных переходов, были получены навыки работы с этими командами, а также были созданы и успешно прочитаны листинги для некоторых из программ.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Глобин Никита Анатольевич</dc:creator>
  <dc:language>ru-RU</dc:language>
  <cp:keywords/>
  <dcterms:created xsi:type="dcterms:W3CDTF">2024-11-23T12:06:02Z</dcterms:created>
  <dcterms:modified xsi:type="dcterms:W3CDTF">2024-11-23T12:06:02Z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