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8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</w:t>
      </w:r>
    </w:p>
    <w:p>
      <w:pPr>
        <w:pStyle w:val="Author"/>
      </w:pPr>
      <w:r>
        <w:t xml:space="preserve">Глобин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Анатольевич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Цель работы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Выполнение лабораторной работы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задания для самостоятельной работы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Выводы</w:t>
      </w:r>
    </w:p>
    <w:bookmarkEnd w:id="21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создаём файл и переписываем в него код (рис. 1).</w:t>
      </w:r>
    </w:p>
    <w:p>
      <w:pPr>
        <w:pStyle w:val="CaptionedFigure"/>
      </w:pPr>
      <w:r>
        <w:drawing>
          <wp:inline>
            <wp:extent cx="3733800" cy="3414281"/>
            <wp:effectExtent b="0" l="0" r="0" t="0"/>
            <wp:docPr descr="фото 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фото 1</w:t>
      </w:r>
    </w:p>
    <w:p>
      <w:pPr>
        <w:pStyle w:val="BodyText"/>
      </w:pPr>
      <w:r>
        <w:t xml:space="preserve">компилируем и запускаем (рис. 2).</w:t>
      </w:r>
    </w:p>
    <w:p>
      <w:pPr>
        <w:pStyle w:val="CaptionedFigure"/>
      </w:pPr>
      <w:r>
        <w:drawing>
          <wp:inline>
            <wp:extent cx="3733800" cy="575937"/>
            <wp:effectExtent b="0" l="0" r="0" t="0"/>
            <wp:docPr descr="фото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фото 2</w:t>
      </w:r>
    </w:p>
    <w:p>
      <w:pPr>
        <w:pStyle w:val="BodyText"/>
      </w:pPr>
      <w:r>
        <w:t xml:space="preserve">изменяем программу (рис. 3).</w:t>
      </w:r>
    </w:p>
    <w:p>
      <w:pPr>
        <w:pStyle w:val="CaptionedFigure"/>
      </w:pPr>
      <w:r>
        <w:drawing>
          <wp:inline>
            <wp:extent cx="3733800" cy="5333067"/>
            <wp:effectExtent b="0" l="0" r="0" t="0"/>
            <wp:docPr descr="фото 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3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фото 3</w:t>
      </w:r>
    </w:p>
    <w:p>
      <w:pPr>
        <w:pStyle w:val="BodyText"/>
      </w:pPr>
      <w:r>
        <w:t xml:space="preserve">компилируем и запускаем (рис. 4).</w:t>
      </w:r>
    </w:p>
    <w:p>
      <w:pPr>
        <w:pStyle w:val="CaptionedFigure"/>
      </w:pPr>
      <w:r>
        <w:drawing>
          <wp:inline>
            <wp:extent cx="3733800" cy="580813"/>
            <wp:effectExtent b="0" l="0" r="0" t="0"/>
            <wp:docPr descr="фото 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фото 4</w:t>
      </w:r>
    </w:p>
    <w:p>
      <w:pPr>
        <w:pStyle w:val="Compact"/>
        <w:numPr>
          <w:ilvl w:val="0"/>
          <w:numId w:val="1003"/>
        </w:numPr>
      </w:pPr>
      <w:r>
        <w:t xml:space="preserve">создаём файл и переписываем в него код (рис. 5).</w:t>
      </w:r>
    </w:p>
    <w:p>
      <w:pPr>
        <w:pStyle w:val="CaptionedFigure"/>
      </w:pPr>
      <w:r>
        <w:drawing>
          <wp:inline>
            <wp:extent cx="3378200" cy="5867400"/>
            <wp:effectExtent b="0" l="0" r="0" t="0"/>
            <wp:docPr descr="фото 5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фото 5</w:t>
      </w:r>
    </w:p>
    <w:p>
      <w:pPr>
        <w:pStyle w:val="BodyText"/>
      </w:pPr>
      <w:r>
        <w:t xml:space="preserve">запускаем отладчик(рис. 6).</w:t>
      </w:r>
    </w:p>
    <w:p>
      <w:pPr>
        <w:pStyle w:val="CaptionedFigure"/>
      </w:pPr>
      <w:r>
        <w:drawing>
          <wp:inline>
            <wp:extent cx="3733800" cy="2674314"/>
            <wp:effectExtent b="0" l="0" r="0" t="0"/>
            <wp:docPr descr="фото 6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4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фото 6</w:t>
      </w:r>
    </w:p>
    <w:p>
      <w:pPr>
        <w:pStyle w:val="BodyText"/>
      </w:pPr>
      <w:r>
        <w:t xml:space="preserve">Проверьте работу программы, запустив ее в оболочке GDB (рис. 7).</w:t>
      </w:r>
    </w:p>
    <w:p>
      <w:pPr>
        <w:pStyle w:val="CaptionedFigure"/>
      </w:pPr>
      <w:r>
        <w:drawing>
          <wp:inline>
            <wp:extent cx="3733800" cy="817147"/>
            <wp:effectExtent b="0" l="0" r="0" t="0"/>
            <wp:docPr descr="фото 7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фото 7</w:t>
      </w:r>
    </w:p>
    <w:p>
      <w:pPr>
        <w:pStyle w:val="BodyText"/>
      </w:pPr>
      <w:r>
        <w:t xml:space="preserve">Посмотрим дисассимилированный код программы (рис. 8).</w:t>
      </w:r>
    </w:p>
    <w:p>
      <w:pPr>
        <w:pStyle w:val="CaptionedFigure"/>
      </w:pPr>
      <w:r>
        <w:drawing>
          <wp:inline>
            <wp:extent cx="3733800" cy="1882588"/>
            <wp:effectExtent b="0" l="0" r="0" t="0"/>
            <wp:docPr descr="фото 8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фото 8</w:t>
      </w:r>
    </w:p>
    <w:p>
      <w:pPr>
        <w:pStyle w:val="BodyText"/>
      </w:pPr>
      <w:r>
        <w:t xml:space="preserve">переключим на отображение команд с Intel’овским синтаксисом (рис. 9).</w:t>
      </w:r>
    </w:p>
    <w:p>
      <w:pPr>
        <w:pStyle w:val="CaptionedFigure"/>
      </w:pPr>
      <w:r>
        <w:drawing>
          <wp:inline>
            <wp:extent cx="3733800" cy="3238959"/>
            <wp:effectExtent b="0" l="0" r="0" t="0"/>
            <wp:docPr descr="фото 9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8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фото 9</w:t>
      </w:r>
    </w:p>
    <w:p>
      <w:pPr>
        <w:pStyle w:val="Compact"/>
        <w:numPr>
          <w:ilvl w:val="0"/>
          <w:numId w:val="1004"/>
        </w:numPr>
      </w:pPr>
      <w:r>
        <w:t xml:space="preserve">Добавление точек останова (рис. 10).</w:t>
      </w:r>
    </w:p>
    <w:p>
      <w:pPr>
        <w:pStyle w:val="CaptionedFigure"/>
      </w:pPr>
      <w:r>
        <w:drawing>
          <wp:inline>
            <wp:extent cx="3733800" cy="1389320"/>
            <wp:effectExtent b="0" l="0" r="0" t="0"/>
            <wp:docPr descr="фото 10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фото 10</w:t>
      </w:r>
    </w:p>
    <w:p>
      <w:pPr>
        <w:pStyle w:val="BodyText"/>
      </w:pPr>
      <w:r>
        <w:t xml:space="preserve">Посмотрите значение переменной msg1 по имени (рис. 11) (рис. 12).</w:t>
      </w:r>
    </w:p>
    <w:p>
      <w:pPr>
        <w:pStyle w:val="CaptionedFigure"/>
      </w:pPr>
      <w:r>
        <w:drawing>
          <wp:inline>
            <wp:extent cx="3733800" cy="949391"/>
            <wp:effectExtent b="0" l="0" r="0" t="0"/>
            <wp:docPr descr="фото 11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9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фото 11</w:t>
      </w:r>
    </w:p>
    <w:p>
      <w:pPr>
        <w:pStyle w:val="CaptionedFigure"/>
      </w:pPr>
      <w:r>
        <w:drawing>
          <wp:inline>
            <wp:extent cx="3733800" cy="542253"/>
            <wp:effectExtent b="0" l="0" r="0" t="0"/>
            <wp:docPr descr="фото 12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фото 12</w:t>
      </w:r>
    </w:p>
    <w:p>
      <w:pPr>
        <w:pStyle w:val="BodyText"/>
      </w:pPr>
      <w:r>
        <w:t xml:space="preserve">узнаем значение ячейки (рис. 13).</w:t>
      </w:r>
    </w:p>
    <w:p>
      <w:pPr>
        <w:pStyle w:val="CaptionedFigure"/>
      </w:pPr>
      <w:r>
        <w:drawing>
          <wp:inline>
            <wp:extent cx="3733800" cy="770296"/>
            <wp:effectExtent b="0" l="0" r="0" t="0"/>
            <wp:docPr descr="фото 13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фото 13</w:t>
      </w:r>
    </w:p>
    <w:p>
      <w:pPr>
        <w:pStyle w:val="BodyText"/>
      </w:pPr>
      <w:r>
        <w:t xml:space="preserve">поменяем значение ячейки (рис. 14).</w:t>
      </w:r>
    </w:p>
    <w:p>
      <w:pPr>
        <w:pStyle w:val="CaptionedFigure"/>
      </w:pPr>
      <w:r>
        <w:drawing>
          <wp:inline>
            <wp:extent cx="3733800" cy="952429"/>
            <wp:effectExtent b="0" l="0" r="0" t="0"/>
            <wp:docPr descr="фото 14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фото 14</w:t>
      </w:r>
    </w:p>
    <w:p>
      <w:pPr>
        <w:pStyle w:val="BodyText"/>
      </w:pPr>
      <w:r>
        <w:t xml:space="preserve">Выведете в различных форматах значение регистра edx (рис. 15).</w:t>
      </w:r>
    </w:p>
    <w:p>
      <w:pPr>
        <w:pStyle w:val="CaptionedFigure"/>
      </w:pPr>
      <w:r>
        <w:drawing>
          <wp:inline>
            <wp:extent cx="3733800" cy="1147969"/>
            <wp:effectExtent b="0" l="0" r="0" t="0"/>
            <wp:docPr descr="фото 15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7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фото 15</w:t>
      </w:r>
    </w:p>
    <w:p>
      <w:pPr>
        <w:pStyle w:val="CaptionedFigure"/>
      </w:pPr>
      <w:r>
        <w:drawing>
          <wp:inline>
            <wp:extent cx="2781300" cy="1257300"/>
            <wp:effectExtent b="0" l="0" r="0" t="0"/>
            <wp:docPr descr="фото 16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фото 16</w:t>
      </w:r>
    </w:p>
    <w:p>
      <w:pPr>
        <w:pStyle w:val="BodyText"/>
      </w:pPr>
      <w:r>
        <w:t xml:space="preserve">Разница в выводе p/s $edx зависит от содержимого регистра $edx:</w:t>
      </w:r>
    </w:p>
    <w:p>
      <w:pPr>
        <w:pStyle w:val="BodyText"/>
      </w:pPr>
      <w:r>
        <w:t xml:space="preserve">Если значение регистра указывает на строку, выводится строка.</w:t>
      </w:r>
    </w:p>
    <w:p>
      <w:pPr>
        <w:pStyle w:val="BodyText"/>
      </w:pPr>
      <w:r>
        <w:t xml:space="preserve">Если значение регистра — просто число или некорректный адрес, вывод будет ошибочным либо числовым.</w:t>
      </w:r>
    </w:p>
    <w:p>
      <w:pPr>
        <w:pStyle w:val="Compact"/>
        <w:numPr>
          <w:ilvl w:val="0"/>
          <w:numId w:val="1005"/>
        </w:numPr>
      </w:pP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Скопируем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</w:t>
      </w:r>
    </w:p>
    <w:p>
      <w:pPr>
        <w:pStyle w:val="BodyText"/>
      </w:pPr>
      <w:r>
        <w:t xml:space="preserve">компилируем файл (рис. 17).</w:t>
      </w:r>
    </w:p>
    <w:p>
      <w:pPr>
        <w:pStyle w:val="CaptionedFigure"/>
      </w:pPr>
      <w:r>
        <w:drawing>
          <wp:inline>
            <wp:extent cx="3733800" cy="427953"/>
            <wp:effectExtent b="0" l="0" r="0" t="0"/>
            <wp:docPr descr="фото 18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фото 18</w:t>
      </w:r>
    </w:p>
    <w:p>
      <w:pPr>
        <w:pStyle w:val="BodyText"/>
      </w:pPr>
      <w:r>
        <w:t xml:space="preserve">запускаем отладчик для программы (рис. 18).</w:t>
      </w:r>
    </w:p>
    <w:p>
      <w:pPr>
        <w:pStyle w:val="CaptionedFigure"/>
      </w:pPr>
      <w:r>
        <w:drawing>
          <wp:inline>
            <wp:extent cx="3733800" cy="1926754"/>
            <wp:effectExtent b="0" l="0" r="0" t="0"/>
            <wp:docPr descr="фото 20" title="" id="74" name="Picture"/>
            <a:graphic>
              <a:graphicData uri="http://schemas.openxmlformats.org/drawingml/2006/picture">
                <pic:pic>
                  <pic:nvPicPr>
                    <pic:cNvPr descr="image/2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фото 20</w:t>
      </w:r>
    </w:p>
    <w:p>
      <w:pPr>
        <w:pStyle w:val="BodyText"/>
      </w:pPr>
      <w:r>
        <w:t xml:space="preserve">Для начала установим точку останова перед первой инструкцией в программе и запустим ее (рис. 19).</w:t>
      </w:r>
    </w:p>
    <w:p>
      <w:pPr>
        <w:pStyle w:val="CaptionedFigure"/>
      </w:pPr>
      <w:r>
        <w:drawing>
          <wp:inline>
            <wp:extent cx="3733800" cy="2101000"/>
            <wp:effectExtent b="0" l="0" r="0" t="0"/>
            <wp:docPr descr="фото 21" title="" id="77" name="Picture"/>
            <a:graphic>
              <a:graphicData uri="http://schemas.openxmlformats.org/drawingml/2006/picture">
                <pic:pic>
                  <pic:nvPicPr>
                    <pic:cNvPr descr="image/2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фото 21</w:t>
      </w:r>
    </w:p>
    <w:p>
      <w:pPr>
        <w:pStyle w:val="BodyText"/>
      </w:pPr>
      <w:r>
        <w:t xml:space="preserve">проведём запуск программы при разных условиях (рис. 20).</w:t>
      </w:r>
    </w:p>
    <w:p>
      <w:pPr>
        <w:pStyle w:val="CaptionedFigure"/>
      </w:pPr>
      <w:r>
        <w:drawing>
          <wp:inline>
            <wp:extent cx="3733800" cy="1295823"/>
            <wp:effectExtent b="0" l="0" r="0" t="0"/>
            <wp:docPr descr="фото 22" title="" id="80" name="Picture"/>
            <a:graphic>
              <a:graphicData uri="http://schemas.openxmlformats.org/drawingml/2006/picture">
                <pic:pic>
                  <pic:nvPicPr>
                    <pic:cNvPr descr="image/2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5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фото 22</w:t>
      </w:r>
    </w:p>
    <w:p>
      <w:pPr>
        <w:pStyle w:val="BodyText"/>
      </w:pPr>
      <w:r>
        <w:t xml:space="preserve">Шаг изменения адреса равен 4 байта из-за:</w:t>
      </w:r>
      <w:r>
        <w:t xml:space="preserve"> </w:t>
      </w:r>
      <w:r>
        <w:t xml:space="preserve">1. 32-битной архитектуры, где указатели имеют размер 4 байта.</w:t>
      </w:r>
      <w:r>
        <w:t xml:space="preserve"> </w:t>
      </w:r>
      <w:r>
        <w:t xml:space="preserve">2. Организации стека, использующего выравнивание по границе слова для указателей.</w:t>
      </w:r>
    </w:p>
    <w:bookmarkStart w:id="112" w:name="X33a5db1c0406ef43d93c9262044c6a22182ec0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Скопируем файл первого задания прошлой самостоятельной работы. Нам нужно переписать его так, чтобы он использовал для авчисления выражения подпрограмму (рис. 21).</w:t>
      </w:r>
    </w:p>
    <w:p>
      <w:pPr>
        <w:pStyle w:val="CaptionedFigure"/>
      </w:pPr>
      <w:r>
        <w:drawing>
          <wp:inline>
            <wp:extent cx="3733800" cy="2533009"/>
            <wp:effectExtent b="0" l="0" r="0" t="0"/>
            <wp:docPr descr="фото 23" title="" id="83" name="Picture"/>
            <a:graphic>
              <a:graphicData uri="http://schemas.openxmlformats.org/drawingml/2006/picture">
                <pic:pic>
                  <pic:nvPicPr>
                    <pic:cNvPr descr="image/2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фото 23</w:t>
      </w:r>
    </w:p>
    <w:p>
      <w:pPr>
        <w:pStyle w:val="BodyText"/>
      </w:pPr>
      <w:r>
        <w:t xml:space="preserve">Соберём его и проверим корректность выполнения (рис. 22).</w:t>
      </w:r>
    </w:p>
    <w:p>
      <w:pPr>
        <w:pStyle w:val="CaptionedFigure"/>
      </w:pPr>
      <w:r>
        <w:drawing>
          <wp:inline>
            <wp:extent cx="3149600" cy="558800"/>
            <wp:effectExtent b="0" l="0" r="0" t="0"/>
            <wp:docPr descr="фото 24" title="" id="86" name="Picture"/>
            <a:graphic>
              <a:graphicData uri="http://schemas.openxmlformats.org/drawingml/2006/picture">
                <pic:pic>
                  <pic:nvPicPr>
                    <pic:cNvPr descr="image/2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фото 24</w:t>
      </w:r>
    </w:p>
    <w:p>
      <w:pPr>
        <w:pStyle w:val="BodyText"/>
      </w:pPr>
      <w:r>
        <w:t xml:space="preserve">Создадим файл второго задания самостоятельной работы и вставим в него код из листинга 9.3. А затем соберём его и запустим (рис. 23).</w:t>
      </w:r>
    </w:p>
    <w:p>
      <w:pPr>
        <w:pStyle w:val="CaptionedFigure"/>
      </w:pPr>
      <w:r>
        <w:drawing>
          <wp:inline>
            <wp:extent cx="2260600" cy="355600"/>
            <wp:effectExtent b="0" l="0" r="0" t="0"/>
            <wp:docPr descr="фото 25" title="" id="89" name="Picture"/>
            <a:graphic>
              <a:graphicData uri="http://schemas.openxmlformats.org/drawingml/2006/picture">
                <pic:pic>
                  <pic:nvPicPr>
                    <pic:cNvPr descr="image/2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фото 25</w:t>
      </w:r>
    </w:p>
    <w:p>
      <w:pPr>
        <w:pStyle w:val="BodyText"/>
      </w:pPr>
      <w:r>
        <w:t xml:space="preserve">Как видим, код считает значение выражения неправильно. Загрузим его в gdb (рис. 24).</w:t>
      </w:r>
    </w:p>
    <w:p>
      <w:pPr>
        <w:pStyle w:val="CaptionedFigure"/>
      </w:pPr>
      <w:r>
        <w:drawing>
          <wp:inline>
            <wp:extent cx="3733800" cy="1869467"/>
            <wp:effectExtent b="0" l="0" r="0" t="0"/>
            <wp:docPr descr="фото 26" title="" id="92" name="Picture"/>
            <a:graphic>
              <a:graphicData uri="http://schemas.openxmlformats.org/drawingml/2006/picture">
                <pic:pic>
                  <pic:nvPicPr>
                    <pic:cNvPr descr="image/2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фото 26</w:t>
      </w:r>
    </w:p>
    <w:p>
      <w:pPr>
        <w:pStyle w:val="BodyText"/>
      </w:pPr>
      <w:r>
        <w:t xml:space="preserve">Переключим его на синтаксис intel. Включим графическое отображение кода. Включеним графическое отображение значений регистров. Установим брейкпоинт на _start и начнём построчно выполнять код</w:t>
      </w:r>
    </w:p>
    <w:p>
      <w:pPr>
        <w:pStyle w:val="CaptionedFigure"/>
      </w:pPr>
      <w:r>
        <w:drawing>
          <wp:inline>
            <wp:extent cx="3733800" cy="2534873"/>
            <wp:effectExtent b="0" l="0" r="0" t="0"/>
            <wp:docPr descr="фото 27" title="" id="95" name="Picture"/>
            <a:graphic>
              <a:graphicData uri="http://schemas.openxmlformats.org/drawingml/2006/picture">
                <pic:pic>
                  <pic:nvPicPr>
                    <pic:cNvPr descr="image/2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фото 27</w:t>
      </w:r>
    </w:p>
    <w:p>
      <w:pPr>
        <w:pStyle w:val="CaptionedFigure"/>
      </w:pPr>
      <w:r>
        <w:drawing>
          <wp:inline>
            <wp:extent cx="3733800" cy="2438097"/>
            <wp:effectExtent b="0" l="0" r="0" t="0"/>
            <wp:docPr descr="фото 28" title="" id="98" name="Picture"/>
            <a:graphic>
              <a:graphicData uri="http://schemas.openxmlformats.org/drawingml/2006/picture">
                <pic:pic>
                  <pic:nvPicPr>
                    <pic:cNvPr descr="image/3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фото 28</w:t>
      </w:r>
    </w:p>
    <w:p>
      <w:pPr>
        <w:pStyle w:val="CaptionedFigure"/>
      </w:pPr>
      <w:r>
        <w:drawing>
          <wp:inline>
            <wp:extent cx="3733800" cy="2438097"/>
            <wp:effectExtent b="0" l="0" r="0" t="0"/>
            <wp:docPr descr="фото 29" title="" id="101" name="Picture"/>
            <a:graphic>
              <a:graphicData uri="http://schemas.openxmlformats.org/drawingml/2006/picture">
                <pic:pic>
                  <pic:nvPicPr>
                    <pic:cNvPr descr="image/3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фото 29</w:t>
      </w:r>
    </w:p>
    <w:p>
      <w:pPr>
        <w:pStyle w:val="CaptionedFigure"/>
      </w:pPr>
      <w:r>
        <w:drawing>
          <wp:inline>
            <wp:extent cx="3733800" cy="2438097"/>
            <wp:effectExtent b="0" l="0" r="0" t="0"/>
            <wp:docPr descr="фото 30" title="" id="104" name="Picture"/>
            <a:graphic>
              <a:graphicData uri="http://schemas.openxmlformats.org/drawingml/2006/picture">
                <pic:pic>
                  <pic:nvPicPr>
                    <pic:cNvPr descr="image/32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фото 30</w:t>
      </w:r>
    </w:p>
    <w:p>
      <w:pPr>
        <w:pStyle w:val="BodyText"/>
      </w:pPr>
      <w:r>
        <w:t xml:space="preserve">Как видим, мы должны были умножить значение регистра ebx, но умножили регистр eax. Нам необходимо все результаты хранить в регистре eax. Изменим код (рис. 29).</w:t>
      </w:r>
    </w:p>
    <w:p>
      <w:pPr>
        <w:pStyle w:val="CaptionedFigure"/>
      </w:pPr>
      <w:r>
        <w:drawing>
          <wp:inline>
            <wp:extent cx="3733800" cy="2137901"/>
            <wp:effectExtent b="0" l="0" r="0" t="0"/>
            <wp:docPr descr="фото 31" title="" id="107" name="Picture"/>
            <a:graphic>
              <a:graphicData uri="http://schemas.openxmlformats.org/drawingml/2006/picture">
                <pic:pic>
                  <pic:nvPicPr>
                    <pic:cNvPr descr="image/3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фото 31</w:t>
      </w:r>
    </w:p>
    <w:p>
      <w:pPr>
        <w:pStyle w:val="BodyText"/>
      </w:pPr>
      <w:r>
        <w:t xml:space="preserve">И проверим корректность его выполнения (рис. 30).</w:t>
      </w:r>
    </w:p>
    <w:p>
      <w:pPr>
        <w:pStyle w:val="CaptionedFigure"/>
      </w:pPr>
      <w:r>
        <w:drawing>
          <wp:inline>
            <wp:extent cx="2006600" cy="330200"/>
            <wp:effectExtent b="0" l="0" r="0" t="0"/>
            <wp:docPr descr="фото 32" title="" id="110" name="Picture"/>
            <a:graphic>
              <a:graphicData uri="http://schemas.openxmlformats.org/drawingml/2006/picture">
                <pic:pic>
                  <pic:nvPicPr>
                    <pic:cNvPr descr="image/34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фото 32</w:t>
      </w:r>
    </w:p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представления о работе подпрограмм, а также было реализовано несколько программ, использующих подпрограммы. Также, были получены навыки работы с базовым функионалом gdb, и с помощью gdb была отловлена ошибка в коде программы. Я уверен что эти навыки очень помогут мне в будущих проектах.</w:t>
      </w:r>
    </w:p>
    <w:bookmarkEnd w:id="114"/>
    <w:bookmarkStart w:id="11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</w:t>
      </w:r>
      <w:r>
        <w:t xml:space="preserve"> </w:t>
      </w:r>
      <w:r>
        <w:t xml:space="preserve">:::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8" Target="media/rId28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Глобин Никита Анатольевич</dc:creator>
  <dc:language>ru-RU</dc:language>
  <cp:keywords/>
  <dcterms:created xsi:type="dcterms:W3CDTF">2024-12-06T21:43:24Z</dcterms:created>
  <dcterms:modified xsi:type="dcterms:W3CDTF">2024-12-06T21:43:24Z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Понятие подпрограммы. Отладчик GDB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