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CC9876" w14:textId="77777777" w:rsidR="00AA4E7E" w:rsidRDefault="0054729E" w:rsidP="0054729E">
      <w:pPr>
        <w:spacing w:before="100" w:beforeAutospacing="1" w:after="100" w:afterAutospacing="1"/>
        <w:outlineLvl w:val="0"/>
        <w:rPr>
          <w:lang w:eastAsia="en-GB"/>
        </w:rPr>
      </w:pPr>
      <w:r w:rsidRPr="0054729E">
        <w:rPr>
          <w:rFonts w:ascii="Times New Roman" w:eastAsia="Times New Roman" w:hAnsi="Times New Roman" w:cs="Times New Roman"/>
          <w:b/>
          <w:bCs/>
          <w:kern w:val="36"/>
          <w:sz w:val="48"/>
          <w:szCs w:val="48"/>
          <w:lang w:eastAsia="en-GB"/>
        </w:rPr>
        <w:t>Jack Thorne’s main points about disability portrayal and casting</w:t>
      </w:r>
      <w:r w:rsidR="00AA4E7E">
        <w:rPr>
          <w:rFonts w:ascii="Times New Roman" w:eastAsia="Times New Roman" w:hAnsi="Times New Roman" w:cs="Times New Roman"/>
          <w:b/>
          <w:bCs/>
          <w:kern w:val="36"/>
          <w:sz w:val="48"/>
          <w:szCs w:val="48"/>
          <w:lang w:eastAsia="en-GB"/>
        </w:rPr>
        <w:br/>
      </w:r>
      <w:r w:rsidR="00AA4E7E">
        <w:rPr>
          <w:rFonts w:ascii="Times New Roman" w:eastAsia="Times New Roman" w:hAnsi="Times New Roman" w:cs="Times New Roman"/>
          <w:b/>
          <w:bCs/>
          <w:kern w:val="36"/>
          <w:sz w:val="48"/>
          <w:szCs w:val="48"/>
          <w:lang w:eastAsia="en-GB"/>
        </w:rPr>
        <w:br/>
      </w:r>
      <w:hyperlink r:id="rId5" w:history="1">
        <w:r w:rsidR="00AA4E7E" w:rsidRPr="00AA4E7E">
          <w:rPr>
            <w:lang w:eastAsia="en-GB"/>
          </w:rPr>
          <w:t>https://www.youtube.com/live/oxUZPMBRIPU?si=oO0LrUw05Yc1cztr</w:t>
        </w:r>
      </w:hyperlink>
    </w:p>
    <w:p w14:paraId="7133FAB7" w14:textId="77777777" w:rsidR="006E2CE5" w:rsidRDefault="00AA4E7E" w:rsidP="0054729E">
      <w:pPr>
        <w:spacing w:before="100" w:beforeAutospacing="1" w:after="100" w:afterAutospacing="1"/>
        <w:outlineLvl w:val="0"/>
      </w:pPr>
      <w:r>
        <w:t xml:space="preserve">Jack Thorne is an award-winning British screenwriter and playwright whose work includes </w:t>
      </w:r>
      <w:r>
        <w:rPr>
          <w:rStyle w:val="Emphasis"/>
        </w:rPr>
        <w:t xml:space="preserve">This Is </w:t>
      </w:r>
      <w:r w:rsidRPr="00AA4E7E">
        <w:t>England, His Dark Materials, Help and Harry Potter and the Cursed Child. His 2021 MacTaggart Lecture was significant because it used one of British television’s most influential platforms to confront the industry’s failure to represent, cast and employ disabled people fairly, combining personal testimony with a direct call for authentic casting, better portrayals, enforceable targets and accessible working environments.</w:t>
      </w:r>
    </w:p>
    <w:p w14:paraId="7C3B2278" w14:textId="77777777" w:rsidR="006E2CE5" w:rsidRDefault="006E2CE5" w:rsidP="006E2CE5">
      <w:pPr>
        <w:pStyle w:val="pdq2pgselectionanchorcontainer"/>
      </w:pPr>
      <w:r>
        <w:t>Jack Thorne’s MacTaggart Lecture was primarily watched by television-industry professionals rather than a general broadcast audience. The 2021 Edinburgh TV Festival was held online, so the lecture was streamed to registered delegates rather than delivered to the festival’s usual physical auditorium.</w:t>
      </w:r>
    </w:p>
    <w:p w14:paraId="03A652BA" w14:textId="77777777" w:rsidR="006E2CE5" w:rsidRDefault="006E2CE5" w:rsidP="006E2CE5">
      <w:pPr>
        <w:pStyle w:val="NormalWeb"/>
      </w:pPr>
      <w:r>
        <w:t>Its audience would have included:</w:t>
      </w:r>
    </w:p>
    <w:p w14:paraId="1EC06A16" w14:textId="77777777" w:rsidR="006E2CE5" w:rsidRDefault="006E2CE5" w:rsidP="006E2CE5">
      <w:pPr>
        <w:numPr>
          <w:ilvl w:val="0"/>
          <w:numId w:val="3"/>
        </w:numPr>
        <w:spacing w:before="100" w:beforeAutospacing="1" w:after="100" w:afterAutospacing="1"/>
      </w:pPr>
      <w:r>
        <w:t xml:space="preserve">Broadcaster and streaming executives. </w:t>
      </w:r>
    </w:p>
    <w:p w14:paraId="56B29087" w14:textId="77777777" w:rsidR="006E2CE5" w:rsidRDefault="006E2CE5" w:rsidP="006E2CE5">
      <w:pPr>
        <w:numPr>
          <w:ilvl w:val="0"/>
          <w:numId w:val="3"/>
        </w:numPr>
        <w:spacing w:before="100" w:beforeAutospacing="1" w:after="100" w:afterAutospacing="1"/>
      </w:pPr>
      <w:r>
        <w:t xml:space="preserve">Commissioners and production-company leaders. </w:t>
      </w:r>
    </w:p>
    <w:p w14:paraId="1B5F7046" w14:textId="77777777" w:rsidR="006E2CE5" w:rsidRDefault="006E2CE5" w:rsidP="006E2CE5">
      <w:pPr>
        <w:numPr>
          <w:ilvl w:val="0"/>
          <w:numId w:val="3"/>
        </w:numPr>
        <w:spacing w:before="100" w:beforeAutospacing="1" w:after="100" w:afterAutospacing="1"/>
      </w:pPr>
      <w:r>
        <w:t xml:space="preserve">Producers, directors and casting professionals. </w:t>
      </w:r>
    </w:p>
    <w:p w14:paraId="3762F01E" w14:textId="77777777" w:rsidR="006E2CE5" w:rsidRDefault="006E2CE5" w:rsidP="006E2CE5">
      <w:pPr>
        <w:numPr>
          <w:ilvl w:val="0"/>
          <w:numId w:val="3"/>
        </w:numPr>
        <w:spacing w:before="100" w:beforeAutospacing="1" w:after="100" w:afterAutospacing="1"/>
      </w:pPr>
      <w:r>
        <w:t xml:space="preserve">Writers, actors and other programme-makers. </w:t>
      </w:r>
    </w:p>
    <w:p w14:paraId="69A27BB3" w14:textId="77777777" w:rsidR="006E2CE5" w:rsidRDefault="006E2CE5" w:rsidP="006E2CE5">
      <w:pPr>
        <w:numPr>
          <w:ilvl w:val="0"/>
          <w:numId w:val="3"/>
        </w:numPr>
        <w:spacing w:before="100" w:beforeAutospacing="1" w:after="100" w:afterAutospacing="1"/>
      </w:pPr>
      <w:r>
        <w:t xml:space="preserve">Disabled creatives and disability-industry organisations. </w:t>
      </w:r>
    </w:p>
    <w:p w14:paraId="197062D6" w14:textId="77777777" w:rsidR="006E2CE5" w:rsidRDefault="006E2CE5" w:rsidP="006E2CE5">
      <w:pPr>
        <w:numPr>
          <w:ilvl w:val="0"/>
          <w:numId w:val="3"/>
        </w:numPr>
        <w:spacing w:before="100" w:beforeAutospacing="1" w:after="100" w:afterAutospacing="1"/>
      </w:pPr>
      <w:r>
        <w:t xml:space="preserve">Television journalists, critics and emerging professionals. </w:t>
      </w:r>
    </w:p>
    <w:p w14:paraId="6FC7CB2A" w14:textId="4560FCB5" w:rsidR="00360628" w:rsidRDefault="006E2CE5" w:rsidP="00360628">
      <w:pPr>
        <w:pStyle w:val="NormalWeb"/>
        <w:ind w:left="360"/>
      </w:pPr>
      <w:r>
        <w:t xml:space="preserve">The MacTaggart is the festival’s principal agenda-setting address, intended to speak directly to those with the authority to alter commissioning, casting, employment and production practices. The festival describes itself as an industry-wide event bringing together television professionals, including senior representatives of organisations such as the BBC, ITV, Channel 4, Sky, Netflix, Amazon and Disney. This does not, however, establish exactly which named executives watched Thorne’s lecture. </w:t>
      </w:r>
      <w:hyperlink r:id="rId6" w:tgtFrame="_new" w:history="1">
        <w:r>
          <w:rPr>
            <w:rStyle w:val="Hyperlink"/>
          </w:rPr>
          <w:t>Edinburgh TV Festival</w:t>
        </w:r>
      </w:hyperlink>
      <w:r w:rsidR="00AA4E7E" w:rsidRPr="00AA4E7E">
        <w:br/>
      </w:r>
      <w:r w:rsidR="00AA4E7E" w:rsidRPr="00AA4E7E">
        <w:br/>
      </w:r>
      <w:r w:rsidR="00AA4E7E">
        <w:t>This lecture is the jumping-off point for the study</w:t>
      </w:r>
      <w:r w:rsidR="0034435C">
        <w:t xml:space="preserve">. </w:t>
      </w:r>
      <w:r>
        <w:t>The context for the study comes from the policies and commitments of the UK’s drama commissioners</w:t>
      </w:r>
      <w:r w:rsidR="00360628">
        <w:t xml:space="preserve">, and for the BBC there are regulatory requirements for portrayal outlines both by OFCOM and </w:t>
      </w:r>
      <w:r w:rsidR="0034435C">
        <w:br/>
      </w:r>
      <w:r w:rsidR="0034435C">
        <w:br/>
        <w:t xml:space="preserve">The </w:t>
      </w:r>
      <w:r w:rsidR="00360628">
        <w:t>purpose of the study is to look at whether studio policies, commitments, Diamond and this lecture combined have changed authentic disability representation on screen. The study focuses on the presence of perceived disability including casting choices for explicit, implicit and incidental roles. It will create a data set that can be used to investigate:</w:t>
      </w:r>
    </w:p>
    <w:p w14:paraId="731D43F6" w14:textId="78BFC3CF" w:rsidR="0054729E" w:rsidRDefault="00360628" w:rsidP="00360628">
      <w:pPr>
        <w:pStyle w:val="NormalWeb"/>
        <w:numPr>
          <w:ilvl w:val="0"/>
          <w:numId w:val="4"/>
        </w:numPr>
      </w:pPr>
      <w:r>
        <w:t>If negative biases and prejudices in casting processes have changed.</w:t>
      </w:r>
    </w:p>
    <w:p w14:paraId="1DAE5E36" w14:textId="61080AB1" w:rsidR="00360628" w:rsidRDefault="00360628" w:rsidP="00360628">
      <w:pPr>
        <w:pStyle w:val="NormalWeb"/>
        <w:numPr>
          <w:ilvl w:val="0"/>
          <w:numId w:val="4"/>
        </w:numPr>
      </w:pPr>
      <w:r>
        <w:t>If reporting in Diamond is accurate for perceived disability.</w:t>
      </w:r>
    </w:p>
    <w:p w14:paraId="6817F0CE" w14:textId="28648C70" w:rsidR="00360628" w:rsidRDefault="00360628" w:rsidP="00360628">
      <w:pPr>
        <w:pStyle w:val="NormalWeb"/>
        <w:numPr>
          <w:ilvl w:val="0"/>
          <w:numId w:val="4"/>
        </w:numPr>
      </w:pPr>
      <w:r>
        <w:t>Whether this MacTaggart was heeded by the audience.</w:t>
      </w:r>
    </w:p>
    <w:p w14:paraId="40365E9D" w14:textId="1CE0790A" w:rsidR="00360628" w:rsidRDefault="00360628" w:rsidP="00360628">
      <w:pPr>
        <w:pStyle w:val="NormalWeb"/>
        <w:numPr>
          <w:ilvl w:val="0"/>
          <w:numId w:val="4"/>
        </w:numPr>
      </w:pPr>
      <w:r>
        <w:lastRenderedPageBreak/>
        <w:t>If the policies and commitments made are being delivered.</w:t>
      </w:r>
    </w:p>
    <w:p w14:paraId="3EA0D99E" w14:textId="0AB54E8F" w:rsidR="00937FFB" w:rsidRDefault="00937FFB" w:rsidP="00937FFB">
      <w:pPr>
        <w:pStyle w:val="NormalWeb"/>
      </w:pPr>
      <w:r>
        <w:t>This is not a critique of diversity in the crew, on-screen representation for other genres, or the physical access to creative spaces, but to instead ask whether for disabled actors real change has happened when it comes to casting opportunities.</w:t>
      </w:r>
    </w:p>
    <w:p w14:paraId="31181083" w14:textId="77777777" w:rsidR="00360628" w:rsidRPr="00AA4E7E" w:rsidRDefault="00360628" w:rsidP="006E2CE5">
      <w:pPr>
        <w:pStyle w:val="NormalWeb"/>
      </w:pPr>
    </w:p>
    <w:p w14:paraId="44C52F79" w14:textId="77777777" w:rsidR="0054729E" w:rsidRPr="0054729E" w:rsidRDefault="0054729E" w:rsidP="0054729E">
      <w:pPr>
        <w:spacing w:before="100" w:beforeAutospacing="1" w:after="100" w:afterAutospacing="1"/>
        <w:outlineLvl w:val="1"/>
        <w:rPr>
          <w:rFonts w:ascii="Times New Roman" w:eastAsia="Times New Roman" w:hAnsi="Times New Roman" w:cs="Times New Roman"/>
          <w:b/>
          <w:bCs/>
          <w:sz w:val="36"/>
          <w:szCs w:val="36"/>
          <w:lang w:eastAsia="en-GB"/>
        </w:rPr>
      </w:pPr>
      <w:r w:rsidRPr="0054729E">
        <w:rPr>
          <w:rFonts w:ascii="Times New Roman" w:eastAsia="Times New Roman" w:hAnsi="Times New Roman" w:cs="Times New Roman"/>
          <w:b/>
          <w:bCs/>
          <w:sz w:val="36"/>
          <w:szCs w:val="36"/>
          <w:lang w:eastAsia="en-GB"/>
        </w:rPr>
        <w:t>Portrayal</w:t>
      </w:r>
    </w:p>
    <w:p w14:paraId="5BBB1F94" w14:textId="77777777" w:rsidR="0054729E" w:rsidRPr="0054729E" w:rsidRDefault="0054729E" w:rsidP="0054729E">
      <w:pPr>
        <w:numPr>
          <w:ilvl w:val="0"/>
          <w:numId w:val="1"/>
        </w:numPr>
        <w:spacing w:before="100" w:beforeAutospacing="1" w:after="100" w:afterAutospacing="1"/>
        <w:rPr>
          <w:rFonts w:ascii="Times New Roman" w:eastAsia="Times New Roman" w:hAnsi="Times New Roman" w:cs="Times New Roman"/>
          <w:sz w:val="24"/>
          <w:lang w:eastAsia="en-GB"/>
        </w:rPr>
      </w:pPr>
      <w:r w:rsidRPr="0054729E">
        <w:rPr>
          <w:rFonts w:ascii="Times New Roman" w:eastAsia="Times New Roman" w:hAnsi="Times New Roman" w:cs="Times New Roman"/>
          <w:sz w:val="24"/>
          <w:lang w:eastAsia="en-GB"/>
        </w:rPr>
        <w:t>Disability is television’s “forgotten diversity”</w:t>
      </w:r>
    </w:p>
    <w:p w14:paraId="34B75CD0" w14:textId="77777777" w:rsidR="0054729E" w:rsidRPr="0054729E" w:rsidRDefault="0054729E" w:rsidP="0054729E">
      <w:pPr>
        <w:spacing w:before="100" w:beforeAutospacing="1" w:after="100" w:afterAutospacing="1"/>
        <w:ind w:left="720"/>
        <w:rPr>
          <w:rFonts w:ascii="Times New Roman" w:eastAsia="Times New Roman" w:hAnsi="Times New Roman" w:cs="Times New Roman"/>
          <w:sz w:val="24"/>
          <w:lang w:eastAsia="en-GB"/>
        </w:rPr>
      </w:pPr>
      <w:r w:rsidRPr="0054729E">
        <w:rPr>
          <w:rFonts w:ascii="Times New Roman" w:eastAsia="Times New Roman" w:hAnsi="Times New Roman" w:cs="Times New Roman"/>
          <w:sz w:val="24"/>
          <w:lang w:eastAsia="en-GB"/>
        </w:rPr>
        <w:t>Disability is routinely absent from discussions about representation, commissioning and industry reform, despite disabled people comprising around 20% of the population.</w:t>
      </w:r>
    </w:p>
    <w:p w14:paraId="79706E8D" w14:textId="77777777" w:rsidR="0054729E" w:rsidRPr="0054729E" w:rsidRDefault="0054729E" w:rsidP="0054729E">
      <w:pPr>
        <w:numPr>
          <w:ilvl w:val="0"/>
          <w:numId w:val="1"/>
        </w:numPr>
        <w:spacing w:before="100" w:beforeAutospacing="1" w:after="100" w:afterAutospacing="1"/>
        <w:rPr>
          <w:rFonts w:ascii="Times New Roman" w:eastAsia="Times New Roman" w:hAnsi="Times New Roman" w:cs="Times New Roman"/>
          <w:sz w:val="24"/>
          <w:lang w:eastAsia="en-GB"/>
        </w:rPr>
      </w:pPr>
      <w:r w:rsidRPr="0054729E">
        <w:rPr>
          <w:rFonts w:ascii="Times New Roman" w:eastAsia="Times New Roman" w:hAnsi="Times New Roman" w:cs="Times New Roman"/>
          <w:sz w:val="24"/>
          <w:lang w:eastAsia="en-GB"/>
        </w:rPr>
        <w:t>Disabled characters are rarely placed at the centre</w:t>
      </w:r>
    </w:p>
    <w:p w14:paraId="694E1301" w14:textId="77777777" w:rsidR="0054729E" w:rsidRPr="0054729E" w:rsidRDefault="0054729E" w:rsidP="0054729E">
      <w:pPr>
        <w:spacing w:before="100" w:beforeAutospacing="1" w:after="100" w:afterAutospacing="1"/>
        <w:ind w:left="720"/>
        <w:rPr>
          <w:rFonts w:ascii="Times New Roman" w:eastAsia="Times New Roman" w:hAnsi="Times New Roman" w:cs="Times New Roman"/>
          <w:sz w:val="24"/>
          <w:lang w:eastAsia="en-GB"/>
        </w:rPr>
      </w:pPr>
      <w:r w:rsidRPr="0054729E">
        <w:rPr>
          <w:rFonts w:ascii="Times New Roman" w:eastAsia="Times New Roman" w:hAnsi="Times New Roman" w:cs="Times New Roman"/>
          <w:sz w:val="24"/>
          <w:lang w:eastAsia="en-GB"/>
        </w:rPr>
        <w:t>Disabled performers appear in mainstream programmes, but usually within stories structured around non-disabled characters. Disability-led dramas remain disproportionately rare and often receive smaller or specialist budgets.</w:t>
      </w:r>
    </w:p>
    <w:p w14:paraId="733BE9E6" w14:textId="77777777" w:rsidR="0054729E" w:rsidRPr="0054729E" w:rsidRDefault="0054729E" w:rsidP="0054729E">
      <w:pPr>
        <w:numPr>
          <w:ilvl w:val="0"/>
          <w:numId w:val="1"/>
        </w:numPr>
        <w:spacing w:before="100" w:beforeAutospacing="1" w:after="100" w:afterAutospacing="1"/>
        <w:rPr>
          <w:rFonts w:ascii="Times New Roman" w:eastAsia="Times New Roman" w:hAnsi="Times New Roman" w:cs="Times New Roman"/>
          <w:sz w:val="24"/>
          <w:lang w:eastAsia="en-GB"/>
        </w:rPr>
      </w:pPr>
      <w:r w:rsidRPr="0054729E">
        <w:rPr>
          <w:rFonts w:ascii="Times New Roman" w:eastAsia="Times New Roman" w:hAnsi="Times New Roman" w:cs="Times New Roman"/>
          <w:sz w:val="24"/>
          <w:lang w:eastAsia="en-GB"/>
        </w:rPr>
        <w:t>Portrayals are confined to narrow stereotypes</w:t>
      </w:r>
    </w:p>
    <w:p w14:paraId="5C8902E8" w14:textId="77777777" w:rsidR="0054729E" w:rsidRPr="0054729E" w:rsidRDefault="0054729E" w:rsidP="0054729E">
      <w:pPr>
        <w:spacing w:before="100" w:beforeAutospacing="1" w:after="100" w:afterAutospacing="1"/>
        <w:ind w:left="720"/>
        <w:rPr>
          <w:rFonts w:ascii="Times New Roman" w:eastAsia="Times New Roman" w:hAnsi="Times New Roman" w:cs="Times New Roman"/>
          <w:sz w:val="24"/>
          <w:lang w:eastAsia="en-GB"/>
        </w:rPr>
      </w:pPr>
      <w:r w:rsidRPr="0054729E">
        <w:rPr>
          <w:rFonts w:ascii="Times New Roman" w:eastAsia="Times New Roman" w:hAnsi="Times New Roman" w:cs="Times New Roman"/>
          <w:sz w:val="24"/>
          <w:lang w:eastAsia="en-GB"/>
        </w:rPr>
        <w:t>Disabled characters are commonly represented as:</w:t>
      </w:r>
    </w:p>
    <w:p w14:paraId="0F415CC5" w14:textId="77777777" w:rsidR="0054729E" w:rsidRPr="0054729E" w:rsidRDefault="0054729E" w:rsidP="0054729E">
      <w:pPr>
        <w:numPr>
          <w:ilvl w:val="1"/>
          <w:numId w:val="1"/>
        </w:numPr>
        <w:spacing w:before="100" w:beforeAutospacing="1" w:after="100" w:afterAutospacing="1"/>
        <w:rPr>
          <w:rFonts w:ascii="Times New Roman" w:eastAsia="Times New Roman" w:hAnsi="Times New Roman" w:cs="Times New Roman"/>
          <w:sz w:val="24"/>
          <w:lang w:eastAsia="en-GB"/>
        </w:rPr>
      </w:pPr>
      <w:r w:rsidRPr="0054729E">
        <w:rPr>
          <w:rFonts w:ascii="Times New Roman" w:eastAsia="Times New Roman" w:hAnsi="Times New Roman" w:cs="Times New Roman"/>
          <w:sz w:val="24"/>
          <w:lang w:eastAsia="en-GB"/>
        </w:rPr>
        <w:t xml:space="preserve">Inspirational heroes. </w:t>
      </w:r>
    </w:p>
    <w:p w14:paraId="5990A6EA" w14:textId="77777777" w:rsidR="0054729E" w:rsidRPr="0054729E" w:rsidRDefault="0054729E" w:rsidP="0054729E">
      <w:pPr>
        <w:numPr>
          <w:ilvl w:val="1"/>
          <w:numId w:val="1"/>
        </w:numPr>
        <w:spacing w:before="100" w:beforeAutospacing="1" w:after="100" w:afterAutospacing="1"/>
        <w:rPr>
          <w:rFonts w:ascii="Times New Roman" w:eastAsia="Times New Roman" w:hAnsi="Times New Roman" w:cs="Times New Roman"/>
          <w:sz w:val="24"/>
          <w:lang w:eastAsia="en-GB"/>
        </w:rPr>
      </w:pPr>
      <w:r w:rsidRPr="0054729E">
        <w:rPr>
          <w:rFonts w:ascii="Times New Roman" w:eastAsia="Times New Roman" w:hAnsi="Times New Roman" w:cs="Times New Roman"/>
          <w:sz w:val="24"/>
          <w:lang w:eastAsia="en-GB"/>
        </w:rPr>
        <w:t xml:space="preserve">Passive victims. </w:t>
      </w:r>
    </w:p>
    <w:p w14:paraId="1D604570" w14:textId="77777777" w:rsidR="0054729E" w:rsidRPr="0054729E" w:rsidRDefault="0054729E" w:rsidP="0054729E">
      <w:pPr>
        <w:numPr>
          <w:ilvl w:val="1"/>
          <w:numId w:val="1"/>
        </w:numPr>
        <w:spacing w:before="100" w:beforeAutospacing="1" w:after="100" w:afterAutospacing="1"/>
        <w:rPr>
          <w:rFonts w:ascii="Times New Roman" w:eastAsia="Times New Roman" w:hAnsi="Times New Roman" w:cs="Times New Roman"/>
          <w:sz w:val="24"/>
          <w:lang w:eastAsia="en-GB"/>
        </w:rPr>
      </w:pPr>
      <w:r w:rsidRPr="0054729E">
        <w:rPr>
          <w:rFonts w:ascii="Times New Roman" w:eastAsia="Times New Roman" w:hAnsi="Times New Roman" w:cs="Times New Roman"/>
          <w:sz w:val="24"/>
          <w:lang w:eastAsia="en-GB"/>
        </w:rPr>
        <w:t xml:space="preserve">Tragic or sorrowful figures. </w:t>
      </w:r>
    </w:p>
    <w:p w14:paraId="115498C8" w14:textId="77777777" w:rsidR="0054729E" w:rsidRPr="0054729E" w:rsidRDefault="0054729E" w:rsidP="0054729E">
      <w:pPr>
        <w:numPr>
          <w:ilvl w:val="1"/>
          <w:numId w:val="1"/>
        </w:numPr>
        <w:spacing w:before="100" w:beforeAutospacing="1" w:after="100" w:afterAutospacing="1"/>
        <w:rPr>
          <w:rFonts w:ascii="Times New Roman" w:eastAsia="Times New Roman" w:hAnsi="Times New Roman" w:cs="Times New Roman"/>
          <w:sz w:val="24"/>
          <w:lang w:eastAsia="en-GB"/>
        </w:rPr>
      </w:pPr>
      <w:r w:rsidRPr="0054729E">
        <w:rPr>
          <w:rFonts w:ascii="Times New Roman" w:eastAsia="Times New Roman" w:hAnsi="Times New Roman" w:cs="Times New Roman"/>
          <w:sz w:val="24"/>
          <w:lang w:eastAsia="en-GB"/>
        </w:rPr>
        <w:t xml:space="preserve">Acerbic supporting characters. </w:t>
      </w:r>
    </w:p>
    <w:p w14:paraId="7575E1E2" w14:textId="77777777" w:rsidR="0054729E" w:rsidRPr="0054729E" w:rsidRDefault="0054729E" w:rsidP="0054729E">
      <w:pPr>
        <w:numPr>
          <w:ilvl w:val="1"/>
          <w:numId w:val="1"/>
        </w:numPr>
        <w:spacing w:before="100" w:beforeAutospacing="1" w:after="100" w:afterAutospacing="1"/>
        <w:rPr>
          <w:rFonts w:ascii="Times New Roman" w:eastAsia="Times New Roman" w:hAnsi="Times New Roman" w:cs="Times New Roman"/>
          <w:sz w:val="24"/>
          <w:lang w:eastAsia="en-GB"/>
        </w:rPr>
      </w:pPr>
      <w:r w:rsidRPr="0054729E">
        <w:rPr>
          <w:rFonts w:ascii="Times New Roman" w:eastAsia="Times New Roman" w:hAnsi="Times New Roman" w:cs="Times New Roman"/>
          <w:sz w:val="24"/>
          <w:lang w:eastAsia="en-GB"/>
        </w:rPr>
        <w:t xml:space="preserve">People presumed to be undesirable or incapable of romantic relationships. </w:t>
      </w:r>
    </w:p>
    <w:p w14:paraId="466781E7" w14:textId="77777777" w:rsidR="0054729E" w:rsidRPr="0054729E" w:rsidRDefault="0054729E" w:rsidP="0054729E">
      <w:pPr>
        <w:spacing w:before="100" w:beforeAutospacing="1" w:after="100" w:afterAutospacing="1"/>
        <w:ind w:left="720"/>
        <w:rPr>
          <w:rFonts w:ascii="Times New Roman" w:eastAsia="Times New Roman" w:hAnsi="Times New Roman" w:cs="Times New Roman"/>
          <w:sz w:val="24"/>
          <w:lang w:eastAsia="en-GB"/>
        </w:rPr>
      </w:pPr>
      <w:r w:rsidRPr="0054729E">
        <w:rPr>
          <w:rFonts w:ascii="Times New Roman" w:eastAsia="Times New Roman" w:hAnsi="Times New Roman" w:cs="Times New Roman"/>
          <w:sz w:val="24"/>
          <w:lang w:eastAsia="en-GB"/>
        </w:rPr>
        <w:t>This denies them the freedom to be comic, sexual, difficult, ambitious, villainous, ordinary or contradictory.</w:t>
      </w:r>
    </w:p>
    <w:p w14:paraId="0BEF5CDA" w14:textId="77777777" w:rsidR="0054729E" w:rsidRPr="0054729E" w:rsidRDefault="0054729E" w:rsidP="0054729E">
      <w:pPr>
        <w:numPr>
          <w:ilvl w:val="0"/>
          <w:numId w:val="1"/>
        </w:numPr>
        <w:spacing w:before="100" w:beforeAutospacing="1" w:after="100" w:afterAutospacing="1"/>
        <w:rPr>
          <w:rFonts w:ascii="Times New Roman" w:eastAsia="Times New Roman" w:hAnsi="Times New Roman" w:cs="Times New Roman"/>
          <w:sz w:val="24"/>
          <w:lang w:eastAsia="en-GB"/>
        </w:rPr>
      </w:pPr>
      <w:r w:rsidRPr="0054729E">
        <w:rPr>
          <w:rFonts w:ascii="Times New Roman" w:eastAsia="Times New Roman" w:hAnsi="Times New Roman" w:cs="Times New Roman"/>
          <w:sz w:val="24"/>
          <w:lang w:eastAsia="en-GB"/>
        </w:rPr>
        <w:t>Disabled people must be portrayed as complete individuals</w:t>
      </w:r>
    </w:p>
    <w:p w14:paraId="78C9DA2E" w14:textId="77777777" w:rsidR="0054729E" w:rsidRPr="0054729E" w:rsidRDefault="0054729E" w:rsidP="0054729E">
      <w:pPr>
        <w:spacing w:before="100" w:beforeAutospacing="1" w:after="100" w:afterAutospacing="1"/>
        <w:ind w:left="720"/>
        <w:rPr>
          <w:rFonts w:ascii="Times New Roman" w:eastAsia="Times New Roman" w:hAnsi="Times New Roman" w:cs="Times New Roman"/>
          <w:sz w:val="24"/>
          <w:lang w:eastAsia="en-GB"/>
        </w:rPr>
      </w:pPr>
      <w:r w:rsidRPr="0054729E">
        <w:rPr>
          <w:rFonts w:ascii="Times New Roman" w:eastAsia="Times New Roman" w:hAnsi="Times New Roman" w:cs="Times New Roman"/>
          <w:sz w:val="24"/>
          <w:lang w:eastAsia="en-GB"/>
        </w:rPr>
        <w:t>A character’s impairment may influence their experiences without becoming their entire identity. Thorne distinguishes between stories specifically about disability and stories that simply include disabled people; television needs both.</w:t>
      </w:r>
    </w:p>
    <w:p w14:paraId="72C3FF62" w14:textId="77777777" w:rsidR="0054729E" w:rsidRPr="0054729E" w:rsidRDefault="0054729E" w:rsidP="0054729E">
      <w:pPr>
        <w:numPr>
          <w:ilvl w:val="0"/>
          <w:numId w:val="1"/>
        </w:numPr>
        <w:spacing w:before="100" w:beforeAutospacing="1" w:after="100" w:afterAutospacing="1"/>
        <w:rPr>
          <w:rFonts w:ascii="Times New Roman" w:eastAsia="Times New Roman" w:hAnsi="Times New Roman" w:cs="Times New Roman"/>
          <w:sz w:val="24"/>
          <w:lang w:eastAsia="en-GB"/>
        </w:rPr>
      </w:pPr>
      <w:r w:rsidRPr="0054729E">
        <w:rPr>
          <w:rFonts w:ascii="Times New Roman" w:eastAsia="Times New Roman" w:hAnsi="Times New Roman" w:cs="Times New Roman"/>
          <w:sz w:val="24"/>
          <w:lang w:eastAsia="en-GB"/>
        </w:rPr>
        <w:t>Disability is not a single experience</w:t>
      </w:r>
    </w:p>
    <w:p w14:paraId="6429495C" w14:textId="77777777" w:rsidR="0054729E" w:rsidRPr="0054729E" w:rsidRDefault="0054729E" w:rsidP="0054729E">
      <w:pPr>
        <w:spacing w:before="100" w:beforeAutospacing="1" w:after="100" w:afterAutospacing="1"/>
        <w:ind w:left="720"/>
        <w:rPr>
          <w:rFonts w:ascii="Times New Roman" w:eastAsia="Times New Roman" w:hAnsi="Times New Roman" w:cs="Times New Roman"/>
          <w:sz w:val="24"/>
          <w:lang w:eastAsia="en-GB"/>
        </w:rPr>
      </w:pPr>
      <w:r w:rsidRPr="0054729E">
        <w:rPr>
          <w:rFonts w:ascii="Times New Roman" w:eastAsia="Times New Roman" w:hAnsi="Times New Roman" w:cs="Times New Roman"/>
          <w:sz w:val="24"/>
          <w:lang w:eastAsia="en-GB"/>
        </w:rPr>
        <w:t>Portrayal must reflect the diversity of physical, sensory, learning, neurodivergent and non-apparent disabilities, alongside differences in personality, background and lived experience.</w:t>
      </w:r>
    </w:p>
    <w:p w14:paraId="1EF04AE1" w14:textId="77777777" w:rsidR="0054729E" w:rsidRPr="0054729E" w:rsidRDefault="0054729E" w:rsidP="0054729E">
      <w:pPr>
        <w:numPr>
          <w:ilvl w:val="0"/>
          <w:numId w:val="1"/>
        </w:numPr>
        <w:spacing w:before="100" w:beforeAutospacing="1" w:after="100" w:afterAutospacing="1"/>
        <w:rPr>
          <w:rFonts w:ascii="Times New Roman" w:eastAsia="Times New Roman" w:hAnsi="Times New Roman" w:cs="Times New Roman"/>
          <w:sz w:val="24"/>
          <w:lang w:eastAsia="en-GB"/>
        </w:rPr>
      </w:pPr>
      <w:r w:rsidRPr="0054729E">
        <w:rPr>
          <w:rFonts w:ascii="Times New Roman" w:eastAsia="Times New Roman" w:hAnsi="Times New Roman" w:cs="Times New Roman"/>
          <w:sz w:val="24"/>
          <w:lang w:eastAsia="en-GB"/>
        </w:rPr>
        <w:t>Disabled characters need agency and narrative significance</w:t>
      </w:r>
    </w:p>
    <w:p w14:paraId="03756844" w14:textId="77777777" w:rsidR="0054729E" w:rsidRPr="0054729E" w:rsidRDefault="0054729E" w:rsidP="0054729E">
      <w:pPr>
        <w:spacing w:before="100" w:beforeAutospacing="1" w:after="100" w:afterAutospacing="1"/>
        <w:ind w:left="720"/>
        <w:rPr>
          <w:rFonts w:ascii="Times New Roman" w:eastAsia="Times New Roman" w:hAnsi="Times New Roman" w:cs="Times New Roman"/>
          <w:sz w:val="24"/>
          <w:lang w:eastAsia="en-GB"/>
        </w:rPr>
      </w:pPr>
      <w:r w:rsidRPr="0054729E">
        <w:rPr>
          <w:rFonts w:ascii="Times New Roman" w:eastAsia="Times New Roman" w:hAnsi="Times New Roman" w:cs="Times New Roman"/>
          <w:sz w:val="24"/>
          <w:lang w:eastAsia="en-GB"/>
        </w:rPr>
        <w:lastRenderedPageBreak/>
        <w:t>Hiring a disabled performer is insufficient if their character is given little dialogue, pushed into the background or denied meaningful relationships and storylines.</w:t>
      </w:r>
    </w:p>
    <w:p w14:paraId="4A2DB9F7" w14:textId="77777777" w:rsidR="0054729E" w:rsidRPr="0054729E" w:rsidRDefault="0054729E" w:rsidP="0054729E">
      <w:pPr>
        <w:numPr>
          <w:ilvl w:val="0"/>
          <w:numId w:val="1"/>
        </w:numPr>
        <w:spacing w:before="100" w:beforeAutospacing="1" w:after="100" w:afterAutospacing="1"/>
        <w:rPr>
          <w:rFonts w:ascii="Times New Roman" w:eastAsia="Times New Roman" w:hAnsi="Times New Roman" w:cs="Times New Roman"/>
          <w:sz w:val="24"/>
          <w:lang w:eastAsia="en-GB"/>
        </w:rPr>
      </w:pPr>
      <w:r w:rsidRPr="0054729E">
        <w:rPr>
          <w:rFonts w:ascii="Times New Roman" w:eastAsia="Times New Roman" w:hAnsi="Times New Roman" w:cs="Times New Roman"/>
          <w:sz w:val="24"/>
          <w:lang w:eastAsia="en-GB"/>
        </w:rPr>
        <w:t>Authentic experience produces more sophisticated stories</w:t>
      </w:r>
    </w:p>
    <w:p w14:paraId="57441A96" w14:textId="77777777" w:rsidR="0054729E" w:rsidRPr="0054729E" w:rsidRDefault="0054729E" w:rsidP="0054729E">
      <w:pPr>
        <w:spacing w:before="100" w:beforeAutospacing="1" w:after="100" w:afterAutospacing="1"/>
        <w:ind w:left="720"/>
        <w:rPr>
          <w:rFonts w:ascii="Times New Roman" w:eastAsia="Times New Roman" w:hAnsi="Times New Roman" w:cs="Times New Roman"/>
          <w:sz w:val="24"/>
          <w:lang w:eastAsia="en-GB"/>
        </w:rPr>
      </w:pPr>
      <w:r w:rsidRPr="0054729E">
        <w:rPr>
          <w:rFonts w:ascii="Times New Roman" w:eastAsia="Times New Roman" w:hAnsi="Times New Roman" w:cs="Times New Roman"/>
          <w:sz w:val="24"/>
          <w:lang w:eastAsia="en-GB"/>
        </w:rPr>
        <w:t>Disabled writers and performers can bring knowledge and detail that non-disabled storytellers may overlook, including experiences of pain, mobility, communication, access and social attitudes.</w:t>
      </w:r>
    </w:p>
    <w:p w14:paraId="6ABCCEDF" w14:textId="77777777" w:rsidR="0054729E" w:rsidRPr="0054729E" w:rsidRDefault="0054729E" w:rsidP="0054729E">
      <w:pPr>
        <w:numPr>
          <w:ilvl w:val="0"/>
          <w:numId w:val="1"/>
        </w:numPr>
        <w:spacing w:before="100" w:beforeAutospacing="1" w:after="100" w:afterAutospacing="1"/>
        <w:rPr>
          <w:rFonts w:ascii="Times New Roman" w:eastAsia="Times New Roman" w:hAnsi="Times New Roman" w:cs="Times New Roman"/>
          <w:sz w:val="24"/>
          <w:lang w:eastAsia="en-GB"/>
        </w:rPr>
      </w:pPr>
      <w:r w:rsidRPr="0054729E">
        <w:rPr>
          <w:rFonts w:ascii="Times New Roman" w:eastAsia="Times New Roman" w:hAnsi="Times New Roman" w:cs="Times New Roman"/>
          <w:sz w:val="24"/>
          <w:lang w:eastAsia="en-GB"/>
        </w:rPr>
        <w:t>Television portrayal shapes public attitudes</w:t>
      </w:r>
    </w:p>
    <w:p w14:paraId="68592DCE" w14:textId="77777777" w:rsidR="0054729E" w:rsidRPr="0054729E" w:rsidRDefault="0054729E" w:rsidP="0054729E">
      <w:pPr>
        <w:spacing w:before="100" w:beforeAutospacing="1" w:after="100" w:afterAutospacing="1"/>
        <w:ind w:left="720"/>
        <w:rPr>
          <w:rFonts w:ascii="Times New Roman" w:eastAsia="Times New Roman" w:hAnsi="Times New Roman" w:cs="Times New Roman"/>
          <w:sz w:val="24"/>
          <w:lang w:eastAsia="en-GB"/>
        </w:rPr>
      </w:pPr>
      <w:r w:rsidRPr="0054729E">
        <w:rPr>
          <w:rFonts w:ascii="Times New Roman" w:eastAsia="Times New Roman" w:hAnsi="Times New Roman" w:cs="Times New Roman"/>
          <w:sz w:val="24"/>
          <w:lang w:eastAsia="en-GB"/>
        </w:rPr>
        <w:t>Thorne describes television as an “empathy box.” Making disabled lives visible can challenge the tendency to look away and help audiences recognise disabled people as valuable, complex members of society.</w:t>
      </w:r>
    </w:p>
    <w:p w14:paraId="403F2E26" w14:textId="77777777" w:rsidR="0054729E" w:rsidRPr="0054729E" w:rsidRDefault="0054729E" w:rsidP="0054729E">
      <w:pPr>
        <w:spacing w:before="100" w:beforeAutospacing="1" w:after="100" w:afterAutospacing="1"/>
        <w:outlineLvl w:val="1"/>
        <w:rPr>
          <w:rFonts w:ascii="Times New Roman" w:eastAsia="Times New Roman" w:hAnsi="Times New Roman" w:cs="Times New Roman"/>
          <w:b/>
          <w:bCs/>
          <w:sz w:val="36"/>
          <w:szCs w:val="36"/>
          <w:lang w:eastAsia="en-GB"/>
        </w:rPr>
      </w:pPr>
      <w:r w:rsidRPr="0054729E">
        <w:rPr>
          <w:rFonts w:ascii="Times New Roman" w:eastAsia="Times New Roman" w:hAnsi="Times New Roman" w:cs="Times New Roman"/>
          <w:b/>
          <w:bCs/>
          <w:sz w:val="36"/>
          <w:szCs w:val="36"/>
          <w:lang w:eastAsia="en-GB"/>
        </w:rPr>
        <w:t>Casting</w:t>
      </w:r>
    </w:p>
    <w:p w14:paraId="52DA3A60" w14:textId="77777777" w:rsidR="0054729E" w:rsidRPr="0054729E" w:rsidRDefault="0054729E" w:rsidP="0054729E">
      <w:pPr>
        <w:numPr>
          <w:ilvl w:val="0"/>
          <w:numId w:val="2"/>
        </w:numPr>
        <w:spacing w:before="100" w:beforeAutospacing="1" w:after="100" w:afterAutospacing="1"/>
        <w:rPr>
          <w:rFonts w:ascii="Times New Roman" w:eastAsia="Times New Roman" w:hAnsi="Times New Roman" w:cs="Times New Roman"/>
          <w:sz w:val="24"/>
          <w:lang w:eastAsia="en-GB"/>
        </w:rPr>
      </w:pPr>
      <w:r w:rsidRPr="0054729E">
        <w:rPr>
          <w:rFonts w:ascii="Times New Roman" w:eastAsia="Times New Roman" w:hAnsi="Times New Roman" w:cs="Times New Roman"/>
          <w:sz w:val="24"/>
          <w:lang w:eastAsia="en-GB"/>
        </w:rPr>
        <w:t>Disabled roles should be played by disabled actors</w:t>
      </w:r>
    </w:p>
    <w:p w14:paraId="18FE5529" w14:textId="77777777" w:rsidR="0054729E" w:rsidRPr="0054729E" w:rsidRDefault="0054729E" w:rsidP="0054729E">
      <w:pPr>
        <w:spacing w:before="100" w:beforeAutospacing="1" w:after="100" w:afterAutospacing="1"/>
        <w:ind w:left="720"/>
        <w:rPr>
          <w:rFonts w:ascii="Times New Roman" w:eastAsia="Times New Roman" w:hAnsi="Times New Roman" w:cs="Times New Roman"/>
          <w:sz w:val="24"/>
          <w:lang w:eastAsia="en-GB"/>
        </w:rPr>
      </w:pPr>
      <w:r w:rsidRPr="0054729E">
        <w:rPr>
          <w:rFonts w:ascii="Times New Roman" w:eastAsia="Times New Roman" w:hAnsi="Times New Roman" w:cs="Times New Roman"/>
          <w:sz w:val="24"/>
          <w:lang w:eastAsia="en-GB"/>
        </w:rPr>
        <w:t>Thorne criticises the continuing practice of casting non-disabled actors as disabled characters, particularly when productions claim they could not find suitable disabled performers.</w:t>
      </w:r>
    </w:p>
    <w:p w14:paraId="7015C907" w14:textId="77777777" w:rsidR="0054729E" w:rsidRPr="0054729E" w:rsidRDefault="0054729E" w:rsidP="0054729E">
      <w:pPr>
        <w:numPr>
          <w:ilvl w:val="0"/>
          <w:numId w:val="2"/>
        </w:numPr>
        <w:spacing w:before="100" w:beforeAutospacing="1" w:after="100" w:afterAutospacing="1"/>
        <w:rPr>
          <w:rFonts w:ascii="Times New Roman" w:eastAsia="Times New Roman" w:hAnsi="Times New Roman" w:cs="Times New Roman"/>
          <w:sz w:val="24"/>
          <w:lang w:eastAsia="en-GB"/>
        </w:rPr>
      </w:pPr>
      <w:r w:rsidRPr="0054729E">
        <w:rPr>
          <w:rFonts w:ascii="Times New Roman" w:eastAsia="Times New Roman" w:hAnsi="Times New Roman" w:cs="Times New Roman"/>
          <w:sz w:val="24"/>
          <w:lang w:eastAsia="en-GB"/>
        </w:rPr>
        <w:t>Awards culture rewards “cripping up”</w:t>
      </w:r>
    </w:p>
    <w:p w14:paraId="0ECE0828" w14:textId="77777777" w:rsidR="0054729E" w:rsidRPr="0054729E" w:rsidRDefault="0054729E" w:rsidP="0054729E">
      <w:pPr>
        <w:spacing w:before="100" w:beforeAutospacing="1" w:after="100" w:afterAutospacing="1"/>
        <w:ind w:left="720"/>
        <w:rPr>
          <w:rFonts w:ascii="Times New Roman" w:eastAsia="Times New Roman" w:hAnsi="Times New Roman" w:cs="Times New Roman"/>
          <w:sz w:val="24"/>
          <w:lang w:eastAsia="en-GB"/>
        </w:rPr>
      </w:pPr>
      <w:r w:rsidRPr="0054729E">
        <w:rPr>
          <w:rFonts w:ascii="Times New Roman" w:eastAsia="Times New Roman" w:hAnsi="Times New Roman" w:cs="Times New Roman"/>
          <w:sz w:val="24"/>
          <w:lang w:eastAsia="en-GB"/>
        </w:rPr>
        <w:t>He observes that non-disabled actors have repeatedly received major awards for playing disabled characters, while disabled actors remain excluded from equivalent opportunities.</w:t>
      </w:r>
    </w:p>
    <w:p w14:paraId="111BAEB1" w14:textId="77777777" w:rsidR="0054729E" w:rsidRPr="0054729E" w:rsidRDefault="0054729E" w:rsidP="0054729E">
      <w:pPr>
        <w:numPr>
          <w:ilvl w:val="0"/>
          <w:numId w:val="2"/>
        </w:numPr>
        <w:spacing w:before="100" w:beforeAutospacing="1" w:after="100" w:afterAutospacing="1"/>
        <w:rPr>
          <w:rFonts w:ascii="Times New Roman" w:eastAsia="Times New Roman" w:hAnsi="Times New Roman" w:cs="Times New Roman"/>
          <w:sz w:val="24"/>
          <w:lang w:eastAsia="en-GB"/>
        </w:rPr>
      </w:pPr>
      <w:r w:rsidRPr="0054729E">
        <w:rPr>
          <w:rFonts w:ascii="Times New Roman" w:eastAsia="Times New Roman" w:hAnsi="Times New Roman" w:cs="Times New Roman"/>
          <w:sz w:val="24"/>
          <w:lang w:eastAsia="en-GB"/>
        </w:rPr>
        <w:t>Casting is not enough without creative investment</w:t>
      </w:r>
    </w:p>
    <w:p w14:paraId="6E096CB4" w14:textId="77777777" w:rsidR="0054729E" w:rsidRPr="0054729E" w:rsidRDefault="0054729E" w:rsidP="0054729E">
      <w:pPr>
        <w:spacing w:before="100" w:beforeAutospacing="1" w:after="100" w:afterAutospacing="1"/>
        <w:ind w:left="720"/>
        <w:rPr>
          <w:rFonts w:ascii="Times New Roman" w:eastAsia="Times New Roman" w:hAnsi="Times New Roman" w:cs="Times New Roman"/>
          <w:sz w:val="24"/>
          <w:lang w:eastAsia="en-GB"/>
        </w:rPr>
      </w:pPr>
      <w:r w:rsidRPr="0054729E">
        <w:rPr>
          <w:rFonts w:ascii="Times New Roman" w:eastAsia="Times New Roman" w:hAnsi="Times New Roman" w:cs="Times New Roman"/>
          <w:sz w:val="24"/>
          <w:lang w:eastAsia="en-GB"/>
        </w:rPr>
        <w:t>Disabled actors must receive substantial roles, proper character development and the same professional confidence afforded to non-disabled performers. Representation becomes tokenistic when an actor is hired but given little meaningful material.</w:t>
      </w:r>
    </w:p>
    <w:p w14:paraId="7A9C1C44" w14:textId="77777777" w:rsidR="0054729E" w:rsidRPr="0054729E" w:rsidRDefault="0054729E" w:rsidP="0054729E">
      <w:pPr>
        <w:numPr>
          <w:ilvl w:val="0"/>
          <w:numId w:val="2"/>
        </w:numPr>
        <w:spacing w:before="100" w:beforeAutospacing="1" w:after="100" w:afterAutospacing="1"/>
        <w:rPr>
          <w:rFonts w:ascii="Times New Roman" w:eastAsia="Times New Roman" w:hAnsi="Times New Roman" w:cs="Times New Roman"/>
          <w:sz w:val="24"/>
          <w:lang w:eastAsia="en-GB"/>
        </w:rPr>
      </w:pPr>
      <w:r w:rsidRPr="0054729E">
        <w:rPr>
          <w:rFonts w:ascii="Times New Roman" w:eastAsia="Times New Roman" w:hAnsi="Times New Roman" w:cs="Times New Roman"/>
          <w:sz w:val="24"/>
          <w:lang w:eastAsia="en-GB"/>
        </w:rPr>
        <w:t>The idea of being “too disabled” exposes industry prejudice</w:t>
      </w:r>
    </w:p>
    <w:p w14:paraId="51F545AD" w14:textId="77777777" w:rsidR="0054729E" w:rsidRPr="0054729E" w:rsidRDefault="0054729E" w:rsidP="0054729E">
      <w:pPr>
        <w:spacing w:before="100" w:beforeAutospacing="1" w:after="100" w:afterAutospacing="1"/>
        <w:ind w:left="720"/>
        <w:rPr>
          <w:rFonts w:ascii="Times New Roman" w:eastAsia="Times New Roman" w:hAnsi="Times New Roman" w:cs="Times New Roman"/>
          <w:sz w:val="24"/>
          <w:lang w:eastAsia="en-GB"/>
        </w:rPr>
      </w:pPr>
      <w:r w:rsidRPr="0054729E">
        <w:rPr>
          <w:rFonts w:ascii="Times New Roman" w:eastAsia="Times New Roman" w:hAnsi="Times New Roman" w:cs="Times New Roman"/>
          <w:sz w:val="24"/>
          <w:lang w:eastAsia="en-GB"/>
        </w:rPr>
        <w:t>Thorne highlights accounts of actors being treated as either “disability-light” or “disability-heavy.” This suggests that the industry sometimes wants visible diversity only when it creates minimal practical or creative disruption.</w:t>
      </w:r>
    </w:p>
    <w:p w14:paraId="497EEA1E" w14:textId="77777777" w:rsidR="0054729E" w:rsidRPr="0054729E" w:rsidRDefault="0054729E" w:rsidP="0054729E">
      <w:pPr>
        <w:numPr>
          <w:ilvl w:val="0"/>
          <w:numId w:val="2"/>
        </w:numPr>
        <w:spacing w:before="100" w:beforeAutospacing="1" w:after="100" w:afterAutospacing="1"/>
        <w:rPr>
          <w:rFonts w:ascii="Times New Roman" w:eastAsia="Times New Roman" w:hAnsi="Times New Roman" w:cs="Times New Roman"/>
          <w:sz w:val="24"/>
          <w:lang w:eastAsia="en-GB"/>
        </w:rPr>
      </w:pPr>
      <w:r w:rsidRPr="0054729E">
        <w:rPr>
          <w:rFonts w:ascii="Times New Roman" w:eastAsia="Times New Roman" w:hAnsi="Times New Roman" w:cs="Times New Roman"/>
          <w:sz w:val="24"/>
          <w:lang w:eastAsia="en-GB"/>
        </w:rPr>
        <w:t>Assumptions about capability restrict employment</w:t>
      </w:r>
    </w:p>
    <w:p w14:paraId="24E86CCC" w14:textId="77777777" w:rsidR="0054729E" w:rsidRPr="0054729E" w:rsidRDefault="0054729E" w:rsidP="0054729E">
      <w:pPr>
        <w:spacing w:before="100" w:beforeAutospacing="1" w:after="100" w:afterAutospacing="1"/>
        <w:ind w:left="720"/>
        <w:rPr>
          <w:rFonts w:ascii="Times New Roman" w:eastAsia="Times New Roman" w:hAnsi="Times New Roman" w:cs="Times New Roman"/>
          <w:sz w:val="24"/>
          <w:lang w:eastAsia="en-GB"/>
        </w:rPr>
      </w:pPr>
      <w:r w:rsidRPr="0054729E">
        <w:rPr>
          <w:rFonts w:ascii="Times New Roman" w:eastAsia="Times New Roman" w:hAnsi="Times New Roman" w:cs="Times New Roman"/>
          <w:sz w:val="24"/>
          <w:lang w:eastAsia="en-GB"/>
        </w:rPr>
        <w:t>Casting professionals, directors and producers may assume that disabled actors will be unable to manage a role or schedule. Thorne argues that this is prejudice presented as concern—for example, claiming that the industry should avoid “overextending” a disabled performer.</w:t>
      </w:r>
    </w:p>
    <w:p w14:paraId="03A2972B" w14:textId="77777777" w:rsidR="0054729E" w:rsidRPr="0054729E" w:rsidRDefault="0054729E" w:rsidP="0054729E">
      <w:pPr>
        <w:numPr>
          <w:ilvl w:val="0"/>
          <w:numId w:val="2"/>
        </w:numPr>
        <w:spacing w:before="100" w:beforeAutospacing="1" w:after="100" w:afterAutospacing="1"/>
        <w:rPr>
          <w:rFonts w:ascii="Times New Roman" w:eastAsia="Times New Roman" w:hAnsi="Times New Roman" w:cs="Times New Roman"/>
          <w:sz w:val="24"/>
          <w:lang w:eastAsia="en-GB"/>
        </w:rPr>
      </w:pPr>
      <w:r w:rsidRPr="0054729E">
        <w:rPr>
          <w:rFonts w:ascii="Times New Roman" w:eastAsia="Times New Roman" w:hAnsi="Times New Roman" w:cs="Times New Roman"/>
          <w:sz w:val="24"/>
          <w:lang w:eastAsia="en-GB"/>
        </w:rPr>
        <w:t>Disabled actors should be considered for a wider range of roles</w:t>
      </w:r>
    </w:p>
    <w:p w14:paraId="0F8E03EC" w14:textId="77777777" w:rsidR="0054729E" w:rsidRPr="0054729E" w:rsidRDefault="0054729E" w:rsidP="0054729E">
      <w:pPr>
        <w:spacing w:before="100" w:beforeAutospacing="1" w:after="100" w:afterAutospacing="1"/>
        <w:ind w:left="720"/>
        <w:rPr>
          <w:rFonts w:ascii="Times New Roman" w:eastAsia="Times New Roman" w:hAnsi="Times New Roman" w:cs="Times New Roman"/>
          <w:sz w:val="24"/>
          <w:lang w:eastAsia="en-GB"/>
        </w:rPr>
      </w:pPr>
      <w:r w:rsidRPr="0054729E">
        <w:rPr>
          <w:rFonts w:ascii="Times New Roman" w:eastAsia="Times New Roman" w:hAnsi="Times New Roman" w:cs="Times New Roman"/>
          <w:sz w:val="24"/>
          <w:lang w:eastAsia="en-GB"/>
        </w:rPr>
        <w:lastRenderedPageBreak/>
        <w:t>Performers should not be limited to worthy, tragic or explicitly disability-related characters. Thorne calls for disabled actors to play villains, romantic leads, comic characters and central dramatic roles.</w:t>
      </w:r>
    </w:p>
    <w:p w14:paraId="56392A28" w14:textId="77777777" w:rsidR="0054729E" w:rsidRPr="0054729E" w:rsidRDefault="0054729E" w:rsidP="0054729E">
      <w:pPr>
        <w:numPr>
          <w:ilvl w:val="0"/>
          <w:numId w:val="2"/>
        </w:numPr>
        <w:spacing w:before="100" w:beforeAutospacing="1" w:after="100" w:afterAutospacing="1"/>
        <w:rPr>
          <w:rFonts w:ascii="Times New Roman" w:eastAsia="Times New Roman" w:hAnsi="Times New Roman" w:cs="Times New Roman"/>
          <w:sz w:val="24"/>
          <w:lang w:eastAsia="en-GB"/>
        </w:rPr>
      </w:pPr>
      <w:r w:rsidRPr="0054729E">
        <w:rPr>
          <w:rFonts w:ascii="Times New Roman" w:eastAsia="Times New Roman" w:hAnsi="Times New Roman" w:cs="Times New Roman"/>
          <w:sz w:val="24"/>
          <w:lang w:eastAsia="en-GB"/>
        </w:rPr>
        <w:t>Authentic casting must extend behind the camera</w:t>
      </w:r>
    </w:p>
    <w:p w14:paraId="6A132DED" w14:textId="77777777" w:rsidR="0054729E" w:rsidRPr="0054729E" w:rsidRDefault="0054729E" w:rsidP="0054729E">
      <w:pPr>
        <w:spacing w:before="100" w:beforeAutospacing="1" w:after="100" w:afterAutospacing="1"/>
        <w:ind w:left="720"/>
        <w:rPr>
          <w:rFonts w:ascii="Times New Roman" w:eastAsia="Times New Roman" w:hAnsi="Times New Roman" w:cs="Times New Roman"/>
          <w:sz w:val="24"/>
          <w:lang w:eastAsia="en-GB"/>
        </w:rPr>
      </w:pPr>
      <w:r w:rsidRPr="0054729E">
        <w:rPr>
          <w:rFonts w:ascii="Times New Roman" w:eastAsia="Times New Roman" w:hAnsi="Times New Roman" w:cs="Times New Roman"/>
          <w:sz w:val="24"/>
          <w:lang w:eastAsia="en-GB"/>
        </w:rPr>
        <w:t>Disabled writers, directors and other creatives should help shape disability stories. Casting a disabled actor does not compensate for excluding disabled people from the decisions that define the character and narrative.</w:t>
      </w:r>
    </w:p>
    <w:p w14:paraId="7CD5BE6D" w14:textId="77777777" w:rsidR="0054729E" w:rsidRPr="0054729E" w:rsidRDefault="0054729E" w:rsidP="0054729E">
      <w:pPr>
        <w:numPr>
          <w:ilvl w:val="0"/>
          <w:numId w:val="2"/>
        </w:numPr>
        <w:spacing w:before="100" w:beforeAutospacing="1" w:after="100" w:afterAutospacing="1"/>
        <w:rPr>
          <w:rFonts w:ascii="Times New Roman" w:eastAsia="Times New Roman" w:hAnsi="Times New Roman" w:cs="Times New Roman"/>
          <w:sz w:val="24"/>
          <w:lang w:eastAsia="en-GB"/>
        </w:rPr>
      </w:pPr>
      <w:r w:rsidRPr="0054729E">
        <w:rPr>
          <w:rFonts w:ascii="Times New Roman" w:eastAsia="Times New Roman" w:hAnsi="Times New Roman" w:cs="Times New Roman"/>
          <w:sz w:val="24"/>
          <w:lang w:eastAsia="en-GB"/>
        </w:rPr>
        <w:t>Access failures are casting barriers</w:t>
      </w:r>
    </w:p>
    <w:p w14:paraId="2EF759EE" w14:textId="77777777" w:rsidR="0054729E" w:rsidRPr="0054729E" w:rsidRDefault="0054729E" w:rsidP="0054729E">
      <w:pPr>
        <w:spacing w:before="100" w:beforeAutospacing="1" w:after="100" w:afterAutospacing="1"/>
        <w:ind w:left="720"/>
        <w:rPr>
          <w:rFonts w:ascii="Times New Roman" w:eastAsia="Times New Roman" w:hAnsi="Times New Roman" w:cs="Times New Roman"/>
          <w:sz w:val="24"/>
          <w:lang w:eastAsia="en-GB"/>
        </w:rPr>
      </w:pPr>
      <w:r w:rsidRPr="0054729E">
        <w:rPr>
          <w:rFonts w:ascii="Times New Roman" w:eastAsia="Times New Roman" w:hAnsi="Times New Roman" w:cs="Times New Roman"/>
          <w:sz w:val="24"/>
          <w:lang w:eastAsia="en-GB"/>
        </w:rPr>
        <w:t>Inaccessible studios, toilets, trailers and working practices prevent disabled actors and creatives from accepting or sustaining employment. Authentic casting therefore requires accessible production conditions, appropriate adjustments and dedicated support.</w:t>
      </w:r>
    </w:p>
    <w:p w14:paraId="6241BC60" w14:textId="77777777" w:rsidR="0054729E" w:rsidRPr="0054729E" w:rsidRDefault="0054729E" w:rsidP="0054729E">
      <w:pPr>
        <w:numPr>
          <w:ilvl w:val="0"/>
          <w:numId w:val="2"/>
        </w:numPr>
        <w:spacing w:before="100" w:beforeAutospacing="1" w:after="100" w:afterAutospacing="1"/>
        <w:rPr>
          <w:rFonts w:ascii="Times New Roman" w:eastAsia="Times New Roman" w:hAnsi="Times New Roman" w:cs="Times New Roman"/>
          <w:sz w:val="24"/>
          <w:lang w:eastAsia="en-GB"/>
        </w:rPr>
      </w:pPr>
      <w:r w:rsidRPr="0054729E">
        <w:rPr>
          <w:rFonts w:ascii="Times New Roman" w:eastAsia="Times New Roman" w:hAnsi="Times New Roman" w:cs="Times New Roman"/>
          <w:sz w:val="24"/>
          <w:lang w:eastAsia="en-GB"/>
        </w:rPr>
        <w:t>Voluntary intentions have not been sufficient</w:t>
      </w:r>
    </w:p>
    <w:p w14:paraId="0EE4A291" w14:textId="77777777" w:rsidR="0054729E" w:rsidRPr="0054729E" w:rsidRDefault="0054729E" w:rsidP="0054729E">
      <w:pPr>
        <w:spacing w:before="100" w:beforeAutospacing="1" w:after="100" w:afterAutospacing="1"/>
        <w:ind w:left="720"/>
        <w:rPr>
          <w:rFonts w:ascii="Times New Roman" w:eastAsia="Times New Roman" w:hAnsi="Times New Roman" w:cs="Times New Roman"/>
          <w:sz w:val="24"/>
          <w:lang w:eastAsia="en-GB"/>
        </w:rPr>
      </w:pPr>
      <w:r w:rsidRPr="0054729E">
        <w:rPr>
          <w:rFonts w:ascii="Times New Roman" w:eastAsia="Times New Roman" w:hAnsi="Times New Roman" w:cs="Times New Roman"/>
          <w:sz w:val="24"/>
          <w:lang w:eastAsia="en-GB"/>
        </w:rPr>
        <w:t>Thorne supports enforceable disability quotas in front of and behind the camera because goodwill alone has failed to produce proportional or rapid change.</w:t>
      </w:r>
    </w:p>
    <w:p w14:paraId="743D5988" w14:textId="77777777" w:rsidR="0054729E" w:rsidRPr="0054729E" w:rsidRDefault="0054729E" w:rsidP="0054729E">
      <w:pPr>
        <w:numPr>
          <w:ilvl w:val="0"/>
          <w:numId w:val="2"/>
        </w:numPr>
        <w:spacing w:before="100" w:beforeAutospacing="1" w:after="100" w:afterAutospacing="1"/>
        <w:rPr>
          <w:rFonts w:ascii="Times New Roman" w:eastAsia="Times New Roman" w:hAnsi="Times New Roman" w:cs="Times New Roman"/>
          <w:sz w:val="24"/>
          <w:lang w:eastAsia="en-GB"/>
        </w:rPr>
      </w:pPr>
      <w:r w:rsidRPr="0054729E">
        <w:rPr>
          <w:rFonts w:ascii="Times New Roman" w:eastAsia="Times New Roman" w:hAnsi="Times New Roman" w:cs="Times New Roman"/>
          <w:sz w:val="24"/>
          <w:lang w:eastAsia="en-GB"/>
        </w:rPr>
        <w:t xml:space="preserve">The fundamental principle </w:t>
      </w:r>
    </w:p>
    <w:p w14:paraId="70A0B3D5" w14:textId="77777777" w:rsidR="0054729E" w:rsidRPr="0054729E" w:rsidRDefault="0054729E" w:rsidP="0054729E">
      <w:pPr>
        <w:spacing w:before="100" w:beforeAutospacing="1" w:after="100" w:afterAutospacing="1"/>
        <w:rPr>
          <w:rFonts w:ascii="Times New Roman" w:eastAsia="Times New Roman" w:hAnsi="Times New Roman" w:cs="Times New Roman"/>
          <w:sz w:val="24"/>
          <w:lang w:eastAsia="en-GB"/>
        </w:rPr>
      </w:pPr>
      <w:r w:rsidRPr="0054729E">
        <w:rPr>
          <w:rFonts w:ascii="Times New Roman" w:eastAsia="Times New Roman" w:hAnsi="Times New Roman" w:cs="Times New Roman"/>
          <w:sz w:val="24"/>
          <w:lang w:eastAsia="en-GB"/>
        </w:rPr>
        <w:t>Disabled actors should be treated as talent rather than as problems to accommodate, symbols of inclusion or sources of inspiration. They should have access to the same range, scale and quality of roles as their non-disabled peers.</w:t>
      </w:r>
    </w:p>
    <w:p w14:paraId="534CDFF7" w14:textId="77777777" w:rsidR="00E2152B" w:rsidRDefault="00E2152B"/>
    <w:sectPr w:rsidR="00E215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8097F30"/>
    <w:multiLevelType w:val="multilevel"/>
    <w:tmpl w:val="51C4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D0249A"/>
    <w:multiLevelType w:val="multilevel"/>
    <w:tmpl w:val="C4E04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9043BB"/>
    <w:multiLevelType w:val="hybridMultilevel"/>
    <w:tmpl w:val="6220FC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F577EA8"/>
    <w:multiLevelType w:val="multilevel"/>
    <w:tmpl w:val="76287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8914299">
    <w:abstractNumId w:val="3"/>
  </w:num>
  <w:num w:numId="2" w16cid:durableId="709381652">
    <w:abstractNumId w:val="1"/>
  </w:num>
  <w:num w:numId="3" w16cid:durableId="1332636067">
    <w:abstractNumId w:val="0"/>
  </w:num>
  <w:num w:numId="4" w16cid:durableId="188528824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29E"/>
    <w:rsid w:val="002B25EE"/>
    <w:rsid w:val="0034435C"/>
    <w:rsid w:val="003554AF"/>
    <w:rsid w:val="00360628"/>
    <w:rsid w:val="00505CB1"/>
    <w:rsid w:val="0054729E"/>
    <w:rsid w:val="00623338"/>
    <w:rsid w:val="006E2CE5"/>
    <w:rsid w:val="007155FA"/>
    <w:rsid w:val="007157DB"/>
    <w:rsid w:val="00740D6C"/>
    <w:rsid w:val="00937FFB"/>
    <w:rsid w:val="00A771CF"/>
    <w:rsid w:val="00AA4E7E"/>
    <w:rsid w:val="00D01F3D"/>
    <w:rsid w:val="00D51DD2"/>
    <w:rsid w:val="00E215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1AA73"/>
  <w15:chartTrackingRefBased/>
  <w15:docId w15:val="{28EC85A4-D804-5841-9C39-90A38AAC5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55FA"/>
    <w:rPr>
      <w:sz w:val="22"/>
    </w:rPr>
  </w:style>
  <w:style w:type="paragraph" w:styleId="Heading1">
    <w:name w:val="heading 1"/>
    <w:basedOn w:val="Normal"/>
    <w:next w:val="Normal"/>
    <w:link w:val="Heading1Char"/>
    <w:uiPriority w:val="9"/>
    <w:qFormat/>
    <w:rsid w:val="003554A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472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72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72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72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729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29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29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29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Heading1"/>
    <w:next w:val="BodyText"/>
    <w:link w:val="HeaderChar"/>
    <w:uiPriority w:val="99"/>
    <w:unhideWhenUsed/>
    <w:rsid w:val="003554AF"/>
    <w:pPr>
      <w:keepNext w:val="0"/>
      <w:keepLines w:val="0"/>
      <w:widowControl w:val="0"/>
      <w:tabs>
        <w:tab w:val="center" w:pos="4513"/>
        <w:tab w:val="right" w:pos="9026"/>
      </w:tabs>
      <w:spacing w:before="0"/>
      <w:ind w:left="492"/>
    </w:pPr>
    <w:rPr>
      <w:rFonts w:ascii="Calibri" w:eastAsia="Calibri" w:hAnsi="Calibri" w:cstheme="minorBidi"/>
      <w:b/>
      <w:bCs/>
      <w:color w:val="auto"/>
      <w:sz w:val="28"/>
      <w:szCs w:val="20"/>
      <w:lang w:val="en-US"/>
    </w:rPr>
  </w:style>
  <w:style w:type="character" w:customStyle="1" w:styleId="HeaderChar">
    <w:name w:val="Header Char"/>
    <w:basedOn w:val="DefaultParagraphFont"/>
    <w:link w:val="Header"/>
    <w:uiPriority w:val="99"/>
    <w:rsid w:val="003554AF"/>
    <w:rPr>
      <w:rFonts w:ascii="Calibri" w:eastAsia="Calibri" w:hAnsi="Calibri"/>
      <w:b/>
      <w:bCs/>
      <w:sz w:val="28"/>
      <w:szCs w:val="20"/>
      <w:lang w:val="en-US"/>
    </w:rPr>
  </w:style>
  <w:style w:type="character" w:customStyle="1" w:styleId="Heading1Char">
    <w:name w:val="Heading 1 Char"/>
    <w:basedOn w:val="DefaultParagraphFont"/>
    <w:link w:val="Heading1"/>
    <w:uiPriority w:val="9"/>
    <w:rsid w:val="003554AF"/>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uiPriority w:val="99"/>
    <w:semiHidden/>
    <w:unhideWhenUsed/>
    <w:rsid w:val="003554AF"/>
    <w:pPr>
      <w:spacing w:after="120"/>
    </w:pPr>
  </w:style>
  <w:style w:type="character" w:customStyle="1" w:styleId="BodyTextChar">
    <w:name w:val="Body Text Char"/>
    <w:basedOn w:val="DefaultParagraphFont"/>
    <w:link w:val="BodyText"/>
    <w:uiPriority w:val="99"/>
    <w:semiHidden/>
    <w:rsid w:val="003554AF"/>
  </w:style>
  <w:style w:type="character" w:customStyle="1" w:styleId="Heading2Char">
    <w:name w:val="Heading 2 Char"/>
    <w:basedOn w:val="DefaultParagraphFont"/>
    <w:link w:val="Heading2"/>
    <w:uiPriority w:val="9"/>
    <w:rsid w:val="005472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72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729E"/>
    <w:rPr>
      <w:rFonts w:eastAsiaTheme="majorEastAsia" w:cstheme="majorBidi"/>
      <w:i/>
      <w:iCs/>
      <w:color w:val="2F5496" w:themeColor="accent1" w:themeShade="BF"/>
      <w:sz w:val="22"/>
    </w:rPr>
  </w:style>
  <w:style w:type="character" w:customStyle="1" w:styleId="Heading5Char">
    <w:name w:val="Heading 5 Char"/>
    <w:basedOn w:val="DefaultParagraphFont"/>
    <w:link w:val="Heading5"/>
    <w:uiPriority w:val="9"/>
    <w:semiHidden/>
    <w:rsid w:val="0054729E"/>
    <w:rPr>
      <w:rFonts w:eastAsiaTheme="majorEastAsia" w:cstheme="majorBidi"/>
      <w:color w:val="2F5496" w:themeColor="accent1" w:themeShade="BF"/>
      <w:sz w:val="22"/>
    </w:rPr>
  </w:style>
  <w:style w:type="character" w:customStyle="1" w:styleId="Heading6Char">
    <w:name w:val="Heading 6 Char"/>
    <w:basedOn w:val="DefaultParagraphFont"/>
    <w:link w:val="Heading6"/>
    <w:uiPriority w:val="9"/>
    <w:semiHidden/>
    <w:rsid w:val="0054729E"/>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54729E"/>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54729E"/>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54729E"/>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54729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2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29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2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2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4729E"/>
    <w:rPr>
      <w:i/>
      <w:iCs/>
      <w:color w:val="404040" w:themeColor="text1" w:themeTint="BF"/>
      <w:sz w:val="22"/>
    </w:rPr>
  </w:style>
  <w:style w:type="paragraph" w:styleId="ListParagraph">
    <w:name w:val="List Paragraph"/>
    <w:basedOn w:val="Normal"/>
    <w:uiPriority w:val="34"/>
    <w:qFormat/>
    <w:rsid w:val="0054729E"/>
    <w:pPr>
      <w:ind w:left="720"/>
      <w:contextualSpacing/>
    </w:pPr>
  </w:style>
  <w:style w:type="character" w:styleId="IntenseEmphasis">
    <w:name w:val="Intense Emphasis"/>
    <w:basedOn w:val="DefaultParagraphFont"/>
    <w:uiPriority w:val="21"/>
    <w:qFormat/>
    <w:rsid w:val="0054729E"/>
    <w:rPr>
      <w:i/>
      <w:iCs/>
      <w:color w:val="2F5496" w:themeColor="accent1" w:themeShade="BF"/>
    </w:rPr>
  </w:style>
  <w:style w:type="paragraph" w:styleId="IntenseQuote">
    <w:name w:val="Intense Quote"/>
    <w:basedOn w:val="Normal"/>
    <w:next w:val="Normal"/>
    <w:link w:val="IntenseQuoteChar"/>
    <w:uiPriority w:val="30"/>
    <w:qFormat/>
    <w:rsid w:val="005472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729E"/>
    <w:rPr>
      <w:i/>
      <w:iCs/>
      <w:color w:val="2F5496" w:themeColor="accent1" w:themeShade="BF"/>
      <w:sz w:val="22"/>
    </w:rPr>
  </w:style>
  <w:style w:type="character" w:styleId="IntenseReference">
    <w:name w:val="Intense Reference"/>
    <w:basedOn w:val="DefaultParagraphFont"/>
    <w:uiPriority w:val="32"/>
    <w:qFormat/>
    <w:rsid w:val="0054729E"/>
    <w:rPr>
      <w:b/>
      <w:bCs/>
      <w:smallCaps/>
      <w:color w:val="2F5496" w:themeColor="accent1" w:themeShade="BF"/>
      <w:spacing w:val="5"/>
    </w:rPr>
  </w:style>
  <w:style w:type="paragraph" w:styleId="NormalWeb">
    <w:name w:val="Normal (Web)"/>
    <w:basedOn w:val="Normal"/>
    <w:uiPriority w:val="99"/>
    <w:unhideWhenUsed/>
    <w:rsid w:val="0054729E"/>
    <w:pPr>
      <w:spacing w:before="100" w:beforeAutospacing="1" w:after="100" w:afterAutospacing="1"/>
    </w:pPr>
    <w:rPr>
      <w:rFonts w:ascii="Times New Roman" w:eastAsia="Times New Roman" w:hAnsi="Times New Roman" w:cs="Times New Roman"/>
      <w:sz w:val="24"/>
      <w:lang w:eastAsia="en-GB"/>
    </w:rPr>
  </w:style>
  <w:style w:type="character" w:styleId="Hyperlink">
    <w:name w:val="Hyperlink"/>
    <w:basedOn w:val="DefaultParagraphFont"/>
    <w:uiPriority w:val="99"/>
    <w:unhideWhenUsed/>
    <w:rsid w:val="00AA4E7E"/>
    <w:rPr>
      <w:color w:val="0563C1" w:themeColor="hyperlink"/>
      <w:u w:val="single"/>
    </w:rPr>
  </w:style>
  <w:style w:type="character" w:styleId="UnresolvedMention">
    <w:name w:val="Unresolved Mention"/>
    <w:basedOn w:val="DefaultParagraphFont"/>
    <w:uiPriority w:val="99"/>
    <w:semiHidden/>
    <w:unhideWhenUsed/>
    <w:rsid w:val="00AA4E7E"/>
    <w:rPr>
      <w:color w:val="605E5C"/>
      <w:shd w:val="clear" w:color="auto" w:fill="E1DFDD"/>
    </w:rPr>
  </w:style>
  <w:style w:type="character" w:styleId="Emphasis">
    <w:name w:val="Emphasis"/>
    <w:basedOn w:val="DefaultParagraphFont"/>
    <w:uiPriority w:val="20"/>
    <w:qFormat/>
    <w:rsid w:val="00AA4E7E"/>
    <w:rPr>
      <w:i/>
      <w:iCs/>
    </w:rPr>
  </w:style>
  <w:style w:type="paragraph" w:customStyle="1" w:styleId="pdq2pgselectionanchorcontainer">
    <w:name w:val="pdq2pg_selectionanchorcontainer"/>
    <w:basedOn w:val="Normal"/>
    <w:rsid w:val="006E2CE5"/>
    <w:pPr>
      <w:spacing w:before="100" w:beforeAutospacing="1" w:after="100" w:afterAutospacing="1"/>
    </w:pPr>
    <w:rPr>
      <w:rFonts w:ascii="Times New Roman" w:eastAsia="Times New Roman" w:hAnsi="Times New Roman" w:cs="Times New Roman"/>
      <w:sz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hetvfestival.com/festival-history/?utm_source=chatgpt.com" TargetMode="External"/><Relationship Id="rId5" Type="http://schemas.openxmlformats.org/officeDocument/2006/relationships/hyperlink" Target="https://www.youtube.com/live/oxUZPMBRIPU?si=oO0LrUw05Yc1czt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1173</Words>
  <Characters>6692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Gareth Ford Williams - Consultant</dc:creator>
  <cp:keywords/>
  <dc:description/>
  <cp:lastModifiedBy>Gareth Ford Williams - Consultant</cp:lastModifiedBy>
  <cp:revision>5</cp:revision>
  <dcterms:created xsi:type="dcterms:W3CDTF">2026-08-16T14:56:00Z</dcterms:created>
  <dcterms:modified xsi:type="dcterms:W3CDTF">2026-08-16T15:13:00Z</dcterms:modified>
</cp:coreProperties>
</file>