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B88FA7" w14:textId="77777777" w:rsidR="00FF1035" w:rsidRPr="00FF1035" w:rsidRDefault="00FF1035" w:rsidP="00FF1035">
      <w:pPr>
        <w:pStyle w:val="Heading1"/>
        <w:rPr>
          <w:rFonts w:eastAsia="Times New Roman"/>
          <w:lang w:eastAsia="en-GB"/>
        </w:rPr>
      </w:pPr>
      <w:r w:rsidRPr="00FF1035">
        <w:rPr>
          <w:rFonts w:eastAsia="Times New Roman"/>
          <w:lang w:eastAsia="en-GB"/>
        </w:rPr>
        <w:t>Post-study first-appearance casting extraction</w:t>
      </w:r>
    </w:p>
    <w:p w14:paraId="026BE798"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Purpose</w:t>
      </w:r>
    </w:p>
    <w:p w14:paraId="00A0513E"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Using only the supplied </w:t>
      </w:r>
      <w:r w:rsidRPr="00FF1035">
        <w:rPr>
          <w:rFonts w:ascii="Courier New" w:eastAsia="Times New Roman" w:hAnsi="Courier New" w:cs="Courier New"/>
          <w:sz w:val="20"/>
          <w:szCs w:val="20"/>
          <w:lang w:eastAsia="en-GB"/>
        </w:rPr>
        <w:t>[STUDY YEAR]</w:t>
      </w:r>
      <w:r w:rsidRPr="00FF1035">
        <w:rPr>
          <w:rFonts w:ascii="Times New Roman" w:eastAsia="Times New Roman" w:hAnsi="Times New Roman" w:cs="Times New Roman"/>
          <w:sz w:val="24"/>
          <w:lang w:eastAsia="en-GB"/>
        </w:rPr>
        <w:t xml:space="preserve"> combined cast-analysis workbook, extract casting records from the worksheet named </w:t>
      </w:r>
      <w:r w:rsidRPr="00FF1035">
        <w:rPr>
          <w:rFonts w:ascii="Courier New" w:eastAsia="Times New Roman" w:hAnsi="Courier New" w:cs="Courier New"/>
          <w:sz w:val="20"/>
          <w:szCs w:val="20"/>
          <w:lang w:eastAsia="en-GB"/>
        </w:rPr>
        <w:t>[SOURCE WORKSHEET]</w:t>
      </w:r>
      <w:r w:rsidRPr="00FF1035">
        <w:rPr>
          <w:rFonts w:ascii="Times New Roman" w:eastAsia="Times New Roman" w:hAnsi="Times New Roman" w:cs="Times New Roman"/>
          <w:sz w:val="24"/>
          <w:lang w:eastAsia="en-GB"/>
        </w:rPr>
        <w:t xml:space="preserve"> and create a new workbook showing performers whose first credited appearance falls within the specified output years.</w:t>
      </w:r>
    </w:p>
    <w:p w14:paraId="215972A5"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Do not use internet research or introduce information from another source.</w:t>
      </w:r>
    </w:p>
    <w:p w14:paraId="7F8FFA79"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Inputs</w:t>
      </w:r>
    </w:p>
    <w:p w14:paraId="5188FF8C" w14:textId="77777777" w:rsidR="00FF1035" w:rsidRPr="00FF1035" w:rsidRDefault="00FF1035" w:rsidP="00FF1035">
      <w:pPr>
        <w:numPr>
          <w:ilvl w:val="0"/>
          <w:numId w:val="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Source workbook: </w:t>
      </w:r>
      <w:r w:rsidRPr="00FF1035">
        <w:rPr>
          <w:rFonts w:ascii="Courier New" w:eastAsia="Times New Roman" w:hAnsi="Courier New" w:cs="Courier New"/>
          <w:sz w:val="20"/>
          <w:szCs w:val="20"/>
          <w:lang w:eastAsia="en-GB"/>
        </w:rPr>
        <w:t>[SOURCE WORKBOOK FILENAME]</w:t>
      </w:r>
      <w:r w:rsidRPr="00FF1035">
        <w:rPr>
          <w:rFonts w:ascii="Times New Roman" w:eastAsia="Times New Roman" w:hAnsi="Times New Roman" w:cs="Times New Roman"/>
          <w:sz w:val="24"/>
          <w:lang w:eastAsia="en-GB"/>
        </w:rPr>
        <w:t xml:space="preserve"> </w:t>
      </w:r>
    </w:p>
    <w:p w14:paraId="0FC086FD" w14:textId="77777777" w:rsidR="00FF1035" w:rsidRPr="00FF1035" w:rsidRDefault="00FF1035" w:rsidP="00FF1035">
      <w:pPr>
        <w:numPr>
          <w:ilvl w:val="0"/>
          <w:numId w:val="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Source worksheet: </w:t>
      </w:r>
      <w:r w:rsidRPr="00FF1035">
        <w:rPr>
          <w:rFonts w:ascii="Courier New" w:eastAsia="Times New Roman" w:hAnsi="Courier New" w:cs="Courier New"/>
          <w:sz w:val="20"/>
          <w:szCs w:val="20"/>
          <w:lang w:eastAsia="en-GB"/>
        </w:rPr>
        <w:t>[SOURCE WORKSHEET — normally “Excluded Cast Records”]</w:t>
      </w:r>
      <w:r w:rsidRPr="00FF1035">
        <w:rPr>
          <w:rFonts w:ascii="Times New Roman" w:eastAsia="Times New Roman" w:hAnsi="Times New Roman" w:cs="Times New Roman"/>
          <w:sz w:val="24"/>
          <w:lang w:eastAsia="en-GB"/>
        </w:rPr>
        <w:t xml:space="preserve"> </w:t>
      </w:r>
    </w:p>
    <w:p w14:paraId="68074551" w14:textId="77777777" w:rsidR="00FF1035" w:rsidRPr="00FF1035" w:rsidRDefault="00FF1035" w:rsidP="00FF1035">
      <w:pPr>
        <w:numPr>
          <w:ilvl w:val="0"/>
          <w:numId w:val="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Original study year: </w:t>
      </w:r>
      <w:r w:rsidRPr="00FF1035">
        <w:rPr>
          <w:rFonts w:ascii="Courier New" w:eastAsia="Times New Roman" w:hAnsi="Courier New" w:cs="Courier New"/>
          <w:sz w:val="20"/>
          <w:szCs w:val="20"/>
          <w:lang w:eastAsia="en-GB"/>
        </w:rPr>
        <w:t>[STUDY YEAR]</w:t>
      </w:r>
      <w:r w:rsidRPr="00FF1035">
        <w:rPr>
          <w:rFonts w:ascii="Times New Roman" w:eastAsia="Times New Roman" w:hAnsi="Times New Roman" w:cs="Times New Roman"/>
          <w:sz w:val="24"/>
          <w:lang w:eastAsia="en-GB"/>
        </w:rPr>
        <w:t xml:space="preserve"> </w:t>
      </w:r>
    </w:p>
    <w:p w14:paraId="79FB111C" w14:textId="77777777" w:rsidR="00FF1035" w:rsidRPr="00FF1035" w:rsidRDefault="00FF1035" w:rsidP="00FF1035">
      <w:pPr>
        <w:numPr>
          <w:ilvl w:val="0"/>
          <w:numId w:val="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Output years: </w:t>
      </w:r>
      <w:r w:rsidRPr="00FF1035">
        <w:rPr>
          <w:rFonts w:ascii="Courier New" w:eastAsia="Times New Roman" w:hAnsi="Courier New" w:cs="Courier New"/>
          <w:sz w:val="20"/>
          <w:szCs w:val="20"/>
          <w:lang w:eastAsia="en-GB"/>
        </w:rPr>
        <w:t>[YEAR 1], [YEAR 2], [YEAR 3], [YEAR 4]</w:t>
      </w:r>
      <w:r w:rsidRPr="00FF1035">
        <w:rPr>
          <w:rFonts w:ascii="Times New Roman" w:eastAsia="Times New Roman" w:hAnsi="Times New Roman" w:cs="Times New Roman"/>
          <w:sz w:val="24"/>
          <w:lang w:eastAsia="en-GB"/>
        </w:rPr>
        <w:t xml:space="preserve"> </w:t>
      </w:r>
    </w:p>
    <w:p w14:paraId="2FCC5376" w14:textId="77777777" w:rsidR="00FF1035" w:rsidRPr="00FF1035" w:rsidRDefault="00FF1035" w:rsidP="00FF1035">
      <w:pPr>
        <w:numPr>
          <w:ilvl w:val="0"/>
          <w:numId w:val="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Output filename: </w:t>
      </w:r>
      <w:r w:rsidRPr="00FF1035">
        <w:rPr>
          <w:rFonts w:ascii="Courier New" w:eastAsia="Times New Roman" w:hAnsi="Courier New" w:cs="Courier New"/>
          <w:sz w:val="20"/>
          <w:szCs w:val="20"/>
          <w:lang w:eastAsia="en-GB"/>
        </w:rPr>
        <w:t>[OUTPUT FILENAME].xlsx</w:t>
      </w:r>
      <w:r w:rsidRPr="00FF1035">
        <w:rPr>
          <w:rFonts w:ascii="Times New Roman" w:eastAsia="Times New Roman" w:hAnsi="Times New Roman" w:cs="Times New Roman"/>
          <w:sz w:val="24"/>
          <w:lang w:eastAsia="en-GB"/>
        </w:rPr>
        <w:t xml:space="preserve"> </w:t>
      </w:r>
    </w:p>
    <w:p w14:paraId="4CAAAC1C"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Workbook structure</w:t>
      </w:r>
    </w:p>
    <w:p w14:paraId="4A998AA2"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Create exactly five worksheets:</w:t>
      </w:r>
    </w:p>
    <w:p w14:paraId="7F68483B" w14:textId="77777777" w:rsidR="00FF1035" w:rsidRPr="00FF1035" w:rsidRDefault="00FF1035" w:rsidP="00FF1035">
      <w:pPr>
        <w:numPr>
          <w:ilvl w:val="0"/>
          <w:numId w:val="2"/>
        </w:numPr>
        <w:spacing w:before="100" w:beforeAutospacing="1" w:after="100" w:afterAutospacing="1"/>
        <w:rPr>
          <w:rFonts w:ascii="Times New Roman" w:eastAsia="Times New Roman" w:hAnsi="Times New Roman" w:cs="Times New Roman"/>
          <w:sz w:val="24"/>
          <w:lang w:eastAsia="en-GB"/>
        </w:rPr>
      </w:pPr>
      <w:r w:rsidRPr="00FF1035">
        <w:rPr>
          <w:rFonts w:ascii="Courier New" w:eastAsia="Times New Roman" w:hAnsi="Courier New" w:cs="Courier New"/>
          <w:sz w:val="20"/>
          <w:szCs w:val="20"/>
          <w:lang w:eastAsia="en-GB"/>
        </w:rPr>
        <w:t>[YEAR 1] First Castings</w:t>
      </w:r>
      <w:r w:rsidRPr="00FF1035">
        <w:rPr>
          <w:rFonts w:ascii="Times New Roman" w:eastAsia="Times New Roman" w:hAnsi="Times New Roman" w:cs="Times New Roman"/>
          <w:sz w:val="24"/>
          <w:lang w:eastAsia="en-GB"/>
        </w:rPr>
        <w:t xml:space="preserve"> </w:t>
      </w:r>
    </w:p>
    <w:p w14:paraId="5EA80867" w14:textId="77777777" w:rsidR="00FF1035" w:rsidRPr="00FF1035" w:rsidRDefault="00FF1035" w:rsidP="00FF1035">
      <w:pPr>
        <w:numPr>
          <w:ilvl w:val="0"/>
          <w:numId w:val="2"/>
        </w:numPr>
        <w:spacing w:before="100" w:beforeAutospacing="1" w:after="100" w:afterAutospacing="1"/>
        <w:rPr>
          <w:rFonts w:ascii="Times New Roman" w:eastAsia="Times New Roman" w:hAnsi="Times New Roman" w:cs="Times New Roman"/>
          <w:sz w:val="24"/>
          <w:lang w:eastAsia="en-GB"/>
        </w:rPr>
      </w:pPr>
      <w:r w:rsidRPr="00FF1035">
        <w:rPr>
          <w:rFonts w:ascii="Courier New" w:eastAsia="Times New Roman" w:hAnsi="Courier New" w:cs="Courier New"/>
          <w:sz w:val="20"/>
          <w:szCs w:val="20"/>
          <w:lang w:eastAsia="en-GB"/>
        </w:rPr>
        <w:t>[YEAR 2] First Castings</w:t>
      </w:r>
      <w:r w:rsidRPr="00FF1035">
        <w:rPr>
          <w:rFonts w:ascii="Times New Roman" w:eastAsia="Times New Roman" w:hAnsi="Times New Roman" w:cs="Times New Roman"/>
          <w:sz w:val="24"/>
          <w:lang w:eastAsia="en-GB"/>
        </w:rPr>
        <w:t xml:space="preserve"> </w:t>
      </w:r>
    </w:p>
    <w:p w14:paraId="6F5732C1" w14:textId="77777777" w:rsidR="00FF1035" w:rsidRPr="00FF1035" w:rsidRDefault="00FF1035" w:rsidP="00FF1035">
      <w:pPr>
        <w:numPr>
          <w:ilvl w:val="0"/>
          <w:numId w:val="2"/>
        </w:numPr>
        <w:spacing w:before="100" w:beforeAutospacing="1" w:after="100" w:afterAutospacing="1"/>
        <w:rPr>
          <w:rFonts w:ascii="Times New Roman" w:eastAsia="Times New Roman" w:hAnsi="Times New Roman" w:cs="Times New Roman"/>
          <w:sz w:val="24"/>
          <w:lang w:eastAsia="en-GB"/>
        </w:rPr>
      </w:pPr>
      <w:r w:rsidRPr="00FF1035">
        <w:rPr>
          <w:rFonts w:ascii="Courier New" w:eastAsia="Times New Roman" w:hAnsi="Courier New" w:cs="Courier New"/>
          <w:sz w:val="20"/>
          <w:szCs w:val="20"/>
          <w:lang w:eastAsia="en-GB"/>
        </w:rPr>
        <w:t>[YEAR 3] First Castings</w:t>
      </w:r>
      <w:r w:rsidRPr="00FF1035">
        <w:rPr>
          <w:rFonts w:ascii="Times New Roman" w:eastAsia="Times New Roman" w:hAnsi="Times New Roman" w:cs="Times New Roman"/>
          <w:sz w:val="24"/>
          <w:lang w:eastAsia="en-GB"/>
        </w:rPr>
        <w:t xml:space="preserve"> </w:t>
      </w:r>
    </w:p>
    <w:p w14:paraId="7F43000F" w14:textId="77777777" w:rsidR="00FF1035" w:rsidRPr="00FF1035" w:rsidRDefault="00FF1035" w:rsidP="00FF1035">
      <w:pPr>
        <w:numPr>
          <w:ilvl w:val="0"/>
          <w:numId w:val="2"/>
        </w:numPr>
        <w:spacing w:before="100" w:beforeAutospacing="1" w:after="100" w:afterAutospacing="1"/>
        <w:rPr>
          <w:rFonts w:ascii="Times New Roman" w:eastAsia="Times New Roman" w:hAnsi="Times New Roman" w:cs="Times New Roman"/>
          <w:sz w:val="24"/>
          <w:lang w:eastAsia="en-GB"/>
        </w:rPr>
      </w:pPr>
      <w:r w:rsidRPr="00FF1035">
        <w:rPr>
          <w:rFonts w:ascii="Courier New" w:eastAsia="Times New Roman" w:hAnsi="Courier New" w:cs="Courier New"/>
          <w:sz w:val="20"/>
          <w:szCs w:val="20"/>
          <w:lang w:eastAsia="en-GB"/>
        </w:rPr>
        <w:t>[YEAR 4] First Castings</w:t>
      </w:r>
      <w:r w:rsidRPr="00FF1035">
        <w:rPr>
          <w:rFonts w:ascii="Times New Roman" w:eastAsia="Times New Roman" w:hAnsi="Times New Roman" w:cs="Times New Roman"/>
          <w:sz w:val="24"/>
          <w:lang w:eastAsia="en-GB"/>
        </w:rPr>
        <w:t xml:space="preserve"> </w:t>
      </w:r>
    </w:p>
    <w:p w14:paraId="48663982" w14:textId="77777777" w:rsidR="00FF1035" w:rsidRPr="00FF1035" w:rsidRDefault="00FF1035" w:rsidP="00FF1035">
      <w:pPr>
        <w:numPr>
          <w:ilvl w:val="0"/>
          <w:numId w:val="2"/>
        </w:numPr>
        <w:spacing w:before="100" w:beforeAutospacing="1" w:after="100" w:afterAutospacing="1"/>
        <w:rPr>
          <w:rFonts w:ascii="Times New Roman" w:eastAsia="Times New Roman" w:hAnsi="Times New Roman" w:cs="Times New Roman"/>
          <w:sz w:val="24"/>
          <w:lang w:eastAsia="en-GB"/>
        </w:rPr>
      </w:pPr>
      <w:r w:rsidRPr="00FF1035">
        <w:rPr>
          <w:rFonts w:ascii="Courier New" w:eastAsia="Times New Roman" w:hAnsi="Courier New" w:cs="Courier New"/>
          <w:sz w:val="20"/>
          <w:szCs w:val="20"/>
          <w:lang w:eastAsia="en-GB"/>
        </w:rPr>
        <w:t>Summary</w:t>
      </w:r>
      <w:r w:rsidRPr="00FF1035">
        <w:rPr>
          <w:rFonts w:ascii="Times New Roman" w:eastAsia="Times New Roman" w:hAnsi="Times New Roman" w:cs="Times New Roman"/>
          <w:sz w:val="24"/>
          <w:lang w:eastAsia="en-GB"/>
        </w:rPr>
        <w:t xml:space="preserve"> </w:t>
      </w:r>
    </w:p>
    <w:p w14:paraId="14B90606"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Year allocation</w:t>
      </w:r>
    </w:p>
    <w:p w14:paraId="1928C6D5"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Use </w:t>
      </w:r>
      <w:r w:rsidRPr="00FF1035">
        <w:rPr>
          <w:rFonts w:ascii="Courier New" w:eastAsia="Times New Roman" w:hAnsi="Courier New" w:cs="Courier New"/>
          <w:sz w:val="20"/>
          <w:szCs w:val="20"/>
          <w:lang w:eastAsia="en-GB"/>
        </w:rPr>
        <w:t>Derived first appearance year</w:t>
      </w:r>
      <w:r w:rsidRPr="00FF1035">
        <w:rPr>
          <w:rFonts w:ascii="Times New Roman" w:eastAsia="Times New Roman" w:hAnsi="Times New Roman" w:cs="Times New Roman"/>
          <w:sz w:val="24"/>
          <w:lang w:eastAsia="en-GB"/>
        </w:rPr>
        <w:t xml:space="preserve"> as the authoritative field for assigning records to annual worksheets.</w:t>
      </w:r>
    </w:p>
    <w:p w14:paraId="4C60AB20" w14:textId="77777777" w:rsidR="00FF1035" w:rsidRPr="00FF1035" w:rsidRDefault="00FF1035" w:rsidP="00FF1035">
      <w:pPr>
        <w:numPr>
          <w:ilvl w:val="0"/>
          <w:numId w:val="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Include a record only when its derived first-appearance year equals the year of the worksheet. </w:t>
      </w:r>
    </w:p>
    <w:p w14:paraId="3391CAFC" w14:textId="77777777" w:rsidR="00FF1035" w:rsidRPr="00FF1035" w:rsidRDefault="00FF1035" w:rsidP="00FF1035">
      <w:pPr>
        <w:numPr>
          <w:ilvl w:val="0"/>
          <w:numId w:val="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Do not determine the year from the visible year range alone. </w:t>
      </w:r>
    </w:p>
    <w:p w14:paraId="7B24EFA6" w14:textId="77777777" w:rsidR="00FF1035" w:rsidRPr="00FF1035" w:rsidRDefault="00FF1035" w:rsidP="00FF1035">
      <w:pPr>
        <w:numPr>
          <w:ilvl w:val="0"/>
          <w:numId w:val="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Exclude records belonging to the original study year or earlier. </w:t>
      </w:r>
    </w:p>
    <w:p w14:paraId="530AA5CB" w14:textId="77777777" w:rsidR="00FF1035" w:rsidRPr="00FF1035" w:rsidRDefault="00FF1035" w:rsidP="00FF1035">
      <w:pPr>
        <w:numPr>
          <w:ilvl w:val="0"/>
          <w:numId w:val="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Exclude records first appearing after the final output year from the annual worksheets. </w:t>
      </w:r>
    </w:p>
    <w:p w14:paraId="5A874B90" w14:textId="77777777" w:rsidR="00FF1035" w:rsidRPr="00FF1035" w:rsidRDefault="00FF1035" w:rsidP="00FF1035">
      <w:pPr>
        <w:numPr>
          <w:ilvl w:val="0"/>
          <w:numId w:val="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Record all out-of-range and unresolved-year records in the Summary reconciliation. </w:t>
      </w:r>
    </w:p>
    <w:p w14:paraId="136AC5F5" w14:textId="77777777" w:rsidR="00FF1035" w:rsidRPr="00FF1035" w:rsidRDefault="00FF1035" w:rsidP="00FF1035">
      <w:pPr>
        <w:numPr>
          <w:ilvl w:val="0"/>
          <w:numId w:val="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Preserve </w:t>
      </w:r>
      <w:r w:rsidRPr="00FF1035">
        <w:rPr>
          <w:rFonts w:ascii="Courier New" w:eastAsia="Times New Roman" w:hAnsi="Courier New" w:cs="Courier New"/>
          <w:sz w:val="20"/>
          <w:szCs w:val="20"/>
          <w:lang w:eastAsia="en-GB"/>
        </w:rPr>
        <w:t>Years</w:t>
      </w:r>
      <w:r w:rsidRPr="00FF1035">
        <w:rPr>
          <w:rFonts w:ascii="Times New Roman" w:eastAsia="Times New Roman" w:hAnsi="Times New Roman" w:cs="Times New Roman"/>
          <w:sz w:val="24"/>
          <w:lang w:eastAsia="en-GB"/>
        </w:rPr>
        <w:t xml:space="preserve">, </w:t>
      </w:r>
      <w:r w:rsidRPr="00FF1035">
        <w:rPr>
          <w:rFonts w:ascii="Courier New" w:eastAsia="Times New Roman" w:hAnsi="Courier New" w:cs="Courier New"/>
          <w:sz w:val="20"/>
          <w:szCs w:val="20"/>
          <w:lang w:eastAsia="en-GB"/>
        </w:rPr>
        <w:t>Original Years</w:t>
      </w:r>
      <w:r w:rsidRPr="00FF1035">
        <w:rPr>
          <w:rFonts w:ascii="Times New Roman" w:eastAsia="Times New Roman" w:hAnsi="Times New Roman" w:cs="Times New Roman"/>
          <w:sz w:val="24"/>
          <w:lang w:eastAsia="en-GB"/>
        </w:rPr>
        <w:t xml:space="preserve">, </w:t>
      </w:r>
      <w:r w:rsidRPr="00FF1035">
        <w:rPr>
          <w:rFonts w:ascii="Courier New" w:eastAsia="Times New Roman" w:hAnsi="Courier New" w:cs="Courier New"/>
          <w:sz w:val="20"/>
          <w:szCs w:val="20"/>
          <w:lang w:eastAsia="en-GB"/>
        </w:rPr>
        <w:t>Study first appearance year</w:t>
      </w:r>
      <w:r w:rsidRPr="00FF1035">
        <w:rPr>
          <w:rFonts w:ascii="Times New Roman" w:eastAsia="Times New Roman" w:hAnsi="Times New Roman" w:cs="Times New Roman"/>
          <w:sz w:val="24"/>
          <w:lang w:eastAsia="en-GB"/>
        </w:rPr>
        <w:t xml:space="preserve">, </w:t>
      </w:r>
      <w:r w:rsidRPr="00FF1035">
        <w:rPr>
          <w:rFonts w:ascii="Courier New" w:eastAsia="Times New Roman" w:hAnsi="Courier New" w:cs="Courier New"/>
          <w:sz w:val="20"/>
          <w:szCs w:val="20"/>
          <w:lang w:eastAsia="en-GB"/>
        </w:rPr>
        <w:t>Year treatment</w:t>
      </w:r>
      <w:r w:rsidRPr="00FF1035">
        <w:rPr>
          <w:rFonts w:ascii="Times New Roman" w:eastAsia="Times New Roman" w:hAnsi="Times New Roman" w:cs="Times New Roman"/>
          <w:sz w:val="24"/>
          <w:lang w:eastAsia="en-GB"/>
        </w:rPr>
        <w:t xml:space="preserve">, </w:t>
      </w:r>
      <w:r w:rsidRPr="00FF1035">
        <w:rPr>
          <w:rFonts w:ascii="Courier New" w:eastAsia="Times New Roman" w:hAnsi="Courier New" w:cs="Courier New"/>
          <w:sz w:val="20"/>
          <w:szCs w:val="20"/>
          <w:lang w:eastAsia="en-GB"/>
        </w:rPr>
        <w:t>Year-treatment reason</w:t>
      </w:r>
      <w:r w:rsidRPr="00FF1035">
        <w:rPr>
          <w:rFonts w:ascii="Times New Roman" w:eastAsia="Times New Roman" w:hAnsi="Times New Roman" w:cs="Times New Roman"/>
          <w:sz w:val="24"/>
          <w:lang w:eastAsia="en-GB"/>
        </w:rPr>
        <w:t xml:space="preserve"> and all review fields without alteration. </w:t>
      </w:r>
    </w:p>
    <w:p w14:paraId="0238F809"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Explain in the Summary that first appearance means the first credited appearance recorded in the source data. It does not necessarily mean the date of casting, contract, filming, announcement or transmission.</w:t>
      </w:r>
    </w:p>
    <w:p w14:paraId="5E90354E"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Information preservation</w:t>
      </w:r>
    </w:p>
    <w:p w14:paraId="5D59C87A"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lastRenderedPageBreak/>
        <w:t>Retain every source column in its original order.</w:t>
      </w:r>
    </w:p>
    <w:p w14:paraId="586CEAAD"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Do not delete, overwrite, clean, shorten or reclassify existing values. In particular, retain:</w:t>
      </w:r>
    </w:p>
    <w:p w14:paraId="6573E070"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production and IMDb title identifiers; </w:t>
      </w:r>
    </w:p>
    <w:p w14:paraId="2976109D"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actor and IMDb performer identifiers; </w:t>
      </w:r>
    </w:p>
    <w:p w14:paraId="31682E67"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character or role; </w:t>
      </w:r>
    </w:p>
    <w:p w14:paraId="04C8F752"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episodes and year information; </w:t>
      </w:r>
    </w:p>
    <w:p w14:paraId="2CC4A65C"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credit notes; </w:t>
      </w:r>
    </w:p>
    <w:p w14:paraId="0F2ED94A"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provenance fields and URLs; </w:t>
      </w:r>
    </w:p>
    <w:p w14:paraId="13529266"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episode-presence information; </w:t>
      </w:r>
    </w:p>
    <w:p w14:paraId="61C71477"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narrative-prominence information; </w:t>
      </w:r>
    </w:p>
    <w:p w14:paraId="2D690906"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disability research status; </w:t>
      </w:r>
    </w:p>
    <w:p w14:paraId="318C0552"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apparent-disability categories; </w:t>
      </w:r>
    </w:p>
    <w:p w14:paraId="63B4E1F8"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performer terminology and evidence summaries; </w:t>
      </w:r>
    </w:p>
    <w:p w14:paraId="2D4DD65D"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evidence sources and URLs; </w:t>
      </w:r>
    </w:p>
    <w:p w14:paraId="1E257D83"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research notes; </w:t>
      </w:r>
    </w:p>
    <w:p w14:paraId="1F4CC842"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Disability Category Register match information; </w:t>
      </w:r>
    </w:p>
    <w:p w14:paraId="5FAB5242"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apparent-disability classification; </w:t>
      </w:r>
    </w:p>
    <w:p w14:paraId="4A7F965A"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neurodivergent-only classification; </w:t>
      </w:r>
    </w:p>
    <w:p w14:paraId="1BB7D583"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register version and matching notes; </w:t>
      </w:r>
    </w:p>
    <w:p w14:paraId="7686BBC2"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review flags; and </w:t>
      </w:r>
    </w:p>
    <w:p w14:paraId="29DDF205" w14:textId="77777777" w:rsidR="00FF1035" w:rsidRPr="00FF1035" w:rsidRDefault="00FF1035" w:rsidP="00FF1035">
      <w:pPr>
        <w:numPr>
          <w:ilvl w:val="0"/>
          <w:numId w:val="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unique performer key. </w:t>
      </w:r>
    </w:p>
    <w:p w14:paraId="429A7CE9"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Blank or unmatched disability fields must remain blank or unmatched. Do not interpret this as evidence that the performer is not disabled.</w:t>
      </w:r>
    </w:p>
    <w:p w14:paraId="3BB6E158"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Duplicate control</w:t>
      </w:r>
    </w:p>
    <w:p w14:paraId="71EFB99E"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The unit of analysis is one performer-character casting credit in one production.</w:t>
      </w:r>
    </w:p>
    <w:p w14:paraId="14B0DBA3"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Identify potential duplicates using:</w:t>
      </w:r>
    </w:p>
    <w:p w14:paraId="5FE6ABA5" w14:textId="77777777" w:rsidR="00FF1035" w:rsidRPr="00FF1035" w:rsidRDefault="00FF1035" w:rsidP="00FF1035">
      <w:pPr>
        <w:numPr>
          <w:ilvl w:val="0"/>
          <w:numId w:val="5"/>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IMDb title ID; </w:t>
      </w:r>
    </w:p>
    <w:p w14:paraId="2F53B1F5" w14:textId="77777777" w:rsidR="00FF1035" w:rsidRPr="00FF1035" w:rsidRDefault="00FF1035" w:rsidP="00FF1035">
      <w:pPr>
        <w:numPr>
          <w:ilvl w:val="0"/>
          <w:numId w:val="5"/>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IMDb performer ID; and </w:t>
      </w:r>
    </w:p>
    <w:p w14:paraId="38DED5C0" w14:textId="77777777" w:rsidR="00FF1035" w:rsidRPr="00FF1035" w:rsidRDefault="00FF1035" w:rsidP="00FF1035">
      <w:pPr>
        <w:numPr>
          <w:ilvl w:val="0"/>
          <w:numId w:val="5"/>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Character / role. </w:t>
      </w:r>
    </w:p>
    <w:p w14:paraId="57BB071B"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Where an identifier is missing, use the exact normalised production title or actor name as a fallback and flag the weaker match.</w:t>
      </w:r>
    </w:p>
    <w:p w14:paraId="3D0C8747"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Normalisation may remove leading or trailing spaces, consolidate repeated spaces and ignore case. It must not change substantive wording.</w:t>
      </w:r>
    </w:p>
    <w:p w14:paraId="24AE7AEC"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Do not retain more than one exact production–performer–role combination. However:</w:t>
      </w:r>
    </w:p>
    <w:p w14:paraId="54AE7830" w14:textId="77777777" w:rsidR="00FF1035" w:rsidRPr="00FF1035" w:rsidRDefault="00FF1035" w:rsidP="00FF1035">
      <w:pPr>
        <w:numPr>
          <w:ilvl w:val="0"/>
          <w:numId w:val="6"/>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preserve the same performer when credited with genuinely different roles; </w:t>
      </w:r>
    </w:p>
    <w:p w14:paraId="4445BC14" w14:textId="77777777" w:rsidR="00FF1035" w:rsidRPr="00FF1035" w:rsidRDefault="00FF1035" w:rsidP="00FF1035">
      <w:pPr>
        <w:numPr>
          <w:ilvl w:val="0"/>
          <w:numId w:val="6"/>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preserve records in different productions; </w:t>
      </w:r>
    </w:p>
    <w:p w14:paraId="424D21A8" w14:textId="77777777" w:rsidR="00FF1035" w:rsidRPr="00FF1035" w:rsidRDefault="00FF1035" w:rsidP="00FF1035">
      <w:pPr>
        <w:numPr>
          <w:ilvl w:val="0"/>
          <w:numId w:val="6"/>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do not merge differently worded roles without review; </w:t>
      </w:r>
    </w:p>
    <w:p w14:paraId="2411146E" w14:textId="77777777" w:rsidR="00FF1035" w:rsidRPr="00FF1035" w:rsidRDefault="00FF1035" w:rsidP="00FF1035">
      <w:pPr>
        <w:numPr>
          <w:ilvl w:val="0"/>
          <w:numId w:val="6"/>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do not discard conflicting records automatically; and </w:t>
      </w:r>
    </w:p>
    <w:p w14:paraId="3E49971A" w14:textId="77777777" w:rsidR="00FF1035" w:rsidRPr="00FF1035" w:rsidRDefault="00FF1035" w:rsidP="00FF1035">
      <w:pPr>
        <w:numPr>
          <w:ilvl w:val="0"/>
          <w:numId w:val="6"/>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log any ambiguous duplicate decision in the Summary. </w:t>
      </w:r>
    </w:p>
    <w:p w14:paraId="2836A3CD"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lastRenderedPageBreak/>
        <w:t>Summary worksheet</w:t>
      </w:r>
    </w:p>
    <w:p w14:paraId="5336C3C4"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Include the following sections.</w:t>
      </w:r>
    </w:p>
    <w:p w14:paraId="77011D4D"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b/>
          <w:bCs/>
          <w:sz w:val="24"/>
          <w:lang w:eastAsia="en-GB"/>
        </w:rPr>
        <w:t>Annual summary</w:t>
      </w:r>
    </w:p>
    <w:p w14:paraId="00CE10C8"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For each output year, report:</w:t>
      </w:r>
    </w:p>
    <w:p w14:paraId="7C667B3B"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casting credits; </w:t>
      </w:r>
    </w:p>
    <w:p w14:paraId="02927795"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productions represented; </w:t>
      </w:r>
    </w:p>
    <w:p w14:paraId="4802326C"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unique performers; </w:t>
      </w:r>
    </w:p>
    <w:p w14:paraId="175521EC"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exact Disability Category Register matches; </w:t>
      </w:r>
    </w:p>
    <w:p w14:paraId="38030632"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apparent-disability casting credits; </w:t>
      </w:r>
    </w:p>
    <w:p w14:paraId="67116D20"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unique apparent-disabled performers; </w:t>
      </w:r>
    </w:p>
    <w:p w14:paraId="229450F9"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neurodivergent-only credits; </w:t>
      </w:r>
    </w:p>
    <w:p w14:paraId="2EF32CF6"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records without a register match; </w:t>
      </w:r>
    </w:p>
    <w:p w14:paraId="42109E4D"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unresolved register matches; </w:t>
      </w:r>
    </w:p>
    <w:p w14:paraId="1295CE03"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duplicate records removed; </w:t>
      </w:r>
    </w:p>
    <w:p w14:paraId="180CFAFF"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QA status; and </w:t>
      </w:r>
    </w:p>
    <w:p w14:paraId="4505BB10" w14:textId="77777777" w:rsidR="00FF1035" w:rsidRPr="00FF1035" w:rsidRDefault="00FF1035" w:rsidP="00FF1035">
      <w:pPr>
        <w:numPr>
          <w:ilvl w:val="0"/>
          <w:numId w:val="7"/>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QA notes. </w:t>
      </w:r>
    </w:p>
    <w:p w14:paraId="07E63805"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Report casting credits and unique performers separately.</w:t>
      </w:r>
    </w:p>
    <w:p w14:paraId="25FFDE2D"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b/>
          <w:bCs/>
          <w:sz w:val="24"/>
          <w:lang w:eastAsia="en-GB"/>
        </w:rPr>
        <w:t>Production-by-year summary</w:t>
      </w:r>
    </w:p>
    <w:p w14:paraId="63FB2D53"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For every production represented in each output year, report:</w:t>
      </w:r>
    </w:p>
    <w:p w14:paraId="3606C635"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production; </w:t>
      </w:r>
    </w:p>
    <w:p w14:paraId="3CEEBF2A"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IMDb title ID; </w:t>
      </w:r>
    </w:p>
    <w:p w14:paraId="2E2874EB"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first-appearance year; </w:t>
      </w:r>
    </w:p>
    <w:p w14:paraId="611A19DC"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casting credits; </w:t>
      </w:r>
    </w:p>
    <w:p w14:paraId="415EF97E"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unique performers; </w:t>
      </w:r>
    </w:p>
    <w:p w14:paraId="7396382D"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apparent-disability casting credits; </w:t>
      </w:r>
    </w:p>
    <w:p w14:paraId="64F61BA5"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unique apparent-disabled performers; </w:t>
      </w:r>
    </w:p>
    <w:p w14:paraId="508F682D"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neurodivergent-only credits; and </w:t>
      </w:r>
    </w:p>
    <w:p w14:paraId="289C5B05" w14:textId="77777777" w:rsidR="00FF1035" w:rsidRPr="00FF1035" w:rsidRDefault="00FF1035" w:rsidP="00FF1035">
      <w:pPr>
        <w:numPr>
          <w:ilvl w:val="0"/>
          <w:numId w:val="8"/>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records requiring review. </w:t>
      </w:r>
    </w:p>
    <w:p w14:paraId="115C8C09"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b/>
          <w:bCs/>
          <w:sz w:val="24"/>
          <w:lang w:eastAsia="en-GB"/>
        </w:rPr>
        <w:t>Disability-category summary</w:t>
      </w:r>
    </w:p>
    <w:p w14:paraId="2674F81C"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For every apparent-disability category represented, report:</w:t>
      </w:r>
    </w:p>
    <w:p w14:paraId="705EFE8B" w14:textId="77777777" w:rsidR="00FF1035" w:rsidRPr="00FF1035" w:rsidRDefault="00FF1035" w:rsidP="00FF1035">
      <w:pPr>
        <w:numPr>
          <w:ilvl w:val="0"/>
          <w:numId w:val="9"/>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first-appearance year; </w:t>
      </w:r>
    </w:p>
    <w:p w14:paraId="0758196E" w14:textId="77777777" w:rsidR="00FF1035" w:rsidRPr="00FF1035" w:rsidRDefault="00FF1035" w:rsidP="00FF1035">
      <w:pPr>
        <w:numPr>
          <w:ilvl w:val="0"/>
          <w:numId w:val="9"/>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category; </w:t>
      </w:r>
    </w:p>
    <w:p w14:paraId="59D438E5" w14:textId="77777777" w:rsidR="00FF1035" w:rsidRPr="00FF1035" w:rsidRDefault="00FF1035" w:rsidP="00FF1035">
      <w:pPr>
        <w:numPr>
          <w:ilvl w:val="0"/>
          <w:numId w:val="9"/>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casting credits; </w:t>
      </w:r>
    </w:p>
    <w:p w14:paraId="3D97A247" w14:textId="77777777" w:rsidR="00FF1035" w:rsidRPr="00FF1035" w:rsidRDefault="00FF1035" w:rsidP="00FF1035">
      <w:pPr>
        <w:numPr>
          <w:ilvl w:val="0"/>
          <w:numId w:val="9"/>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unique performers; and </w:t>
      </w:r>
    </w:p>
    <w:p w14:paraId="7D3945A5" w14:textId="77777777" w:rsidR="00FF1035" w:rsidRPr="00FF1035" w:rsidRDefault="00FF1035" w:rsidP="00FF1035">
      <w:pPr>
        <w:numPr>
          <w:ilvl w:val="0"/>
          <w:numId w:val="9"/>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productions represented. </w:t>
      </w:r>
    </w:p>
    <w:p w14:paraId="1931D290"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State clearly that disability categories may overlap and must not be added together as mutually exclusive totals.</w:t>
      </w:r>
    </w:p>
    <w:p w14:paraId="2767AF50"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b/>
          <w:bCs/>
          <w:sz w:val="24"/>
          <w:lang w:eastAsia="en-GB"/>
        </w:rPr>
        <w:lastRenderedPageBreak/>
        <w:t>Reconciliation</w:t>
      </w:r>
    </w:p>
    <w:p w14:paraId="4FBD511A"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Account for:</w:t>
      </w:r>
    </w:p>
    <w:p w14:paraId="2CDD1F66"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total source records; </w:t>
      </w:r>
    </w:p>
    <w:p w14:paraId="3A0A5470"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records allocated to each output year; </w:t>
      </w:r>
    </w:p>
    <w:p w14:paraId="395611FF"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records before the output range; </w:t>
      </w:r>
    </w:p>
    <w:p w14:paraId="35FD3E27"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records after the output range; </w:t>
      </w:r>
    </w:p>
    <w:p w14:paraId="4F4621D4"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missing or unresolved years; </w:t>
      </w:r>
    </w:p>
    <w:p w14:paraId="508C9CAE"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exact duplicates removed; </w:t>
      </w:r>
    </w:p>
    <w:p w14:paraId="3D6390CF"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total output records; and </w:t>
      </w:r>
    </w:p>
    <w:p w14:paraId="2FB7279F" w14:textId="77777777" w:rsidR="00FF1035" w:rsidRPr="00FF1035" w:rsidRDefault="00FF1035" w:rsidP="00FF1035">
      <w:pPr>
        <w:numPr>
          <w:ilvl w:val="0"/>
          <w:numId w:val="10"/>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reconciliation difference. </w:t>
      </w:r>
    </w:p>
    <w:p w14:paraId="2077D11C"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The reconciliation difference must equal zero.</w:t>
      </w:r>
    </w:p>
    <w:p w14:paraId="2F9DEA8D"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b/>
          <w:bCs/>
          <w:sz w:val="24"/>
          <w:lang w:eastAsia="en-GB"/>
        </w:rPr>
        <w:t>Methodology and limitations</w:t>
      </w:r>
    </w:p>
    <w:p w14:paraId="583BF2B8"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Explain:</w:t>
      </w:r>
    </w:p>
    <w:p w14:paraId="0EDB7256"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source used; </w:t>
      </w:r>
    </w:p>
    <w:p w14:paraId="13BDF987"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casting-credit unit of analysis; </w:t>
      </w:r>
    </w:p>
    <w:p w14:paraId="7A1A70ED"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year-allocation rule; </w:t>
      </w:r>
    </w:p>
    <w:p w14:paraId="636B3FD6"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duplicate key; </w:t>
      </w:r>
    </w:p>
    <w:p w14:paraId="247CEBCE"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treatment of disability information; </w:t>
      </w:r>
    </w:p>
    <w:p w14:paraId="676F095D"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treatment of out-of-range records; and </w:t>
      </w:r>
    </w:p>
    <w:p w14:paraId="29C71239" w14:textId="77777777" w:rsidR="00FF1035" w:rsidRPr="00FF1035" w:rsidRDefault="00FF1035" w:rsidP="00FF1035">
      <w:pPr>
        <w:numPr>
          <w:ilvl w:val="0"/>
          <w:numId w:val="11"/>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that no external research was used. </w:t>
      </w:r>
    </w:p>
    <w:p w14:paraId="5512DB97"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Formatting</w:t>
      </w:r>
    </w:p>
    <w:p w14:paraId="4F7F0340"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Apply the established cast-analysis design:</w:t>
      </w:r>
    </w:p>
    <w:p w14:paraId="56AC8E75"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dark navy title bands; </w:t>
      </w:r>
    </w:p>
    <w:p w14:paraId="34E20109"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white title text; </w:t>
      </w:r>
    </w:p>
    <w:p w14:paraId="5D4E8AA3"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medium-blue table headings; </w:t>
      </w:r>
    </w:p>
    <w:p w14:paraId="29297D49"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alternating light-blue and white rows; </w:t>
      </w:r>
    </w:p>
    <w:p w14:paraId="37B82CD7"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high-contrast sans-serif text; </w:t>
      </w:r>
    </w:p>
    <w:p w14:paraId="2F9D0D59"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hidden gridlines; </w:t>
      </w:r>
    </w:p>
    <w:p w14:paraId="3715CF9F"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wrapped narrative fields; </w:t>
      </w:r>
    </w:p>
    <w:p w14:paraId="5ACADAC1"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filters on all data tables; </w:t>
      </w:r>
    </w:p>
    <w:p w14:paraId="33370FB5"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frozen title and header rows; </w:t>
      </w:r>
    </w:p>
    <w:p w14:paraId="62625450"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readable column widths; </w:t>
      </w:r>
    </w:p>
    <w:p w14:paraId="71497ECA"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visible wrapped text; </w:t>
      </w:r>
    </w:p>
    <w:p w14:paraId="2B9203A5"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clickable hyperlinks; </w:t>
      </w:r>
    </w:p>
    <w:p w14:paraId="1BA298F3"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no merged cells within data tables; and </w:t>
      </w:r>
    </w:p>
    <w:p w14:paraId="47D26B1C" w14:textId="77777777" w:rsidR="00FF1035" w:rsidRPr="00FF1035" w:rsidRDefault="00FF1035" w:rsidP="00FF1035">
      <w:pPr>
        <w:numPr>
          <w:ilvl w:val="0"/>
          <w:numId w:val="12"/>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consistent formatting across all annual worksheets. </w:t>
      </w:r>
    </w:p>
    <w:p w14:paraId="6E63D9ED"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Quality assurance</w:t>
      </w:r>
    </w:p>
    <w:p w14:paraId="07AC4140"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Before delivery, confirm that:</w:t>
      </w:r>
    </w:p>
    <w:p w14:paraId="764FFA28"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lastRenderedPageBreak/>
        <w:t xml:space="preserve">exactly five worksheets exist; </w:t>
      </w:r>
    </w:p>
    <w:p w14:paraId="753CBC6D"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every annual worksheet contains only its assigned year; </w:t>
      </w:r>
    </w:p>
    <w:p w14:paraId="36159104"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no original-study-year records appear; </w:t>
      </w:r>
    </w:p>
    <w:p w14:paraId="7469242F"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no post-range records appear in annual worksheets; </w:t>
      </w:r>
    </w:p>
    <w:p w14:paraId="009E2832"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all source columns are retained in their original order; </w:t>
      </w:r>
    </w:p>
    <w:p w14:paraId="4E78C913"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all disability and evidence fields are unchanged; </w:t>
      </w:r>
    </w:p>
    <w:p w14:paraId="0AC6BF9D"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there </w:t>
      </w:r>
      <w:proofErr w:type="gramStart"/>
      <w:r w:rsidRPr="00FF1035">
        <w:rPr>
          <w:rFonts w:ascii="Times New Roman" w:eastAsia="Times New Roman" w:hAnsi="Times New Roman" w:cs="Times New Roman"/>
          <w:sz w:val="24"/>
          <w:lang w:eastAsia="en-GB"/>
        </w:rPr>
        <w:t>are</w:t>
      </w:r>
      <w:proofErr w:type="gramEnd"/>
      <w:r w:rsidRPr="00FF1035">
        <w:rPr>
          <w:rFonts w:ascii="Times New Roman" w:eastAsia="Times New Roman" w:hAnsi="Times New Roman" w:cs="Times New Roman"/>
          <w:sz w:val="24"/>
          <w:lang w:eastAsia="en-GB"/>
        </w:rPr>
        <w:t xml:space="preserve"> no unexplained duplicate production–performer–role combinations; </w:t>
      </w:r>
    </w:p>
    <w:p w14:paraId="05B1A395"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casting credits and unique performers are distinguished; </w:t>
      </w:r>
    </w:p>
    <w:p w14:paraId="0ADD51CA"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every source record is accounted for; </w:t>
      </w:r>
    </w:p>
    <w:p w14:paraId="679770DF"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tables and filters are present; </w:t>
      </w:r>
    </w:p>
    <w:p w14:paraId="37D20795"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headings remain visible while scrolling; </w:t>
      </w:r>
    </w:p>
    <w:p w14:paraId="0F79C08A"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hyperlinks work; </w:t>
      </w:r>
    </w:p>
    <w:p w14:paraId="4CDC26B4"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no text is visibly clipped; </w:t>
      </w:r>
    </w:p>
    <w:p w14:paraId="34C5A68D"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there are no formula errors; and </w:t>
      </w:r>
    </w:p>
    <w:p w14:paraId="1D933CED" w14:textId="77777777" w:rsidR="00FF1035" w:rsidRPr="00FF1035" w:rsidRDefault="00FF1035" w:rsidP="00FF1035">
      <w:pPr>
        <w:numPr>
          <w:ilvl w:val="0"/>
          <w:numId w:val="13"/>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reconciliation difference is zero. </w:t>
      </w:r>
    </w:p>
    <w:p w14:paraId="34951170" w14:textId="77777777" w:rsidR="00FF1035" w:rsidRPr="00FF1035" w:rsidRDefault="00FF1035" w:rsidP="00FF1035">
      <w:pPr>
        <w:spacing w:before="100" w:beforeAutospacing="1" w:after="100" w:afterAutospacing="1"/>
        <w:outlineLvl w:val="3"/>
        <w:rPr>
          <w:rFonts w:ascii="Times New Roman" w:eastAsia="Times New Roman" w:hAnsi="Times New Roman" w:cs="Times New Roman"/>
          <w:b/>
          <w:bCs/>
          <w:sz w:val="24"/>
          <w:lang w:eastAsia="en-GB"/>
        </w:rPr>
      </w:pPr>
      <w:r w:rsidRPr="00FF1035">
        <w:rPr>
          <w:rFonts w:ascii="Times New Roman" w:eastAsia="Times New Roman" w:hAnsi="Times New Roman" w:cs="Times New Roman"/>
          <w:b/>
          <w:bCs/>
          <w:sz w:val="24"/>
          <w:lang w:eastAsia="en-GB"/>
        </w:rPr>
        <w:t>Final response</w:t>
      </w:r>
    </w:p>
    <w:p w14:paraId="55CAB826"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State:</w:t>
      </w:r>
    </w:p>
    <w:p w14:paraId="5D076810"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source study year; </w:t>
      </w:r>
    </w:p>
    <w:p w14:paraId="00301AFD"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four output years; </w:t>
      </w:r>
    </w:p>
    <w:p w14:paraId="508801F9"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number of casting credits in each year; </w:t>
      </w:r>
    </w:p>
    <w:p w14:paraId="0CC091CA"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total number of output records; </w:t>
      </w:r>
    </w:p>
    <w:p w14:paraId="52A5BC90"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number of duplicate records removed; </w:t>
      </w:r>
    </w:p>
    <w:p w14:paraId="3B3FB369"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the number of out-of-range and unresolved records; </w:t>
      </w:r>
    </w:p>
    <w:p w14:paraId="15D2877B"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whether all source records reconciled; and </w:t>
      </w:r>
    </w:p>
    <w:p w14:paraId="48A44656" w14:textId="77777777" w:rsidR="00FF1035" w:rsidRPr="00FF1035" w:rsidRDefault="00FF1035" w:rsidP="00FF1035">
      <w:pPr>
        <w:numPr>
          <w:ilvl w:val="0"/>
          <w:numId w:val="14"/>
        </w:num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 xml:space="preserve">any material exceptions. </w:t>
      </w:r>
    </w:p>
    <w:p w14:paraId="612B241C" w14:textId="77777777" w:rsidR="00FF1035" w:rsidRPr="00FF1035" w:rsidRDefault="00FF1035" w:rsidP="00FF1035">
      <w:pPr>
        <w:spacing w:before="100" w:beforeAutospacing="1" w:after="100" w:afterAutospacing="1"/>
        <w:rPr>
          <w:rFonts w:ascii="Times New Roman" w:eastAsia="Times New Roman" w:hAnsi="Times New Roman" w:cs="Times New Roman"/>
          <w:sz w:val="24"/>
          <w:lang w:eastAsia="en-GB"/>
        </w:rPr>
      </w:pPr>
      <w:r w:rsidRPr="00FF1035">
        <w:rPr>
          <w:rFonts w:ascii="Times New Roman" w:eastAsia="Times New Roman" w:hAnsi="Times New Roman" w:cs="Times New Roman"/>
          <w:sz w:val="24"/>
          <w:lang w:eastAsia="en-GB"/>
        </w:rPr>
        <w:t>Provide a download link to the completed workbook.</w:t>
      </w:r>
    </w:p>
    <w:p w14:paraId="4F154254" w14:textId="77777777" w:rsidR="00E2152B" w:rsidRDefault="00E2152B"/>
    <w:sectPr w:rsidR="00E21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5B5467"/>
    <w:multiLevelType w:val="multilevel"/>
    <w:tmpl w:val="60B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F03C7"/>
    <w:multiLevelType w:val="multilevel"/>
    <w:tmpl w:val="1FF4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235A"/>
    <w:multiLevelType w:val="multilevel"/>
    <w:tmpl w:val="FC5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C4ED7"/>
    <w:multiLevelType w:val="multilevel"/>
    <w:tmpl w:val="BA94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8638F"/>
    <w:multiLevelType w:val="multilevel"/>
    <w:tmpl w:val="6692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7662F"/>
    <w:multiLevelType w:val="multilevel"/>
    <w:tmpl w:val="BDC0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02879"/>
    <w:multiLevelType w:val="multilevel"/>
    <w:tmpl w:val="BA6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0C647C"/>
    <w:multiLevelType w:val="multilevel"/>
    <w:tmpl w:val="794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23278"/>
    <w:multiLevelType w:val="multilevel"/>
    <w:tmpl w:val="A17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776DA4"/>
    <w:multiLevelType w:val="multilevel"/>
    <w:tmpl w:val="11F2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970234"/>
    <w:multiLevelType w:val="multilevel"/>
    <w:tmpl w:val="50F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D93F78"/>
    <w:multiLevelType w:val="multilevel"/>
    <w:tmpl w:val="334A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F216F"/>
    <w:multiLevelType w:val="multilevel"/>
    <w:tmpl w:val="901C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51FF1"/>
    <w:multiLevelType w:val="multilevel"/>
    <w:tmpl w:val="34E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513811">
    <w:abstractNumId w:val="8"/>
  </w:num>
  <w:num w:numId="2" w16cid:durableId="1376392333">
    <w:abstractNumId w:val="5"/>
  </w:num>
  <w:num w:numId="3" w16cid:durableId="1848015732">
    <w:abstractNumId w:val="3"/>
  </w:num>
  <w:num w:numId="4" w16cid:durableId="597979712">
    <w:abstractNumId w:val="12"/>
  </w:num>
  <w:num w:numId="5" w16cid:durableId="591208242">
    <w:abstractNumId w:val="9"/>
  </w:num>
  <w:num w:numId="6" w16cid:durableId="1210872105">
    <w:abstractNumId w:val="13"/>
  </w:num>
  <w:num w:numId="7" w16cid:durableId="1343894537">
    <w:abstractNumId w:val="2"/>
  </w:num>
  <w:num w:numId="8" w16cid:durableId="1895501781">
    <w:abstractNumId w:val="0"/>
  </w:num>
  <w:num w:numId="9" w16cid:durableId="1878933603">
    <w:abstractNumId w:val="1"/>
  </w:num>
  <w:num w:numId="10" w16cid:durableId="1156722411">
    <w:abstractNumId w:val="10"/>
  </w:num>
  <w:num w:numId="11" w16cid:durableId="352539839">
    <w:abstractNumId w:val="4"/>
  </w:num>
  <w:num w:numId="12" w16cid:durableId="795173008">
    <w:abstractNumId w:val="11"/>
  </w:num>
  <w:num w:numId="13" w16cid:durableId="648363991">
    <w:abstractNumId w:val="7"/>
  </w:num>
  <w:num w:numId="14" w16cid:durableId="2077585997">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35"/>
    <w:rsid w:val="002B25EE"/>
    <w:rsid w:val="003554AF"/>
    <w:rsid w:val="00505CB1"/>
    <w:rsid w:val="00623338"/>
    <w:rsid w:val="007155FA"/>
    <w:rsid w:val="007157DB"/>
    <w:rsid w:val="00740D6C"/>
    <w:rsid w:val="00A771CF"/>
    <w:rsid w:val="00D01F3D"/>
    <w:rsid w:val="00D51DD2"/>
    <w:rsid w:val="00E2152B"/>
    <w:rsid w:val="00FF10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5C41563"/>
  <w15:chartTrackingRefBased/>
  <w15:docId w15:val="{37019B4E-4E06-E946-A9C3-378CAE0E5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F1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1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F1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1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10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0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0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0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semiHidden/>
    <w:rsid w:val="00FF1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1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F1035"/>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FF1035"/>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FF103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F103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F103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F103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F10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03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03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1035"/>
    <w:rPr>
      <w:i/>
      <w:iCs/>
      <w:color w:val="404040" w:themeColor="text1" w:themeTint="BF"/>
      <w:sz w:val="22"/>
    </w:rPr>
  </w:style>
  <w:style w:type="paragraph" w:styleId="ListParagraph">
    <w:name w:val="List Paragraph"/>
    <w:basedOn w:val="Normal"/>
    <w:uiPriority w:val="34"/>
    <w:qFormat/>
    <w:rsid w:val="00FF1035"/>
    <w:pPr>
      <w:ind w:left="720"/>
      <w:contextualSpacing/>
    </w:pPr>
  </w:style>
  <w:style w:type="character" w:styleId="IntenseEmphasis">
    <w:name w:val="Intense Emphasis"/>
    <w:basedOn w:val="DefaultParagraphFont"/>
    <w:uiPriority w:val="21"/>
    <w:qFormat/>
    <w:rsid w:val="00FF1035"/>
    <w:rPr>
      <w:i/>
      <w:iCs/>
      <w:color w:val="2F5496" w:themeColor="accent1" w:themeShade="BF"/>
    </w:rPr>
  </w:style>
  <w:style w:type="paragraph" w:styleId="IntenseQuote">
    <w:name w:val="Intense Quote"/>
    <w:basedOn w:val="Normal"/>
    <w:next w:val="Normal"/>
    <w:link w:val="IntenseQuoteChar"/>
    <w:uiPriority w:val="30"/>
    <w:qFormat/>
    <w:rsid w:val="00FF1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1035"/>
    <w:rPr>
      <w:i/>
      <w:iCs/>
      <w:color w:val="2F5496" w:themeColor="accent1" w:themeShade="BF"/>
      <w:sz w:val="22"/>
    </w:rPr>
  </w:style>
  <w:style w:type="character" w:styleId="IntenseReference">
    <w:name w:val="Intense Reference"/>
    <w:basedOn w:val="DefaultParagraphFont"/>
    <w:uiPriority w:val="32"/>
    <w:qFormat/>
    <w:rsid w:val="00FF1035"/>
    <w:rPr>
      <w:b/>
      <w:bCs/>
      <w:smallCaps/>
      <w:color w:val="2F5496" w:themeColor="accent1" w:themeShade="BF"/>
      <w:spacing w:val="5"/>
    </w:rPr>
  </w:style>
  <w:style w:type="paragraph" w:styleId="NormalWeb">
    <w:name w:val="Normal (Web)"/>
    <w:basedOn w:val="Normal"/>
    <w:uiPriority w:val="99"/>
    <w:semiHidden/>
    <w:unhideWhenUsed/>
    <w:rsid w:val="00FF1035"/>
    <w:pPr>
      <w:spacing w:before="100" w:beforeAutospacing="1" w:after="100" w:afterAutospacing="1"/>
    </w:pPr>
    <w:rPr>
      <w:rFonts w:ascii="Times New Roman" w:eastAsia="Times New Roman" w:hAnsi="Times New Roman" w:cs="Times New Roman"/>
      <w:sz w:val="24"/>
      <w:lang w:eastAsia="en-GB"/>
    </w:rPr>
  </w:style>
  <w:style w:type="character" w:styleId="HTMLCode">
    <w:name w:val="HTML Code"/>
    <w:basedOn w:val="DefaultParagraphFont"/>
    <w:uiPriority w:val="99"/>
    <w:semiHidden/>
    <w:unhideWhenUsed/>
    <w:rsid w:val="00FF1035"/>
    <w:rPr>
      <w:rFonts w:ascii="Courier New" w:eastAsia="Times New Roman" w:hAnsi="Courier New" w:cs="Courier New"/>
      <w:sz w:val="20"/>
      <w:szCs w:val="20"/>
    </w:rPr>
  </w:style>
  <w:style w:type="character" w:styleId="Strong">
    <w:name w:val="Strong"/>
    <w:basedOn w:val="DefaultParagraphFont"/>
    <w:uiPriority w:val="22"/>
    <w:qFormat/>
    <w:rsid w:val="00FF10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1</cp:revision>
  <dcterms:created xsi:type="dcterms:W3CDTF">2026-08-22T14:28:00Z</dcterms:created>
  <dcterms:modified xsi:type="dcterms:W3CDTF">2026-08-22T14:28:00Z</dcterms:modified>
</cp:coreProperties>
</file>