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A5B3080" w14:textId="79A88ECE" w:rsidR="004B3C7C" w:rsidRDefault="00000000">
      <w:pPr>
        <w:pStyle w:val="Title"/>
      </w:pPr>
      <w:r>
        <w:t>Perceived Disability and Authentic Casting in UK Television Drama 2021 to 2025</w:t>
      </w:r>
      <w:r w:rsidR="002C7D74">
        <w:t xml:space="preserve"> – Narrative Version</w:t>
      </w:r>
    </w:p>
    <w:p w14:paraId="3A181D3C" w14:textId="0A64BED1" w:rsidR="004B3C7C" w:rsidRDefault="00000000">
      <w:r>
        <w:t>2 October 2026</w:t>
      </w:r>
    </w:p>
    <w:p w14:paraId="4A266A9A" w14:textId="77777777" w:rsidR="004B3C7C" w:rsidRDefault="00000000">
      <w:pPr>
        <w:pStyle w:val="Heading1"/>
      </w:pPr>
      <w:r>
        <w:t>Nothing About Us Without Us</w:t>
      </w:r>
    </w:p>
    <w:p w14:paraId="3ED46DB0" w14:textId="77777777" w:rsidR="004B3C7C" w:rsidRDefault="00000000">
      <w:r>
        <w:t>This report examines access to casting opportunities for disabled actors. CDN means the Creative Diversity Network; Diamond is its diversity monitoring system. The report’s central recommendation is authentic portrayal through relevant lived experience, supported by meaningful disabled involvement in creative decisions.</w:t>
      </w:r>
    </w:p>
    <w:p w14:paraId="7680C74F" w14:textId="77777777" w:rsidR="004B3C7C" w:rsidRDefault="00000000">
      <w:r>
        <w:t>This Text Only version contains the same substantive findings, conclusions, recommendations and qualifications as the tabular version. Tables are expressed as narrative. Use the document heading navigation to move between sections. Percentages refer to casting credits unless a different denominator is stated.</w:t>
      </w:r>
    </w:p>
    <w:p w14:paraId="456B21C0" w14:textId="77777777" w:rsidR="004B3C7C" w:rsidRDefault="00000000">
      <w:r>
        <w:t>The five-year study identifies a persistent difference between disability perceived on screen and casting credits evidenced as going to performers with apparent disabilities. This raises an important question about access to employment and authentic portrayal. The comparison does not establish the casting history of each disabled character.</w:t>
      </w:r>
    </w:p>
    <w:p w14:paraId="39FAACED" w14:textId="77777777" w:rsidR="004B3C7C" w:rsidRDefault="00000000">
      <w:r>
        <w:t>Across 2021 to 2025 there were 14,963 casting credits, including 122 credits for performers identified through the apparent-disability proxy, a rate of 0.82%. The contextual Diamond-equivalent range is 1,136 to 1,304 credits. The estimated evidence gap is 1,014 to 1,182 credits.</w:t>
      </w:r>
    </w:p>
    <w:p w14:paraId="60C8C255" w14:textId="77777777" w:rsidR="004B3C7C" w:rsidRDefault="00000000">
      <w:pPr>
        <w:pStyle w:val="Heading2"/>
      </w:pPr>
      <w:r>
        <w:t>Annual scorecard</w:t>
      </w:r>
    </w:p>
    <w:p w14:paraId="10D4269A" w14:textId="77777777" w:rsidR="004B3C7C" w:rsidRDefault="00000000">
      <w:r>
        <w:t>In 2021, the study recorded 1,906 casting credits. The Diamond perceived-disability range was 7.9 to 9.3 per cent, equivalent to approximately 151 to 177 credits. The study identified 15 apparent-disabled performer credits, a rate of 0.79 per cent. The estimated evidence gap was 136 to 162 credits.</w:t>
      </w:r>
    </w:p>
    <w:p w14:paraId="35D98EC1" w14:textId="77777777" w:rsidR="004B3C7C" w:rsidRDefault="00000000">
      <w:r>
        <w:t>In 2022, the study recorded 3,794 casting credits. The Diamond perceived-disability range was 7.9 to 9.3 per cent, equivalent to approximately 300 to 353 credits. The study identified 18 apparent-disabled performer credits, a rate of 0.47 per cent. The estimated evidence gap was 282 to 335 credits.</w:t>
      </w:r>
    </w:p>
    <w:p w14:paraId="76464D6A" w14:textId="77777777" w:rsidR="004B3C7C" w:rsidRDefault="00000000">
      <w:r>
        <w:t>In 2023, the study recorded 2,889 casting credits. The Diamond perceived-disability range was 7.5 to 7.9 per cent, equivalent to approximately 217 to 228 credits. The study identified 23 apparent-disabled performer credits, a rate of 0.80 per cent. The estimated evidence gap was 194 to 205 credits.</w:t>
      </w:r>
    </w:p>
    <w:p w14:paraId="0214CA68" w14:textId="77777777" w:rsidR="004B3C7C" w:rsidRDefault="00000000">
      <w:r>
        <w:t>In 2024, the study recorded 3,210 casting credits. The Diamond perceived-disability range was 7.5 to 9.9 per cent, equivalent to approximately 241 to 318 credits. The study identified 25 apparent-disabled performer credits, a rate of 0.78 per cent. The estimated evidence gap was 216 to 293 credits.</w:t>
      </w:r>
    </w:p>
    <w:p w14:paraId="72A5A4A9" w14:textId="77777777" w:rsidR="004B3C7C" w:rsidRDefault="00000000">
      <w:r>
        <w:t>In 2025, the study recorded 3,164 casting credits. The Diamond perceived-disability range was 7.2 per cent, equivalent to approximately 228 credits. The study identified 41 apparent-disabled performer credits, a rate of 1.30 per cent. The estimated evidence gap was 187 credits.</w:t>
      </w:r>
    </w:p>
    <w:p w14:paraId="57AAE008" w14:textId="77777777" w:rsidR="004B3C7C" w:rsidRDefault="00000000">
      <w:r>
        <w:t xml:space="preserve">Diamond counts contributions, while this study counts casting credits. Diamond-equivalent estimates are counterfactual comparisons of scale, not Diamond-published counts. The difference </w:t>
      </w:r>
      <w:r>
        <w:lastRenderedPageBreak/>
        <w:t>identifies an evidence and potential opportunity gap requiring role-level investigation; it is not a verified count of inauthentic casting.</w:t>
      </w:r>
    </w:p>
    <w:p w14:paraId="51616E3E" w14:textId="77777777" w:rsidR="004B3C7C" w:rsidRDefault="00000000">
      <w:pPr>
        <w:pStyle w:val="Heading2"/>
      </w:pPr>
      <w:r>
        <w:t>Executive summary</w:t>
      </w:r>
    </w:p>
    <w:p w14:paraId="21CF2A79" w14:textId="77777777" w:rsidR="004B3C7C" w:rsidRDefault="00000000">
      <w:r>
        <w:t>Across 2021–2025, the study recorded 14,963 casting credits in new UK television drama commissions and eligible later casting activity from earlier productions. CDN Diamond’s Drama perceived-disability rates range from 7.2% to 9.9% over the relevant reporting periods. Applied to the study denominator, those rates are equivalent to approximately 1,136 to 1,304 perceived-disabled credits.</w:t>
      </w:r>
    </w:p>
    <w:p w14:paraId="239D37A7" w14:textId="77777777" w:rsidR="004B3C7C" w:rsidRDefault="00000000">
      <w:r>
        <w:t>The study identifies 122 casting credits for performers with a documented apparent disability, or 0.82% of all 14,963 credits. The difference from the Diamond-equivalent range is approximately 1,014 to 1,182 credits. This is an evidence and potential opportunity gap, not a count of roles proven to have been awarded to non-disabled actors.</w:t>
      </w:r>
    </w:p>
    <w:p w14:paraId="616CD762" w14:textId="77777777" w:rsidR="004B3C7C" w:rsidRDefault="00000000">
      <w:pPr>
        <w:pStyle w:val="Heading3"/>
      </w:pPr>
      <w:r>
        <w:t>Visibility and inclusion</w:t>
      </w:r>
    </w:p>
    <w:p w14:paraId="278FC303" w14:textId="77777777" w:rsidR="004B3C7C" w:rsidRDefault="00000000">
      <w:r>
        <w:t>Diamond’s perceived-disability measure can register disability embodied by a disabled performer, simulated by a non-disabled performer, or made explicit through narrative. It is useful for visibility but cannot alone test authentic casting or equitable access to employment.</w:t>
      </w:r>
    </w:p>
    <w:p w14:paraId="51391FF5" w14:textId="77777777" w:rsidR="004B3C7C" w:rsidRDefault="00000000">
      <w:pPr>
        <w:pStyle w:val="Heading3"/>
      </w:pPr>
      <w:r>
        <w:t>What the five years show</w:t>
      </w:r>
    </w:p>
    <w:p w14:paraId="178BD9FD" w14:textId="77777777" w:rsidR="004B3C7C" w:rsidRDefault="00000000">
      <w:r>
        <w:t>The study proxy ranges from 0.47% to 1.30%, compared with Diamond contextual rates of 7.2% to 9.9%.</w:t>
      </w:r>
    </w:p>
    <w:p w14:paraId="6B368C89" w14:textId="77777777" w:rsidR="004B3C7C" w:rsidRDefault="00000000">
      <w:r>
        <w:t>The proxy rose from 0.79% in 2021 to 1.30% in 2025, but the series is volatile and strongly affected by a small number of disability-centred productions. Removing Mobility and Best Interests from 2023 lowers that year from 0.80% to 0.49%; removing Reunion from 2025 lowers that year from 1.30% to 0.93%.</w:t>
      </w:r>
    </w:p>
    <w:p w14:paraId="26BA4481" w14:textId="77777777" w:rsidR="004B3C7C" w:rsidRDefault="00000000">
      <w:r>
        <w:t>Within the BBC-related policy cohort, 67 of 6,003 credits, 1.12%, went to performers identified by the apparent-disability proxy. Excluding the three concentrated productions reduces this to 46 of 5,916 credits, 0.78%.</w:t>
      </w:r>
    </w:p>
    <w:p w14:paraId="52E2CF85" w14:textId="77777777" w:rsidR="004B3C7C" w:rsidRDefault="00000000">
      <w:r>
        <w:t>A simple linear projection reaches the five-year Diamond midpoint of 8.16% around 2078 using the full series, or around 2150 after removing the three concentrated productions. These are illustrations of pace, not reliable forecasts.</w:t>
      </w:r>
    </w:p>
    <w:p w14:paraId="6240062B" w14:textId="77777777" w:rsidR="004B3C7C" w:rsidRDefault="00000000">
      <w:r>
        <w:t>The register-based casting rate increased between 2021 and 2025, although it did not rise in every year. The 122 identified credits are approximately 9.4% to 10.7% of the Diamond-equivalent range. The complementary difference is approximately 89.3% to 90.6%. These are comparisons between unlike measures and must not be reported as the proportion of disabled roles authentically or inauthentically cast.</w:t>
      </w:r>
    </w:p>
    <w:p w14:paraId="4D398C31" w14:textId="77777777" w:rsidR="004B3C7C" w:rsidRDefault="00000000">
      <w:pPr>
        <w:pStyle w:val="Heading3"/>
      </w:pPr>
      <w:r>
        <w:t>The practical conclusion</w:t>
      </w:r>
    </w:p>
    <w:p w14:paraId="33C41535" w14:textId="77777777" w:rsidR="004B3C7C" w:rsidRDefault="00000000">
      <w:r>
        <w:t>The sector measures perceived disability through Diamond, but a retrospective visibility measure cannot by itself establish casting authenticity. Recording intended portrayal, relevant lived experience and casting decisions earlier would create an opportunity to intervene before avoidable exclusion becomes a completed credit.</w:t>
      </w:r>
    </w:p>
    <w:p w14:paraId="046E7131" w14:textId="77777777" w:rsidR="004B3C7C" w:rsidRDefault="00000000">
      <w:r>
        <w:t>The scale of the difference warrants investigation into barriers to employment for disabled performers. Even if Diamond’s reported visibility rates are accurate, differences in units, programme populations and performer identification must be addressed before estimating the number of inauthentic castings.</w:t>
      </w:r>
    </w:p>
    <w:p w14:paraId="1BF91D99" w14:textId="77777777" w:rsidR="004B3C7C" w:rsidRDefault="00000000">
      <w:pPr>
        <w:pStyle w:val="Heading2"/>
      </w:pPr>
      <w:r>
        <w:lastRenderedPageBreak/>
        <w:t>The problem</w:t>
      </w:r>
    </w:p>
    <w:p w14:paraId="3EF14448" w14:textId="77777777" w:rsidR="004B3C7C" w:rsidRDefault="00000000">
      <w:r>
        <w:t>On the 20th of July 1952, Esmond Knight, who had been blinded during wartime service, appeared in the live BBC Sunday-Night Theatre production Arrow to the Heart. It is an early documented post-war British television-drama appearance by a disabled actor, 74 years before this report. The historical record does not support treating one programme as the definitive first appearance of any disabled performer, but the date makes the larger point: authentic disability casting is not a new phenomenon, and Esmond Knight went on to have a successful acting career with over 150 screen credits in film and TV.</w:t>
      </w:r>
    </w:p>
    <w:p w14:paraId="48D565DB" w14:textId="77777777" w:rsidR="004B3C7C" w:rsidRDefault="00000000">
      <w:r>
        <w:t>There have since been many ‘breakthrough’ moments and hundreds of examples of authentic and incidental casting. Yet performers with apparent disabilities remain rare both in explicitly disabled roles and in roles where disability is incidental to the story in scripted dramas.</w:t>
      </w:r>
    </w:p>
    <w:p w14:paraId="3DB16B62" w14:textId="77777777" w:rsidR="004B3C7C" w:rsidRDefault="00000000">
      <w:pPr>
        <w:pStyle w:val="Heading3"/>
      </w:pPr>
      <w:r>
        <w:t>Why the current Diamond metric cannot answer the casting question</w:t>
      </w:r>
    </w:p>
    <w:p w14:paraId="5A716CDC" w14:textId="77777777" w:rsidR="004B3C7C" w:rsidRDefault="00000000">
      <w:r>
        <w:t>Diamond monitors workforce and on-screen diversity across production. Employment monitoring and audience perception address different questions. Non-apparent disability may become perceptible through narrative or performance. Combining apparent and non-apparent disability in a single measure cannot establish whether apparent disability was authentically cast. The source report also cites criticism of Diamond’s data model dating from 2018.</w:t>
      </w:r>
    </w:p>
    <w:p w14:paraId="4C6A2118" w14:textId="77777777" w:rsidR="004B3C7C" w:rsidRDefault="00000000">
      <w:r>
        <w:t>The perceived-disability field records perceived presence rather than the relationship between a role and the actor’s lived experience. A non-disabled actor portraying an apparent disability may contribute to the visibility figure. That figure therefore cannot establish equitable access to employment. This report asks whether casting practice fulfils the ambitions for authentic representation described in the BBC Diversity Commissioning Code of Practice and other industry commitments.</w:t>
      </w:r>
    </w:p>
    <w:p w14:paraId="1E846226" w14:textId="77777777" w:rsidR="004B3C7C" w:rsidRDefault="00000000">
      <w:pPr>
        <w:pStyle w:val="Heading3"/>
      </w:pPr>
      <w:r>
        <w:t>The timing of decisions</w:t>
      </w:r>
    </w:p>
    <w:p w14:paraId="57B609C5" w14:textId="77777777" w:rsidR="004B3C7C" w:rsidRDefault="00000000">
      <w:r>
        <w:t>The source report describes Diamond’s broad disability definition and its assessment of whether an audience would perceive a character or contributor as disabled. Perception can arise through embodiment, performance or narrative. Creative decisions contributing to that perception can therefore be examined during writing, casting and production, before retrospective reporting.</w:t>
      </w:r>
    </w:p>
    <w:p w14:paraId="7DA1ACB8" w14:textId="77777777" w:rsidR="004B3C7C" w:rsidRDefault="00000000">
      <w:r>
        <w:t>Recording intended portrayal at casting stage, with writers, directors, casting teams, disabled actors and disability consultants, would allow teams to consider authenticity while change remains possible. That record should be reviewed when the portrayal changes during production. It should not be assumed that every aspect of audience perception can be fixed in advance.</w:t>
      </w:r>
    </w:p>
    <w:p w14:paraId="3E6C0D19" w14:textId="77777777" w:rsidR="004B3C7C" w:rsidRDefault="00000000">
      <w:pPr>
        <w:pStyle w:val="Heading3"/>
      </w:pPr>
      <w:r>
        <w:t>Why credits matter</w:t>
      </w:r>
    </w:p>
    <w:p w14:paraId="523F5478" w14:textId="77777777" w:rsidR="004B3C7C" w:rsidRDefault="00000000">
      <w:r>
        <w:t>Screen career development depends on cumulative credits and the development of professional relationships whilst working on productions. When disabled performers are repeatedly excluded from being cast in explicitly disabled roles, the loss is not confined to one production: it compounds across careers.</w:t>
      </w:r>
    </w:p>
    <w:p w14:paraId="62985802" w14:textId="77777777" w:rsidR="004B3C7C" w:rsidRDefault="00000000">
      <w:r>
        <w:t>Casting-stage controls offer an opportunity to identify and address avoidable exclusion. Aggregate data cannot establish intention behind individual decisions, but it can identify questions that current monitoring leaves unanswered.</w:t>
      </w:r>
    </w:p>
    <w:p w14:paraId="09752B75" w14:textId="77777777" w:rsidR="004B3C7C" w:rsidRDefault="00000000">
      <w:pPr>
        <w:pStyle w:val="Heading2"/>
      </w:pPr>
      <w:r>
        <w:lastRenderedPageBreak/>
        <w:t>Context and definitions</w:t>
      </w:r>
    </w:p>
    <w:p w14:paraId="6F10DC1A" w14:textId="77777777" w:rsidR="004B3C7C" w:rsidRDefault="00000000">
      <w:pPr>
        <w:pStyle w:val="Heading3"/>
      </w:pPr>
      <w:r>
        <w:t>Nothing About Us Without Us</w:t>
      </w:r>
    </w:p>
    <w:p w14:paraId="74D8BEEA" w14:textId="77777777" w:rsidR="004B3C7C" w:rsidRDefault="00000000">
      <w:r>
        <w:t>The governing principle is Nothing About Us Without Us. Disabled people should have meaningful influence over the writing, casting and portrayal of disabled characters, and disabled performers should have equitable access to employment in both disability-related and incidental roles.</w:t>
      </w:r>
    </w:p>
    <w:p w14:paraId="3A20FF62" w14:textId="77777777" w:rsidR="004B3C7C" w:rsidRDefault="00000000">
      <w:r>
        <w:t>Where a character has an apparent disability, the casting principle should be to engage an actor with a relatable disability or lived experience similar to the disability being portrayed. An identical diagnosis is not required. The relevant connection is the embodied, sensory, communication or other lived experience that the performance asks the actor to convey.</w:t>
      </w:r>
    </w:p>
    <w:p w14:paraId="1EF22D7E" w14:textId="77777777" w:rsidR="004B3C7C" w:rsidRDefault="00000000">
      <w:r>
        <w:t>For example, characters who use wheelchairs should be played by actors who use wheelchairs. Characters with physical or mobility disabilities, characters who are D/deaf or vision impaired, and characters with short stature, Down syndrome, cerebral palsy or another palsy should be authentically cast with actors whose disability or relevant lived experience relates to the portrayal. Broad categories are starting points for discussion, not evidence that everyone within a category has interchangeable experiences.</w:t>
      </w:r>
    </w:p>
    <w:p w14:paraId="4BC7FAE9" w14:textId="77777777" w:rsidR="004B3C7C" w:rsidRDefault="00000000">
      <w:r>
        <w:t>Where appropriate to the story, the character’s condition and lived experience can instead be transposed to a disability that the actor can relate to and convey. This should be developed with the actor and disabled creative contributors, with attention to the experiences central to the story. Having any disability does not automatically establish a relevant connection to every disability portrayal.</w:t>
      </w:r>
    </w:p>
    <w:p w14:paraId="51F1A911" w14:textId="77777777" w:rsidR="004B3C7C" w:rsidRDefault="00000000">
      <w:r>
        <w:t>This principle also applies when disability is incidental to the story and does not need to be explained in dialogue. Disabled performers should be considered for the full range of roles. Consultation supports authentic casting; it does not substitute for employing disabled actors in roles to which their lived experience relates.</w:t>
      </w:r>
    </w:p>
    <w:p w14:paraId="3EEFC4A5" w14:textId="77777777" w:rsidR="004B3C7C" w:rsidRDefault="00000000">
      <w:pPr>
        <w:pStyle w:val="Heading3"/>
      </w:pPr>
      <w:r>
        <w:t>What counts as perceptible disability in this report</w:t>
      </w:r>
    </w:p>
    <w:p w14:paraId="0F57D51F" w14:textId="77777777" w:rsidR="004B3C7C" w:rsidRDefault="00000000">
      <w:r>
        <w:t>Disability is perceptible to an audience where at least one of the following applies:</w:t>
      </w:r>
    </w:p>
    <w:p w14:paraId="3797BE4F" w14:textId="77777777" w:rsidR="004B3C7C" w:rsidRDefault="00000000">
      <w:r>
        <w:t>the performer has an apparent disability that is visible or otherwise evident on screen;</w:t>
      </w:r>
    </w:p>
    <w:p w14:paraId="536CB171" w14:textId="77777777" w:rsidR="004B3C7C" w:rsidRDefault="00000000">
      <w:r>
        <w:t>a non-disabled performer simulates an apparent disability, commonly described as ‘cripping-up’; or</w:t>
      </w:r>
    </w:p>
    <w:p w14:paraId="0BE0269A" w14:textId="77777777" w:rsidR="004B3C7C" w:rsidRDefault="00000000">
      <w:r>
        <w:t>a non-apparent condition is made explicit through the character, narrative or performance.</w:t>
      </w:r>
    </w:p>
    <w:p w14:paraId="3135A0A9" w14:textId="77777777" w:rsidR="004B3C7C" w:rsidRDefault="00000000">
      <w:r>
        <w:t>Neurodivergence, ME, early-stage cancer, depression, other mental illness and chronic pain are not necessarily perceptible from appearance. Narrative or performance may make them explicit. Relevant experiences can overlap across conditions, but this must be considered in relation to the particular portrayal and with the actor. Shared experiences of exclusion alone do not establish a relevant connection to every embodiment, sensory or communication experience.</w:t>
      </w:r>
    </w:p>
    <w:p w14:paraId="71614E81" w14:textId="77777777" w:rsidR="004B3C7C" w:rsidRDefault="00000000">
      <w:pPr>
        <w:pStyle w:val="Heading3"/>
      </w:pPr>
      <w:r>
        <w:t>Population context</w:t>
      </w:r>
    </w:p>
    <w:p w14:paraId="3D0DA645" w14:textId="77777777" w:rsidR="004B3C7C" w:rsidRDefault="00000000">
      <w:r>
        <w:t>Around one quarter of the UK population reports disability under broad survey definitions. Most of this population has a condition that is not automatically perceptible on screen. The accompanying apparent-disability evidence review found that the UK does not publish a single official ‘apparent disability’ statistic and modelled a working-age range of 6 to 8%, with 7% as a cautious midpoint. If age, illness and injury-related temporary or situational impairments are also included, this study uses 8 to 12% as a broader working range for potential screen perception.</w:t>
      </w:r>
    </w:p>
    <w:p w14:paraId="4FB08533" w14:textId="77777777" w:rsidR="004B3C7C" w:rsidRDefault="00000000">
      <w:pPr>
        <w:pStyle w:val="Heading3"/>
      </w:pPr>
      <w:r>
        <w:lastRenderedPageBreak/>
        <w:t>Policy and industry milestones</w:t>
      </w:r>
    </w:p>
    <w:p w14:paraId="41F2D117" w14:textId="77777777" w:rsidR="004B3C7C" w:rsidRDefault="00000000" w:rsidP="00D36469">
      <w:pPr>
        <w:pStyle w:val="ListParagraph"/>
        <w:numPr>
          <w:ilvl w:val="0"/>
          <w:numId w:val="10"/>
        </w:numPr>
      </w:pPr>
      <w:r>
        <w:t>Diamond established, 2016. A common framework for production diversity data.</w:t>
      </w:r>
    </w:p>
    <w:p w14:paraId="1B4C37D9" w14:textId="77777777" w:rsidR="004B3C7C" w:rsidRDefault="00000000" w:rsidP="00D36469">
      <w:pPr>
        <w:pStyle w:val="ListParagraph"/>
        <w:numPr>
          <w:ilvl w:val="0"/>
          <w:numId w:val="10"/>
        </w:numPr>
      </w:pPr>
      <w:r>
        <w:t>BBC Diversity Commissioning Code, 2018. Commissioning expectations include authentic casting, representation and portrayal.</w:t>
      </w:r>
    </w:p>
    <w:p w14:paraId="5607472A" w14:textId="77777777" w:rsidR="004B3C7C" w:rsidRDefault="00000000" w:rsidP="00D36469">
      <w:pPr>
        <w:pStyle w:val="ListParagraph"/>
        <w:numPr>
          <w:ilvl w:val="0"/>
          <w:numId w:val="10"/>
        </w:numPr>
      </w:pPr>
      <w:r>
        <w:t>Jack Thorne MacTaggart lecture, 2021. Placed disability exclusion and disabled-led storytelling at the centre of an industry challenge.</w:t>
      </w:r>
    </w:p>
    <w:p w14:paraId="7041ED19" w14:textId="77777777" w:rsidR="004B3C7C" w:rsidRDefault="00000000" w:rsidP="00D36469">
      <w:pPr>
        <w:pStyle w:val="ListParagraph"/>
        <w:numPr>
          <w:ilvl w:val="0"/>
          <w:numId w:val="10"/>
        </w:numPr>
      </w:pPr>
      <w:r>
        <w:t>TripleC BAFTA Special Award, 2022. Recognition of disabled-led industry change and access work.</w:t>
      </w:r>
    </w:p>
    <w:p w14:paraId="2C31C5EE" w14:textId="77777777" w:rsidR="004B3C7C" w:rsidRDefault="00000000" w:rsidP="00D36469">
      <w:pPr>
        <w:pStyle w:val="ListParagraph"/>
        <w:numPr>
          <w:ilvl w:val="0"/>
          <w:numId w:val="10"/>
        </w:numPr>
      </w:pPr>
      <w:r>
        <w:t>Broadcaster policies and commitments. CDN Doubling Disability (2018), Channel 4 Disability Code of Portrayal (2022), ITV Diversity Commissioning Spend framework (2022)</w:t>
      </w:r>
    </w:p>
    <w:p w14:paraId="0C82F9E1" w14:textId="77777777" w:rsidR="004B3C7C" w:rsidRDefault="00000000">
      <w:r>
        <w:t>These milestones reduce the plausibility of treating low authentic inclusion as a problem the sector has not yet recognised. The outstanding question is whether policy and commitment is producing routine casting opportunities rather than isolated examples.</w:t>
      </w:r>
    </w:p>
    <w:p w14:paraId="17B8EBFB" w14:textId="77777777" w:rsidR="004B3C7C" w:rsidRDefault="00000000">
      <w:pPr>
        <w:pStyle w:val="Heading2"/>
      </w:pPr>
      <w:r>
        <w:t>Methodology and approach</w:t>
      </w:r>
    </w:p>
    <w:p w14:paraId="2C41BB5A" w14:textId="77777777" w:rsidR="004B3C7C" w:rsidRDefault="00000000">
      <w:pPr>
        <w:pStyle w:val="Heading3"/>
      </w:pPr>
      <w:r>
        <w:t>Study population</w:t>
      </w:r>
    </w:p>
    <w:p w14:paraId="70BD23E4" w14:textId="77777777" w:rsidR="004B3C7C" w:rsidRDefault="00000000">
      <w:r>
        <w:t>The Combined Annual Casting Activity dataset brings the five annual studies into one canonical ledger. It includes eligible credits from new UK drama commissions first released in each study year, plus performers whose first eligible credited appearance in an earlier sample production occurred in that year.</w:t>
      </w:r>
    </w:p>
    <w:p w14:paraId="2316C483" w14:textId="05431ED7" w:rsidR="004B3C7C" w:rsidRDefault="00000000">
      <w:r>
        <w:t xml:space="preserve">The study contains 14,963 casting credits across </w:t>
      </w:r>
      <w:r w:rsidR="002C7D74">
        <w:t>294</w:t>
      </w:r>
      <w:r>
        <w:t xml:space="preserve"> productions and 10,377 unique performers. Of the credits, 12,317 belong to the New Commission Cohort and 2,646 to the Earlier-Production Carry-In Cohort.</w:t>
      </w:r>
    </w:p>
    <w:p w14:paraId="3B7D919C" w14:textId="77777777" w:rsidR="004B3C7C" w:rsidRDefault="00000000">
      <w:r>
        <w:t>The production population is restricted to new commissions entering the study between 2021 and 2025. Continuing dramas and series commissioned before 2021 are excluded. Carry-in credits represent eligible later casting activity from productions already admitted during the study period; they do not expand the scope to older programmes. This focuses the inquiry on contemporary commissioning and casting rather than legacy casting decisions.</w:t>
      </w:r>
    </w:p>
    <w:p w14:paraId="5B47D41A" w14:textId="77777777" w:rsidR="004B3C7C" w:rsidRDefault="00000000">
      <w:pPr>
        <w:pStyle w:val="Heading3"/>
      </w:pPr>
      <w:r>
        <w:t>Performer identification</w:t>
      </w:r>
    </w:p>
    <w:p w14:paraId="6DA0DFC1" w14:textId="77777777" w:rsidR="004B3C7C" w:rsidRDefault="00000000">
      <w:r>
        <w:t>The study register contains more than 300 living disabled, D/deaf and neurodivergent performers with UK screen credits. Sources included; specialist IMDb lists, Equity disability committee members; DANC participants; alumni of disability-led theatre companies including and not limited to Graeae, Vital Xposure, Birds of Paradise, Ramps on the Moon, Deafinitely Theatre and others; disabled-actor directories; specialist agencies such as VisAble People, Inclusive Talent, ZBD Talent and HiJinx Talent; Spotlight data; production press releases, interviews and performers identified in relevant blogs or social media. The source-building and checking process took more than 18 months to complete and focused on actors and performers with UK screen credits before 2026.</w:t>
      </w:r>
    </w:p>
    <w:p w14:paraId="4FB4E80C" w14:textId="77777777" w:rsidR="004B3C7C" w:rsidRDefault="00000000">
      <w:r>
        <w:t>A credit enters the apparent-disability proxy where the performer is confidently matched to the register and has at least one apparent-disability category. Neurodivergent-only and other non-apparent conditions are excluded unless an apparent category is also recorded. An unmatched performer is not thereby known to be non-disabled. Nor does a register match establish that the performer’s lived experience relates to the specific character portrayed.</w:t>
      </w:r>
    </w:p>
    <w:p w14:paraId="6A36F4A4" w14:textId="77777777" w:rsidR="004B3C7C" w:rsidRDefault="00000000">
      <w:pPr>
        <w:pStyle w:val="Heading3"/>
      </w:pPr>
      <w:r>
        <w:lastRenderedPageBreak/>
        <w:t>External control and calculation</w:t>
      </w:r>
    </w:p>
    <w:p w14:paraId="59542113" w14:textId="77777777" w:rsidR="004B3C7C" w:rsidRDefault="00000000">
      <w:r>
        <w:t>Only Diamond figures explicitly reported as Drama and perceived disability are used. Relevant overlapping releases are shown as ranges rather than averaged into an invented calendar-year figure. For each year, the Diamond percentage is multiplied by the study’s casting-credit denominator to create a counterfactual Diamond-equivalent count. Diamond’s underlying unit is a contribution, so this is a scale comparison, not a claim of direct equivalence.</w:t>
      </w:r>
    </w:p>
    <w:p w14:paraId="0B85CC84" w14:textId="77777777" w:rsidR="004B3C7C" w:rsidRDefault="00000000">
      <w:pPr>
        <w:pStyle w:val="Heading3"/>
      </w:pPr>
      <w:r>
        <w:t>The limit of the comparison</w:t>
      </w:r>
    </w:p>
    <w:p w14:paraId="2703AC09" w14:textId="77777777" w:rsidR="004B3C7C" w:rsidRDefault="00000000">
      <w:r>
        <w:t>The study does not link every perceived-disabled character to the performer cast in that role. It measures the difference between contextual perceived-disability equivalents and known apparent-disabled performer credits. It cannot prove a count of inauthentic casting or establish the actor–character lived-experience relationship required by the casting principle in this report.</w:t>
      </w:r>
    </w:p>
    <w:p w14:paraId="52EBA511" w14:textId="77777777" w:rsidR="004B3C7C" w:rsidRDefault="00000000">
      <w:pPr>
        <w:pStyle w:val="Heading2"/>
      </w:pPr>
      <w:r>
        <w:t>Results</w:t>
      </w:r>
    </w:p>
    <w:p w14:paraId="3528682D" w14:textId="77777777" w:rsidR="004B3C7C" w:rsidRDefault="00000000">
      <w:pPr>
        <w:pStyle w:val="Heading3"/>
      </w:pPr>
      <w:r>
        <w:t>The five year gap</w:t>
      </w:r>
    </w:p>
    <w:p w14:paraId="6A314882" w14:textId="77777777" w:rsidR="004B3C7C" w:rsidRDefault="00000000">
      <w:r>
        <w:t xml:space="preserve">The annual apparent-disability casting rate ranges from 0.47% to 1.30%. Diamond’s contextual perceived-disability rates range from 7.2% to 9.9%. Across the five years, 122 credits went to performers identified by the study proxy, compared with 1,136–1,304 Diamond-equivalent perceived credits. </w:t>
      </w:r>
      <w:r>
        <w:br/>
        <w:t>The evidence gap is therefore 1,014–1,182 credits.</w:t>
      </w:r>
    </w:p>
    <w:p w14:paraId="7FB78BF9" w14:textId="77777777" w:rsidR="004B3C7C" w:rsidRDefault="00000000">
      <w:r>
        <w:t>The year-on-year change in the study rate was a decrease of 0.31 percentage points in 2022, an increase of 0.32 percentage points in 2023, a decrease of 0.02 percentage points in 2024, and an increase of 0.52 percentage points in 2025. Changes are calculated from unrounded rates. There is no prior-year comparison for 2021.</w:t>
      </w:r>
    </w:p>
    <w:p w14:paraId="3F81CD1D" w14:textId="77777777" w:rsidR="004B3C7C" w:rsidRDefault="00000000">
      <w:r>
        <w:t>The original chart plots Diamond range midpoints of 8.6% in 2021, 8.6% in 2022, 7.7% in 2023, 8.7% in 2024 and 7.2% in 2025. These midpoints are visual summaries of the ranges, not separately reported calendar-year Diamond rates. The sensitivity series is unchanged in 2021, 2022 and 2024; its rates in 2023 and 2025 are 0.49% and 0.93%.</w:t>
      </w:r>
    </w:p>
    <w:p w14:paraId="71A69C89" w14:textId="77777777" w:rsidR="004B3C7C" w:rsidRDefault="00000000">
      <w:r>
        <w:t>Across all five years, the Diamond perceived-disability range remains above the study proxy. The sensitivity comparison removes Mobility and Best Interests from 2023 and Reunion from 2025. The numerical results and their implications are described in the following sections.</w:t>
      </w:r>
    </w:p>
    <w:p w14:paraId="1FD02D28" w14:textId="77777777" w:rsidR="004B3C7C" w:rsidRDefault="00000000">
      <w:pPr>
        <w:pStyle w:val="Heading3"/>
      </w:pPr>
      <w:r>
        <w:t>What the direction of travel means</w:t>
      </w:r>
    </w:p>
    <w:p w14:paraId="106114E7" w14:textId="77777777" w:rsidR="004B3C7C" w:rsidRDefault="00000000">
      <w:r>
        <w:t>The full series rises by an estimated 0.13 percentage points per year on a straight-line fit. Against the five-year Diamond midpoint of 8.16%, that pace implies convergence around 2078, approximately 53 years after 2025. The sensitivity series rises by only 0.06 points per year and implies convergence around 2150, approximately 125 years after 2025. Five observations cannot support a dependable long-range forecast; these dates show that the observed pace is slow and highly dependent on exceptional productions.</w:t>
      </w:r>
    </w:p>
    <w:p w14:paraId="776B8C53" w14:textId="77777777" w:rsidR="004B3C7C" w:rsidRDefault="00000000">
      <w:pPr>
        <w:pStyle w:val="Heading2"/>
      </w:pPr>
      <w:r>
        <w:t>Concentration and sensitivity</w:t>
      </w:r>
    </w:p>
    <w:p w14:paraId="73F34502" w14:textId="77777777" w:rsidR="004B3C7C" w:rsidRDefault="00000000">
      <w:r>
        <w:t>Mobility, Best Interests and Reunion are part of the valid study population. They should remain in the principal results. Each, however, contains an unusually concentrated number of credits for disabled performers and can make a year look more representative than routine casting practice across the wider slate. The appropriate response is a transparent paired analysis, not deletion.</w:t>
      </w:r>
    </w:p>
    <w:p w14:paraId="56AB5D7A" w14:textId="77777777" w:rsidR="004B3C7C" w:rsidRDefault="00000000">
      <w:pPr>
        <w:pStyle w:val="Heading3"/>
      </w:pPr>
      <w:r>
        <w:lastRenderedPageBreak/>
        <w:t>Five year effect</w:t>
      </w:r>
    </w:p>
    <w:p w14:paraId="072E05FD" w14:textId="77777777" w:rsidR="004B3C7C" w:rsidRDefault="00000000">
      <w:r>
        <w:t>With all productions included, 122 of 14,963 credits were apparent-disabled performer credits, or 0.82 per cent. Removing the three sensitivity productions leaves 101 of 14,876 credits, or 0.68 per cent.</w:t>
      </w:r>
    </w:p>
    <w:p w14:paraId="0BA86745" w14:textId="77777777" w:rsidR="004B3C7C" w:rsidRDefault="00000000">
      <w:r>
        <w:t>For 2023, removing Mobility and Best Interests reduces the rate from 0.80% to 0.49%. For 2025, removing Reunion reduces it from 1.30% to 0.93%. These productions remain valid examples of inclusive casting and remain in the principal findings.</w:t>
      </w:r>
    </w:p>
    <w:p w14:paraId="568E89EC" w14:textId="77777777" w:rsidR="004B3C7C" w:rsidRDefault="00000000">
      <w:pPr>
        <w:pStyle w:val="Heading3"/>
      </w:pPr>
      <w:r>
        <w:t>Interpretation</w:t>
      </w:r>
    </w:p>
    <w:p w14:paraId="354E03FE" w14:textId="77777777" w:rsidR="004B3C7C" w:rsidRDefault="00000000">
      <w:r>
        <w:t>The sensitivity result strengthens the case for slate-wide change. Removing only 87 casting credits removes 21 of the study’s 122 apparent-disability credits. In other words, 17% of the five-year apparent credits are concentrated in 0.6% of all casting credits. Progress should be judged not only by the total number of disabled performers cast, but by how widely those opportunities are distributed across productions and role types.</w:t>
      </w:r>
    </w:p>
    <w:p w14:paraId="0CFBF846" w14:textId="77777777" w:rsidR="004B3C7C" w:rsidRDefault="00000000">
      <w:pPr>
        <w:pStyle w:val="Heading2"/>
      </w:pPr>
      <w:r>
        <w:t>BBC related policy cohort</w:t>
      </w:r>
    </w:p>
    <w:p w14:paraId="39705678" w14:textId="77777777" w:rsidR="004B3C7C" w:rsidRDefault="00000000">
      <w:r>
        <w:t>The BBC headline combines productions assigned to the agreed BBC-related policy cohort, including qualifying BBC, BBC Studios and joint-venture relationships. This reflects a shared casting-policy question. The narrower Ofcom regulatory perimeter remains a separate classification in the underlying data and should not be inferred from the combined column.</w:t>
      </w:r>
    </w:p>
    <w:p w14:paraId="25B2068C" w14:textId="77777777" w:rsidR="004B3C7C" w:rsidRDefault="00000000">
      <w:r>
        <w:t>In 2021, the BBC-related policy cohort contained 739 casting credits, including 2 apparent-disabled performer credits, a rate of 0.27 per cent. There is no prior-year comparison for 2021.</w:t>
      </w:r>
    </w:p>
    <w:p w14:paraId="39B1F13E" w14:textId="77777777" w:rsidR="004B3C7C" w:rsidRDefault="00000000">
      <w:r>
        <w:t>In 2022, the BBC-related policy cohort contained 1,345 casting credits, including 9 apparent-disabled performer credits, a rate of 0.67 per cent. The increase from the previous year was 0.40 percentage points.</w:t>
      </w:r>
    </w:p>
    <w:p w14:paraId="7A809CD4" w14:textId="77777777" w:rsidR="004B3C7C" w:rsidRDefault="00000000">
      <w:r>
        <w:t>In 2023, the BBC-related policy cohort contained 1,305 casting credits, including 15 apparent-disabled performer credits, a rate of 1.15 per cent. The increase from the previous year was 0.48 percentage points.</w:t>
      </w:r>
    </w:p>
    <w:p w14:paraId="330D71E5" w14:textId="77777777" w:rsidR="004B3C7C" w:rsidRDefault="00000000">
      <w:r>
        <w:t>In 2024, the BBC-related policy cohort contained 1,223 casting credits, including 15 apparent-disabled performer credits, a rate of 1.23 per cent. The increase from the previous year was 0.08 percentage points.</w:t>
      </w:r>
    </w:p>
    <w:p w14:paraId="25D721DB" w14:textId="77777777" w:rsidR="004B3C7C" w:rsidRDefault="00000000">
      <w:r>
        <w:t>In 2025, the BBC-related policy cohort contained 1,391 casting credits, including 26 apparent-disabled performer credits, a rate of 1.87 per cent. The increase from the previous year was 0.64 percentage points.</w:t>
      </w:r>
    </w:p>
    <w:p w14:paraId="493A82DC" w14:textId="77777777" w:rsidR="004B3C7C" w:rsidRDefault="00000000">
      <w:pPr>
        <w:pStyle w:val="Heading3"/>
      </w:pPr>
      <w:r>
        <w:t>BBC five year result</w:t>
      </w:r>
    </w:p>
    <w:p w14:paraId="64BB0384" w14:textId="22AA649B" w:rsidR="004B3C7C" w:rsidRDefault="00000000">
      <w:r>
        <w:t>Across five years, the BBC-related policy cohort contains 6,003 casting credits, including 67 apparent-disabled performer credits, a rate of Applying the relevant Diamond ranges to this denominator gives approximately 454 to 518 perceived-disability equivalent credits, leaving an evidence gap of approximately 387 to 451 credits. These are contextual comparisons, not verified counts of non-disabled actors cast in disabled roles.</w:t>
      </w:r>
    </w:p>
    <w:p w14:paraId="7582D7BC" w14:textId="77777777" w:rsidR="004B3C7C" w:rsidRDefault="00000000">
      <w:pPr>
        <w:pStyle w:val="Heading3"/>
      </w:pPr>
      <w:r>
        <w:t>What changes when the three concentrated productions are removed</w:t>
      </w:r>
    </w:p>
    <w:p w14:paraId="379B4002" w14:textId="77777777" w:rsidR="004B3C7C" w:rsidRDefault="00000000">
      <w:r>
        <w:t xml:space="preserve">All three sensitivity productions fall within the BBC-related policy cohort. Excluding them reduces the cohort from 6,003 to 5,916 credits and from 67 to 46 apparent-disability credits. The rate falls </w:t>
      </w:r>
      <w:r>
        <w:lastRenderedPageBreak/>
        <w:t>from 1.12% to 0.78%. This indicates that the BBC cohort’s measured increase is present but not yet distributed consistently across the slate.</w:t>
      </w:r>
    </w:p>
    <w:p w14:paraId="59F3582E" w14:textId="77777777" w:rsidR="004B3C7C" w:rsidRDefault="00000000">
      <w:pPr>
        <w:pStyle w:val="Heading3"/>
      </w:pPr>
      <w:r>
        <w:t>Policy reading</w:t>
      </w:r>
    </w:p>
    <w:p w14:paraId="678AB32D" w14:textId="77777777" w:rsidR="004B3C7C" w:rsidRDefault="00000000">
      <w:r>
        <w:t>The rise from 0.27% in 2021 to 1.87% in 2025 is encouraging. It is also insufficient against either the Diamond visibility context or the study’s apparent-disability population context. The practical policy test is whether inclusive casting becomes ordinary: across genres, production companies, role sizes and stories not organised around disability.</w:t>
      </w:r>
    </w:p>
    <w:p w14:paraId="4F08B6B7" w14:textId="77777777" w:rsidR="004B3C7C" w:rsidRDefault="00000000">
      <w:pPr>
        <w:pStyle w:val="Heading2"/>
      </w:pPr>
      <w:r>
        <w:t>Recommendations</w:t>
      </w:r>
    </w:p>
    <w:p w14:paraId="1C565D81" w14:textId="77777777" w:rsidR="004B3C7C" w:rsidRDefault="00000000">
      <w:pPr>
        <w:pStyle w:val="Heading3"/>
      </w:pPr>
      <w:r>
        <w:t>1 Separate apparent and hidden disability data</w:t>
      </w:r>
    </w:p>
    <w:p w14:paraId="384DDB3B" w14:textId="77777777" w:rsidR="004B3C7C" w:rsidRDefault="00000000">
      <w:r>
        <w:t>Diamond should publish distinct measures for apparent and hidden disability. Hidden disability remains essential for employment monitoring and narrative authenticity. Separating the measures would make it possible to examine apparent disability portrayal and the associated employment opportunities without losing either perspective.</w:t>
      </w:r>
    </w:p>
    <w:p w14:paraId="1DE03735" w14:textId="77777777" w:rsidR="004B3C7C" w:rsidRDefault="00000000">
      <w:pPr>
        <w:pStyle w:val="Heading3"/>
      </w:pPr>
      <w:r>
        <w:t>2 Collect perceived disability data at casting stage</w:t>
      </w:r>
    </w:p>
    <w:p w14:paraId="3DB2BEC0" w14:textId="77777777" w:rsidR="004B3C7C" w:rsidRDefault="00000000">
      <w:r>
        <w:t>Record anticipated on-screen perception when a role is cast, and review it as the portrayal develops. Identify whether disability is written into the character, introduced through direction, incidental or performer led. Involve writers, directors, casting teams, disabled performers and disability consultants while inclusive intervention is still possible.</w:t>
      </w:r>
    </w:p>
    <w:p w14:paraId="0D4CA511" w14:textId="77777777" w:rsidR="004B3C7C" w:rsidRDefault="00000000">
      <w:pPr>
        <w:pStyle w:val="Heading3"/>
      </w:pPr>
      <w:r>
        <w:t>3 Record relevant lived experience and authenticity</w:t>
      </w:r>
    </w:p>
    <w:p w14:paraId="5065446F" w14:textId="77777777" w:rsidR="004B3C7C" w:rsidRDefault="00000000">
      <w:r>
        <w:t>Add an authenticity field at casting stage and review it after production. For apparent or narratively explicit disability, record whether the performer has relevant lived experience and how it relates to the portrayal, using information they choose to provide. Distinguish relevant lived-experience casting, including cross-condition casting, portrayals without established relevant lived experience, and unresolved cases. Record any agreed transposition of the character’s disability. Cross-condition casting can be authentic; matching diagnoses alone does not establish authenticity.</w:t>
      </w:r>
    </w:p>
    <w:p w14:paraId="57FF2632" w14:textId="77777777" w:rsidR="004B3C7C" w:rsidRDefault="00000000">
      <w:pPr>
        <w:pStyle w:val="Heading3"/>
      </w:pPr>
      <w:r>
        <w:t>4 Make Nothing About Us Without Us a casting requirement</w:t>
      </w:r>
    </w:p>
    <w:p w14:paraId="72693E21" w14:textId="77777777" w:rsidR="004B3C7C" w:rsidRDefault="00000000">
      <w:r>
        <w:t>CDN members and commissioners should require meaningful disabled involvement in writing, casting and portrayal, and equitable access to auditions and roles. Apparent disability should be portrayed by an actor with a relatable disability or similar relevant lived experience. Where appropriate, adapt the character’s condition and experience to the actor, with their involvement. Apply this principle to incidental portrayals as well as disability-centred stories, and make accessible auditions and production arrangements part of delivery.</w:t>
      </w:r>
    </w:p>
    <w:p w14:paraId="4A815C64" w14:textId="77777777" w:rsidR="004B3C7C" w:rsidRDefault="00000000">
      <w:pPr>
        <w:pStyle w:val="Heading3"/>
      </w:pPr>
      <w:r>
        <w:t>5 Measure distribution as well as totals</w:t>
      </w:r>
    </w:p>
    <w:p w14:paraId="5FC25173" w14:textId="77777777" w:rsidR="004B3C7C" w:rsidRDefault="00000000">
      <w:r>
        <w:t>Publish the number and proportion of productions containing disabled performers, the spread of credits across productions and role types, and results with and without highly concentrated disability-centred titles. A single production should not carry a claim of inclusion across a commissioning slate.</w:t>
      </w:r>
    </w:p>
    <w:p w14:paraId="3CBBA2E9" w14:textId="77777777" w:rsidR="004B3C7C" w:rsidRDefault="00000000">
      <w:pPr>
        <w:pStyle w:val="Heading3"/>
      </w:pPr>
      <w:r>
        <w:t>6 Link portrayal and employment data</w:t>
      </w:r>
    </w:p>
    <w:p w14:paraId="0565A156" w14:textId="77777777" w:rsidR="004B3C7C" w:rsidRDefault="00000000">
      <w:r>
        <w:t xml:space="preserve">Create a role-level audit key connecting the character, the perception decision and the performer. Record the relevant lived-experience relationship. This would allow the sector to investigate </w:t>
      </w:r>
      <w:r>
        <w:lastRenderedPageBreak/>
        <w:t>authenticity directly, identify non-disabled simulation rather than infer it, and assess missed opportunities with greater confidence.</w:t>
      </w:r>
    </w:p>
    <w:p w14:paraId="26EB07CE" w14:textId="77777777" w:rsidR="004B3C7C" w:rsidRDefault="00000000">
      <w:pPr>
        <w:pStyle w:val="Heading3"/>
      </w:pPr>
      <w:r>
        <w:t>7 Publish denominators and uncertainty</w:t>
      </w:r>
    </w:p>
    <w:p w14:paraId="21974015" w14:textId="77777777" w:rsidR="004B3C7C" w:rsidRDefault="00000000">
      <w:r>
        <w:t>State whether each measure counts people, roles, casting credits, appearances, episodes or contributions. Keep overlapping reporting periods as ranges, identify provisional data and conflicting period labels, label projections clearly, and publish unresolved and unmatched cases.</w:t>
      </w:r>
    </w:p>
    <w:p w14:paraId="42821BBA" w14:textId="77777777" w:rsidR="004B3C7C" w:rsidRDefault="00000000">
      <w:pPr>
        <w:pStyle w:val="Heading2"/>
      </w:pPr>
      <w:r>
        <w:t>Conclusion</w:t>
      </w:r>
    </w:p>
    <w:p w14:paraId="146E8DF5" w14:textId="77777777" w:rsidR="004B3C7C" w:rsidRDefault="00000000">
      <w:r>
        <w:t>The five-year evidence shows a persistent mismatch between contextual measures of disability perceived on screen and casting credits evidenced as going to performers with apparent disabilities. It raises a substantial question about employment opportunity, while leaving the authenticity of individual castings unresolved. The observed increase is concentrated and does not establish that inclusive casting has become routine across the wider slate.</w:t>
      </w:r>
    </w:p>
    <w:p w14:paraId="7048AC3E" w14:textId="77777777" w:rsidR="004B3C7C" w:rsidRDefault="00000000">
      <w:r>
        <w:t>Nothing About Us Without Us should guide the response. Commissioners and production teams should involve disabled people meaningfully in creative decisions and cast apparent disability through relatable disability or relevant lived experience. Where appropriate, they should develop the character’s disability with the actor so that the portrayal draws on experience the actor can convey. An identical diagnosis is not the requirement.</w:t>
      </w:r>
    </w:p>
    <w:p w14:paraId="2F04C83A" w14:textId="77777777" w:rsidR="004B3C7C" w:rsidRDefault="00000000">
      <w:r>
        <w:t>The priority is to connect portrayal and employment evidence at casting stage, when action remains possible, and to assess the distribution of opportunities across productions. The study supports this call for earlier intervention and accountable commissioning; it does not supply a verified total of roles denied to disabled actors.</w:t>
      </w:r>
    </w:p>
    <w:p w14:paraId="65821CBB" w14:textId="77777777" w:rsidR="004B3C7C" w:rsidRDefault="00000000">
      <w:pPr>
        <w:pStyle w:val="Heading2"/>
      </w:pPr>
      <w:r>
        <w:t>Notes sources and qualifications</w:t>
      </w:r>
    </w:p>
    <w:p w14:paraId="4B950C99" w14:textId="77777777" w:rsidR="004B3C7C" w:rsidRDefault="00000000">
      <w:pPr>
        <w:pStyle w:val="Heading3"/>
      </w:pPr>
      <w:r>
        <w:t>Data sources</w:t>
      </w:r>
    </w:p>
    <w:p w14:paraId="30111B2E" w14:textId="77777777" w:rsidR="004B3C7C" w:rsidRDefault="00000000">
      <w:r>
        <w:t>2021–2025 annual Required Annual Comparison Reports and the reconciled 2021–2025 Combined Annual Casting Activity Master workbook.</w:t>
      </w:r>
    </w:p>
    <w:p w14:paraId="1B4C8622" w14:textId="77777777" w:rsidR="004B3C7C" w:rsidRDefault="00000000">
      <w:r>
        <w:t>Established Apparent Disability Category Register, including source provenance and performer identity matching.</w:t>
      </w:r>
    </w:p>
    <w:p w14:paraId="61C298B2" w14:textId="77777777" w:rsidR="004B3C7C" w:rsidRDefault="00000000">
      <w:r>
        <w:t>Diamond perceived-disability Drama control analysis compiled from the Fifth Cut, Sixth Cut, Seventh Cut, Seven Point Five Cut and partial/provisional releases supplied with the study.</w:t>
      </w:r>
    </w:p>
    <w:p w14:paraId="0168D669" w14:textId="77777777" w:rsidR="004B3C7C" w:rsidRDefault="00000000">
      <w:r>
        <w:t>Apparent Disability Proportions UK Report 2026, including the Family Resources Survey context and modelled 6–8% working-age range.</w:t>
      </w:r>
    </w:p>
    <w:p w14:paraId="2DF62348" w14:textId="77777777" w:rsidR="004B3C7C" w:rsidRDefault="00000000">
      <w:r>
        <w:t>BBC Diversity Commissioning Code of Practice; Jack Thorne’s 2021 MacTaggart lecture; BAFTA recognition of TripleC in 2022, other CDN member policies and commitments.</w:t>
      </w:r>
    </w:p>
    <w:p w14:paraId="56B45048" w14:textId="77777777" w:rsidR="004B3C7C" w:rsidRDefault="00000000">
      <w:r>
        <w:t>IMDB lists of D/deaf and disabled actors, neurodivergent actors, authentic casting in production, productions with inauthentic casting, and non-disabled actors who have played disabled roles.</w:t>
      </w:r>
    </w:p>
    <w:p w14:paraId="5E78B84D" w14:textId="77777777" w:rsidR="004B3C7C" w:rsidRDefault="00000000">
      <w:pPr>
        <w:pStyle w:val="Heading3"/>
      </w:pPr>
      <w:r>
        <w:t>Diamond reporting periods used</w:t>
      </w:r>
    </w:p>
    <w:p w14:paraId="584357E9" w14:textId="77777777" w:rsidR="004B3C7C" w:rsidRDefault="00000000">
      <w:r>
        <w:t>For 2021, the Drama perceived-disability control was 7.9 to 9.3 per cent. Its status was: Overlapping Fifth and Sixth Cut periods.</w:t>
      </w:r>
    </w:p>
    <w:p w14:paraId="2A905BBD" w14:textId="77777777" w:rsidR="004B3C7C" w:rsidRDefault="00000000">
      <w:r>
        <w:t>For 2022, the Drama perceived-disability control was 7.9 to 9.3 per cent. Its status was: Overlapping Sixth and Seventh Cut periods.</w:t>
      </w:r>
    </w:p>
    <w:p w14:paraId="7F1C302E" w14:textId="77777777" w:rsidR="004B3C7C" w:rsidRDefault="00000000">
      <w:r>
        <w:lastRenderedPageBreak/>
        <w:t>For 2023, the Drama perceived-disability control was 7.5 to 7.9 per cent. Its status was: Overlapping Seventh and Seven Point Five Cut periods.</w:t>
      </w:r>
    </w:p>
    <w:p w14:paraId="777162B2" w14:textId="77777777" w:rsidR="004B3C7C" w:rsidRDefault="00000000">
      <w:r>
        <w:t>For 2024, the Drama perceived-disability control was 7.5 to 9.9 per cent. Its status was: Full overlapping release and Aug to Dec partial release.</w:t>
      </w:r>
    </w:p>
    <w:p w14:paraId="53E44EF5" w14:textId="77777777" w:rsidR="004B3C7C" w:rsidRDefault="00000000">
      <w:r>
        <w:t>For 2025, the Drama perceived-disability control was 7.2 per cent. Its status was: Provisional; source worksheet contains a conflicting period label.</w:t>
      </w:r>
    </w:p>
    <w:p w14:paraId="78B5F66D" w14:textId="77777777" w:rsidR="004B3C7C" w:rsidRDefault="00000000">
      <w:pPr>
        <w:pStyle w:val="Heading3"/>
      </w:pPr>
      <w:r>
        <w:t>Terminology and limitations</w:t>
      </w:r>
    </w:p>
    <w:p w14:paraId="77BBA33D" w14:textId="77777777" w:rsidR="004B3C7C" w:rsidRDefault="00000000">
      <w:r>
        <w:t>Casting credit means one performer credited for one character or role in one production. It is not a count of actors, characters, speaking roles or performances.</w:t>
      </w:r>
    </w:p>
    <w:p w14:paraId="74724DB9" w14:textId="77777777" w:rsidR="004B3C7C" w:rsidRDefault="00000000">
      <w:r>
        <w:t>Diamond’s denominator is contributions; the study’s denominator is casting credits. Diamond-equivalent counts are counterfactual projections for scale only.</w:t>
      </w:r>
    </w:p>
    <w:p w14:paraId="601CA811" w14:textId="77777777" w:rsidR="004B3C7C" w:rsidRDefault="00000000">
      <w:r>
        <w:t>‘Apparent-disabled performer credit’ is a register-based study proxy. It does not capture every disabled performer and should not be described as a definitive authentic-casting count.</w:t>
      </w:r>
    </w:p>
    <w:p w14:paraId="466889BD" w14:textId="77777777" w:rsidR="004B3C7C" w:rsidRDefault="00000000">
      <w:r>
        <w:t>The evidence gap is not legal proof of discrimination, regulatory breach or a one-for-one count of roles played by non-disabled performers and assumes that Diamond data has an acceptable degree of accuracy.</w:t>
      </w:r>
    </w:p>
    <w:p w14:paraId="3378F147" w14:textId="77777777" w:rsidR="004B3C7C" w:rsidRDefault="00000000">
      <w:r>
        <w:t>The three-production exclusion is a sensitivity test. Mobility, Best Interests and Reunion remain valid and important examples within the principal dataset.</w:t>
      </w:r>
    </w:p>
    <w:p w14:paraId="41CCED8F" w14:textId="77777777" w:rsidR="004B3C7C" w:rsidRDefault="00000000">
      <w:r>
        <w:t>The convergence dates use a straight-line fit to five annual observations. They illustrate pace and sensitivity; they are not predictive forecasts.</w:t>
      </w:r>
    </w:p>
    <w:p w14:paraId="6DC26CB3" w14:textId="77777777" w:rsidR="004B3C7C" w:rsidRDefault="00000000">
      <w:r>
        <w:t>The 8 to 12% screen-perception range is a study working assumption when age-, illness- and injury-related conditions are included. It is not an official UK statistic.</w:t>
      </w:r>
    </w:p>
    <w:p w14:paraId="402A5326" w14:textId="77777777" w:rsidR="004B3C7C" w:rsidRDefault="00000000">
      <w:pPr>
        <w:pStyle w:val="Heading2"/>
      </w:pPr>
      <w:r>
        <w:t>Linked sources retained from both drafts</w:t>
      </w:r>
    </w:p>
    <w:p w14:paraId="32C4A695" w14:textId="77777777" w:rsidR="004B3C7C" w:rsidRDefault="00000000">
      <w:r>
        <w:t>The following links reproduce the sources attached to the supplied drafts. Retaining a link does not indicate that its contents have been independently checked during this alignment.</w:t>
      </w:r>
    </w:p>
    <w:p w14:paraId="21D5A5E5" w14:textId="77777777" w:rsidR="002C7D74" w:rsidRDefault="002C7D74" w:rsidP="002C7D74">
      <w:hyperlink r:id="rId8">
        <w:r>
          <w:rPr>
            <w:u w:val="single"/>
          </w:rPr>
          <w:t>Arrow to the Heart</w:t>
        </w:r>
      </w:hyperlink>
      <w:r>
        <w:t xml:space="preserve">, </w:t>
      </w:r>
      <w:hyperlink r:id="rId9">
        <w:r>
          <w:rPr>
            <w:u w:val="single"/>
          </w:rPr>
          <w:t>Esmond Knight screen credits on IMDb</w:t>
        </w:r>
      </w:hyperlink>
    </w:p>
    <w:p w14:paraId="1C4A0421" w14:textId="77777777" w:rsidR="002C7D74" w:rsidRDefault="002C7D74" w:rsidP="002C7D74">
      <w:hyperlink r:id="rId10">
        <w:r>
          <w:rPr>
            <w:u w:val="single"/>
          </w:rPr>
          <w:t>Examples of authentic and incidental casting</w:t>
        </w:r>
      </w:hyperlink>
    </w:p>
    <w:p w14:paraId="5E8D39D5" w14:textId="77777777" w:rsidR="002C7D74" w:rsidRDefault="002C7D74" w:rsidP="002C7D74">
      <w:hyperlink r:id="rId11">
        <w:r>
          <w:rPr>
            <w:u w:val="single"/>
          </w:rPr>
          <w:t>Flaws in the data model were flagged as earl</w:t>
        </w:r>
        <w:r>
          <w:rPr>
            <w:u w:val="single"/>
          </w:rPr>
          <w:t>y</w:t>
        </w:r>
        <w:r>
          <w:rPr>
            <w:u w:val="single"/>
          </w:rPr>
          <w:t xml:space="preserve"> as 2018</w:t>
        </w:r>
      </w:hyperlink>
    </w:p>
    <w:p w14:paraId="6AF08408" w14:textId="77777777" w:rsidR="002C7D74" w:rsidRDefault="002C7D74" w:rsidP="002C7D74">
      <w:hyperlink r:id="rId12">
        <w:r>
          <w:rPr>
            <w:u w:val="single"/>
          </w:rPr>
          <w:t>BBC Diversity Commissioning Code of Practice</w:t>
        </w:r>
      </w:hyperlink>
    </w:p>
    <w:p w14:paraId="28061713" w14:textId="77777777" w:rsidR="002C7D74" w:rsidRDefault="002C7D74" w:rsidP="002C7D74">
      <w:hyperlink r:id="rId13">
        <w:r>
          <w:rPr>
            <w:u w:val="single"/>
          </w:rPr>
          <w:t>official ONS population statistics</w:t>
        </w:r>
      </w:hyperlink>
    </w:p>
    <w:p w14:paraId="0CB00A99" w14:textId="77777777" w:rsidR="002C7D74" w:rsidRDefault="002C7D74" w:rsidP="002C7D74">
      <w:hyperlink r:id="rId14">
        <w:r>
          <w:rPr>
            <w:u w:val="single"/>
          </w:rPr>
          <w:t>specialist IMDb lists</w:t>
        </w:r>
      </w:hyperlink>
      <w:r>
        <w:t xml:space="preserve">, </w:t>
      </w:r>
      <w:hyperlink r:id="rId15">
        <w:r>
          <w:rPr>
            <w:u w:val="single"/>
          </w:rPr>
          <w:t>neurodivergent actors</w:t>
        </w:r>
      </w:hyperlink>
      <w:r>
        <w:t xml:space="preserve">, </w:t>
      </w:r>
    </w:p>
    <w:p w14:paraId="58934920" w14:textId="77777777" w:rsidR="002C7D74" w:rsidRDefault="002C7D74" w:rsidP="002C7D74">
      <w:hyperlink r:id="rId16">
        <w:r>
          <w:rPr>
            <w:u w:val="single"/>
          </w:rPr>
          <w:t>Disabled Artists Networking Community case study</w:t>
        </w:r>
      </w:hyperlink>
    </w:p>
    <w:p w14:paraId="25693DA6" w14:textId="77777777" w:rsidR="002C7D74" w:rsidRDefault="002C7D74" w:rsidP="002C7D74">
      <w:hyperlink r:id="rId17">
        <w:r>
          <w:rPr>
            <w:u w:val="single"/>
          </w:rPr>
          <w:t>Graeae</w:t>
        </w:r>
      </w:hyperlink>
      <w:r>
        <w:t xml:space="preserve">, </w:t>
      </w:r>
      <w:hyperlink r:id="rId18">
        <w:r>
          <w:rPr>
            <w:u w:val="single"/>
          </w:rPr>
          <w:t xml:space="preserve">Vital </w:t>
        </w:r>
        <w:proofErr w:type="spellStart"/>
        <w:r>
          <w:rPr>
            <w:u w:val="single"/>
          </w:rPr>
          <w:t>Xposure</w:t>
        </w:r>
        <w:proofErr w:type="spellEnd"/>
      </w:hyperlink>
      <w:r>
        <w:t xml:space="preserve">, </w:t>
      </w:r>
      <w:hyperlink r:id="rId19">
        <w:r>
          <w:rPr>
            <w:u w:val="single"/>
          </w:rPr>
          <w:t>Birds of Paradise</w:t>
        </w:r>
      </w:hyperlink>
      <w:r>
        <w:t xml:space="preserve">, </w:t>
      </w:r>
      <w:hyperlink r:id="rId20">
        <w:r>
          <w:rPr>
            <w:u w:val="single"/>
          </w:rPr>
          <w:t>Ramps on the Moon</w:t>
        </w:r>
      </w:hyperlink>
      <w:r>
        <w:t xml:space="preserve">, </w:t>
      </w:r>
      <w:hyperlink r:id="rId21">
        <w:proofErr w:type="spellStart"/>
        <w:r>
          <w:rPr>
            <w:u w:val="single"/>
          </w:rPr>
          <w:t>Deafinitely</w:t>
        </w:r>
        <w:proofErr w:type="spellEnd"/>
        <w:r>
          <w:rPr>
            <w:u w:val="single"/>
          </w:rPr>
          <w:t xml:space="preserve"> Theatre</w:t>
        </w:r>
      </w:hyperlink>
      <w:r>
        <w:t xml:space="preserve">, </w:t>
      </w:r>
      <w:hyperlink r:id="rId22">
        <w:proofErr w:type="spellStart"/>
        <w:r>
          <w:rPr>
            <w:u w:val="single"/>
          </w:rPr>
          <w:t>VisAble</w:t>
        </w:r>
        <w:proofErr w:type="spellEnd"/>
        <w:r>
          <w:rPr>
            <w:u w:val="single"/>
          </w:rPr>
          <w:t xml:space="preserve"> People</w:t>
        </w:r>
      </w:hyperlink>
      <w:r>
        <w:t xml:space="preserve">, </w:t>
      </w:r>
      <w:hyperlink r:id="rId23">
        <w:r>
          <w:rPr>
            <w:u w:val="single"/>
          </w:rPr>
          <w:t>Inclusive Talent</w:t>
        </w:r>
      </w:hyperlink>
      <w:r>
        <w:t xml:space="preserve">, </w:t>
      </w:r>
      <w:hyperlink r:id="rId24">
        <w:r>
          <w:rPr>
            <w:u w:val="single"/>
          </w:rPr>
          <w:t>ZBD Talent</w:t>
        </w:r>
      </w:hyperlink>
      <w:r>
        <w:t xml:space="preserve"> and </w:t>
      </w:r>
      <w:hyperlink r:id="rId25">
        <w:proofErr w:type="spellStart"/>
        <w:r>
          <w:rPr>
            <w:u w:val="single"/>
          </w:rPr>
          <w:t>HiJinx</w:t>
        </w:r>
        <w:proofErr w:type="spellEnd"/>
        <w:r>
          <w:rPr>
            <w:u w:val="single"/>
          </w:rPr>
          <w:t xml:space="preserve"> Talent</w:t>
        </w:r>
      </w:hyperlink>
    </w:p>
    <w:p w14:paraId="516EC7CB" w14:textId="77777777" w:rsidR="002C7D74" w:rsidRDefault="002C7D74" w:rsidP="002C7D74">
      <w:hyperlink r:id="rId26">
        <w:r>
          <w:rPr>
            <w:u w:val="single"/>
          </w:rPr>
          <w:t>Mobility</w:t>
        </w:r>
      </w:hyperlink>
      <w:r>
        <w:t xml:space="preserve">, </w:t>
      </w:r>
      <w:hyperlink r:id="rId27">
        <w:r>
          <w:rPr>
            <w:u w:val="single"/>
          </w:rPr>
          <w:t>Best Interests</w:t>
        </w:r>
      </w:hyperlink>
      <w:r>
        <w:t xml:space="preserve">, </w:t>
      </w:r>
      <w:hyperlink r:id="rId28">
        <w:r>
          <w:rPr>
            <w:u w:val="single"/>
          </w:rPr>
          <w:t>Reunion</w:t>
        </w:r>
      </w:hyperlink>
    </w:p>
    <w:p w14:paraId="21F3A352" w14:textId="77777777" w:rsidR="002C7D74" w:rsidRDefault="002C7D74" w:rsidP="002C7D74">
      <w:hyperlink r:id="rId29">
        <w:r>
          <w:rPr>
            <w:u w:val="single"/>
          </w:rPr>
          <w:t>authentic casting in production</w:t>
        </w:r>
      </w:hyperlink>
    </w:p>
    <w:p w14:paraId="1ACD3BD6" w14:textId="77777777" w:rsidR="002C7D74" w:rsidRDefault="002C7D74" w:rsidP="002C7D74">
      <w:hyperlink r:id="rId30">
        <w:r>
          <w:rPr>
            <w:u w:val="single"/>
          </w:rPr>
          <w:t>non-disabled actors who have played disabled roles</w:t>
        </w:r>
      </w:hyperlink>
    </w:p>
    <w:p w14:paraId="4E7D3950" w14:textId="77777777" w:rsidR="002C7D74" w:rsidRDefault="002C7D74" w:rsidP="002C7D74">
      <w:hyperlink r:id="rId31">
        <w:r>
          <w:rPr>
            <w:u w:val="single"/>
          </w:rPr>
          <w:t>IMDb production scope list cited in the original draft</w:t>
        </w:r>
      </w:hyperlink>
    </w:p>
    <w:p w14:paraId="350C9139" w14:textId="77777777" w:rsidR="002C7D74" w:rsidRDefault="002C7D74" w:rsidP="002C7D74">
      <w:hyperlink r:id="rId32">
        <w:r>
          <w:rPr>
            <w:u w:val="single"/>
          </w:rPr>
          <w:t>BBC Commissioning Report 2025 to 2026</w:t>
        </w:r>
      </w:hyperlink>
    </w:p>
    <w:p w14:paraId="3E2C0568" w14:textId="77777777" w:rsidR="002C7D74" w:rsidRDefault="002C7D74" w:rsidP="002C7D74">
      <w:hyperlink r:id="rId33">
        <w:r>
          <w:rPr>
            <w:u w:val="single"/>
          </w:rPr>
          <w:t>BBC Annual Report and Accounts 2025 to 2026</w:t>
        </w:r>
      </w:hyperlink>
    </w:p>
    <w:p w14:paraId="39D84E7C" w14:textId="77777777" w:rsidR="002C7D74" w:rsidRDefault="002C7D74" w:rsidP="002C7D74">
      <w:hyperlink r:id="rId34">
        <w:r>
          <w:rPr>
            <w:u w:val="single"/>
          </w:rPr>
          <w:t>Our BBC, Our Future</w:t>
        </w:r>
      </w:hyperlink>
    </w:p>
    <w:p w14:paraId="3A47AD82" w14:textId="77777777" w:rsidR="002C7D74" w:rsidRDefault="002C7D74" w:rsidP="002C7D74">
      <w:hyperlink r:id="rId35">
        <w:r>
          <w:rPr>
            <w:u w:val="single"/>
          </w:rPr>
          <w:t>independent thematic review of portrayal and representation</w:t>
        </w:r>
      </w:hyperlink>
    </w:p>
    <w:p w14:paraId="6AD8327C" w14:textId="77777777" w:rsidR="002C7D74" w:rsidRDefault="002C7D74" w:rsidP="002C7D74">
      <w:hyperlink r:id="rId36">
        <w:r>
          <w:rPr>
            <w:u w:val="single"/>
          </w:rPr>
          <w:t>Annual Report on the BBC</w:t>
        </w:r>
      </w:hyperlink>
    </w:p>
    <w:p w14:paraId="0315AC39" w14:textId="77777777" w:rsidR="002C7D74" w:rsidRDefault="002C7D74" w:rsidP="002C7D74">
      <w:hyperlink r:id="rId37">
        <w:r>
          <w:rPr>
            <w:u w:val="single"/>
          </w:rPr>
          <w:t>representation and portrayal review</w:t>
        </w:r>
      </w:hyperlink>
    </w:p>
    <w:p w14:paraId="0140BA6D" w14:textId="4CC24770" w:rsidR="004B3C7C" w:rsidRDefault="002C7D74" w:rsidP="002C7D74">
      <w:hyperlink r:id="rId38">
        <w:r>
          <w:rPr>
            <w:u w:val="single"/>
          </w:rPr>
          <w:t>BBC Audiences Review</w:t>
        </w:r>
      </w:hyperlink>
    </w:p>
    <w:sectPr w:rsidR="004B3C7C" w:rsidSect="00034616">
      <w:footerReference w:type="default" r:id="rId39"/>
      <w:pgSz w:w="11906" w:h="16838"/>
      <w:pgMar w:top="1020"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6E1E6E1" w14:textId="77777777" w:rsidR="00E70C64" w:rsidRDefault="00E70C64">
      <w:pPr>
        <w:spacing w:after="0" w:line="240" w:lineRule="auto"/>
      </w:pPr>
      <w:r>
        <w:separator/>
      </w:r>
    </w:p>
  </w:endnote>
  <w:endnote w:type="continuationSeparator" w:id="0">
    <w:p w14:paraId="4B8BB046" w14:textId="77777777" w:rsidR="00E70C64" w:rsidRDefault="00E70C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C84A07" w14:textId="77777777" w:rsidR="004B3C7C" w:rsidRDefault="00000000">
    <w:pPr>
      <w:pStyle w:val="Footer"/>
      <w:jc w:val="right"/>
    </w:pPr>
    <w:r>
      <w:fldChar w:fldCharType="begin"/>
    </w:r>
    <w:r>
      <w:instrText>PAGE</w:instrText>
    </w:r>
    <w:r>
      <w:fldChar w:fldCharType="separate"/>
    </w:r>
    <w:r w:rsidR="002C7D7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072A483" w14:textId="77777777" w:rsidR="00E70C64" w:rsidRDefault="00E70C64">
      <w:pPr>
        <w:spacing w:after="0" w:line="240" w:lineRule="auto"/>
      </w:pPr>
      <w:r>
        <w:separator/>
      </w:r>
    </w:p>
  </w:footnote>
  <w:footnote w:type="continuationSeparator" w:id="0">
    <w:p w14:paraId="1C0CFCA5" w14:textId="77777777" w:rsidR="00E70C64" w:rsidRDefault="00E70C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FA85475"/>
    <w:multiLevelType w:val="hybridMultilevel"/>
    <w:tmpl w:val="AAB212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71927052">
    <w:abstractNumId w:val="8"/>
  </w:num>
  <w:num w:numId="2" w16cid:durableId="1653367167">
    <w:abstractNumId w:val="6"/>
  </w:num>
  <w:num w:numId="3" w16cid:durableId="899941922">
    <w:abstractNumId w:val="5"/>
  </w:num>
  <w:num w:numId="4" w16cid:durableId="773943463">
    <w:abstractNumId w:val="4"/>
  </w:num>
  <w:num w:numId="5" w16cid:durableId="696540842">
    <w:abstractNumId w:val="7"/>
  </w:num>
  <w:num w:numId="6" w16cid:durableId="1094399648">
    <w:abstractNumId w:val="3"/>
  </w:num>
  <w:num w:numId="7" w16cid:durableId="302393107">
    <w:abstractNumId w:val="2"/>
  </w:num>
  <w:num w:numId="8" w16cid:durableId="1204320166">
    <w:abstractNumId w:val="1"/>
  </w:num>
  <w:num w:numId="9" w16cid:durableId="1074007971">
    <w:abstractNumId w:val="0"/>
  </w:num>
  <w:num w:numId="10" w16cid:durableId="1902447774">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7D74"/>
    <w:rsid w:val="00326F90"/>
    <w:rsid w:val="004B3C7C"/>
    <w:rsid w:val="00A4374E"/>
    <w:rsid w:val="00AA1D8D"/>
    <w:rsid w:val="00B47730"/>
    <w:rsid w:val="00CB0664"/>
    <w:rsid w:val="00D36469"/>
    <w:rsid w:val="00E70C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79A3EE"/>
  <w14:defaultImageDpi w14:val="300"/>
  <w15:docId w15:val="{098E7A54-7CAC-FB43-A789-955A1627D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9" w:lineRule="auto"/>
    </w:pPr>
    <w:rPr>
      <w:rFonts w:ascii="Arial" w:hAnsi="Arial"/>
      <w:color w:val="000000"/>
      <w:lang w:val="en-GB"/>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sz w:val="4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 w:val="32"/>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line="240" w:lineRule="auto"/>
      <w:contextualSpacing/>
    </w:pPr>
    <w:rPr>
      <w:rFonts w:asciiTheme="majorHAnsi" w:eastAsiaTheme="majorEastAsia" w:hAnsiTheme="majorHAnsi" w:cstheme="majorBidi"/>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ons.gov.uk/peoplepopulationandcommunity/healthandsocialcare/disability" TargetMode="External"/><Relationship Id="rId18" Type="http://schemas.openxmlformats.org/officeDocument/2006/relationships/hyperlink" Target="https://www.vitalxposure.co.uk/" TargetMode="External"/><Relationship Id="rId26" Type="http://schemas.openxmlformats.org/officeDocument/2006/relationships/hyperlink" Target="https://www.imdb.com/title/tt28053736" TargetMode="External"/><Relationship Id="rId39" Type="http://schemas.openxmlformats.org/officeDocument/2006/relationships/footer" Target="footer1.xml"/><Relationship Id="rId21" Type="http://schemas.openxmlformats.org/officeDocument/2006/relationships/hyperlink" Target="https://www.deafinitelytheatre.co.uk/" TargetMode="External"/><Relationship Id="rId34" Type="http://schemas.openxmlformats.org/officeDocument/2006/relationships/hyperlink" Target="https://www.bbc.co.uk/ourbbcourfuture"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iversity.wearecreative.uk/case-studies/disabled-artists-networking-community-triplec" TargetMode="External"/><Relationship Id="rId20" Type="http://schemas.openxmlformats.org/officeDocument/2006/relationships/hyperlink" Target="https://rampsonthemoon.co.uk/" TargetMode="External"/><Relationship Id="rId29" Type="http://schemas.openxmlformats.org/officeDocument/2006/relationships/hyperlink" Target="https://www.imdb.com/list/ls543983259"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disabilitynewsservice.com/tuc-disabled-workers-conference-project-diamonds-flaws-lead-to-boycott/" TargetMode="External"/><Relationship Id="rId24" Type="http://schemas.openxmlformats.org/officeDocument/2006/relationships/hyperlink" Target="https://www.zbdtalent.com/uk/" TargetMode="External"/><Relationship Id="rId32" Type="http://schemas.openxmlformats.org/officeDocument/2006/relationships/hyperlink" Target="https://www.bbc.co.uk/commissioning/news/commissioning-report-2025-26/" TargetMode="External"/><Relationship Id="rId37" Type="http://schemas.openxmlformats.org/officeDocument/2006/relationships/hyperlink" Target="https://www.ofcom.org.uk/tv-radio-and-on-demand/bbc/representation-portrayal-bbc-tv?utm_source=chatgpt.com"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imdb.com/list/ls545872590" TargetMode="External"/><Relationship Id="rId23" Type="http://schemas.openxmlformats.org/officeDocument/2006/relationships/hyperlink" Target="https://www.inclusivetalent.co.uk/about" TargetMode="External"/><Relationship Id="rId28" Type="http://schemas.openxmlformats.org/officeDocument/2006/relationships/hyperlink" Target="https://www.imdb.com/title/tt29768339" TargetMode="External"/><Relationship Id="rId36" Type="http://schemas.openxmlformats.org/officeDocument/2006/relationships/hyperlink" Target="https://www.ofcom.org.uk/tv-radio-and-on-demand/bbc/bbc-annual-report?utm_source=chatgpt.com" TargetMode="External"/><Relationship Id="rId10" Type="http://schemas.openxmlformats.org/officeDocument/2006/relationships/hyperlink" Target="https://www.imdb.com/list/ls543372245" TargetMode="External"/><Relationship Id="rId19" Type="http://schemas.openxmlformats.org/officeDocument/2006/relationships/hyperlink" Target="https://www.boptheatre.co.uk/" TargetMode="External"/><Relationship Id="rId31" Type="http://schemas.openxmlformats.org/officeDocument/2006/relationships/hyperlink" Target="https://www.imdb.com/list/ls596385969" TargetMode="External"/><Relationship Id="rId4" Type="http://schemas.openxmlformats.org/officeDocument/2006/relationships/settings" Target="settings.xml"/><Relationship Id="rId9" Type="http://schemas.openxmlformats.org/officeDocument/2006/relationships/hyperlink" Target="https://www.imdb.com/name/nm0460874" TargetMode="External"/><Relationship Id="rId14" Type="http://schemas.openxmlformats.org/officeDocument/2006/relationships/hyperlink" Target="https://www.imdb.com/list/ls541464229" TargetMode="External"/><Relationship Id="rId22" Type="http://schemas.openxmlformats.org/officeDocument/2006/relationships/hyperlink" Target="https://visablepeople.com/" TargetMode="External"/><Relationship Id="rId27" Type="http://schemas.openxmlformats.org/officeDocument/2006/relationships/hyperlink" Target="https://www.imdb.com/title/tt10714820" TargetMode="External"/><Relationship Id="rId30" Type="http://schemas.openxmlformats.org/officeDocument/2006/relationships/hyperlink" Target="https://www.imdb.com/list/ls591004208" TargetMode="External"/><Relationship Id="rId35" Type="http://schemas.openxmlformats.org/officeDocument/2006/relationships/hyperlink" Target="https://www.bbc.co.uk/mediacentre/2026/bbc-thematic-review-portrayal-representation" TargetMode="External"/><Relationship Id="rId8" Type="http://schemas.openxmlformats.org/officeDocument/2006/relationships/hyperlink" Target="https://en.wikipedia.org/wiki/Arrow_to_the_Heart" TargetMode="External"/><Relationship Id="rId3" Type="http://schemas.openxmlformats.org/officeDocument/2006/relationships/styles" Target="styles.xml"/><Relationship Id="rId12" Type="http://schemas.openxmlformats.org/officeDocument/2006/relationships/hyperlink" Target="https://www.bbc.co.uk/creativediversity/diversity-commissioning-code-of-practice/" TargetMode="External"/><Relationship Id="rId17" Type="http://schemas.openxmlformats.org/officeDocument/2006/relationships/hyperlink" Target="https://graeae.org/" TargetMode="External"/><Relationship Id="rId25" Type="http://schemas.openxmlformats.org/officeDocument/2006/relationships/hyperlink" Target="https://hijinxactors.co.uk/" TargetMode="External"/><Relationship Id="rId33" Type="http://schemas.openxmlformats.org/officeDocument/2006/relationships/hyperlink" Target="https://www.bbc.co.uk/aboutthebbc/documents/bbc-annual-report-and-accounts-25-26.pdf" TargetMode="External"/><Relationship Id="rId38" Type="http://schemas.openxmlformats.org/officeDocument/2006/relationships/hyperlink" Target="https://www.ofcom.org.uk/tv-radio-and-on-demand/bbc/bbc-audiences-review?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11</Pages>
  <Words>4833</Words>
  <Characters>28423</Characters>
  <Application>Microsoft Office Word</Application>
  <DocSecurity>0</DocSecurity>
  <Lines>812</Lines>
  <Paragraphs>475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32781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Perceived Disability and Authentic Casting in UK Television Drama 2021 to 2025 Text Only version</dc:title>
  <dc:subject>Disability casting evidence and relevant lived experience</dc:subject>
  <dc:creator>Gareth Ford Williams</dc:creator>
  <cp:keywords/>
  <dc:description>generated by python-docx</dc:description>
  <cp:lastModifiedBy>Gareth Ford Williams - Consultant</cp:lastModifiedBy>
  <cp:revision>3</cp:revision>
  <dcterms:created xsi:type="dcterms:W3CDTF">2013-12-23T23:15:00Z</dcterms:created>
  <dcterms:modified xsi:type="dcterms:W3CDTF">2026-10-02T16:14:00Z</dcterms:modified>
  <cp:category/>
  <dc:language>en-GB</dc:language>
</cp:coreProperties>
</file>