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00" w:after="120"/>
        <w:jc w:val="center"/>
        <w:outlineLvl w:val="0"/>
        <w:rPr>
          <w:rFonts w:ascii="微软雅黑" w:hAnsi="微软雅黑" w:eastAsia="微软雅黑"/>
          <w:b/>
          <w:color w:val="1A3C5E"/>
          <w:sz w:val="52"/>
        </w:rPr>
      </w:pPr>
      <w:bookmarkStart w:id="0" w:name="_Toc17867"/>
      <w:r>
        <w:rPr>
          <w:rFonts w:hint="eastAsia"/>
          <w:b/>
          <w:color w:val="1A3C5E"/>
          <w:sz w:val="52"/>
          <w:lang w:val="en-US" w:eastAsia="zh-CN"/>
        </w:rPr>
        <w:t>{{reportName}}</w:t>
      </w:r>
      <w:bookmarkEnd w:id="0"/>
    </w:p>
    <w:p>
      <w:pPr>
        <w:bidi w:val="0"/>
        <w:jc w:val="center"/>
        <w:rPr>
          <w:rFonts w:ascii="微软雅黑" w:hAnsi="微软雅黑" w:eastAsia="微软雅黑"/>
          <w:color w:val="666666"/>
          <w:sz w:val="22"/>
        </w:rPr>
      </w:pPr>
      <w:r>
        <w:rPr>
          <w:rFonts w:hint="eastAsia"/>
          <w:color w:val="666666"/>
          <w:sz w:val="22"/>
          <w:lang w:val="en-US" w:eastAsia="zh-CN"/>
        </w:rPr>
        <w:t>输出时间:{{outputDate}}</w:t>
      </w:r>
    </w:p>
    <w:p>
      <w:pPr>
        <w:spacing w:after="400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color w:val="666666"/>
          <w:sz w:val="22"/>
        </w:rPr>
        <w:t>数据库类型:{{dbType}}</w:t>
      </w:r>
    </w:p>
    <w:sdt>
      <w:sdtPr>
        <w:rPr>
          <w:rFonts w:ascii="宋体" w:hAnsi="宋体" w:eastAsia="宋体" w:cstheme="minorBidi"/>
          <w:color w:val="333333"/>
          <w:sz w:val="21"/>
          <w:szCs w:val="22"/>
          <w:lang w:val="en-US" w:eastAsia="en-US" w:bidi="ar-SA"/>
        </w:rPr>
        <w:id w:val="147451743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color w:val="333333"/>
          <w:sz w:val="22"/>
          <w:szCs w:val="22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_Toc17867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XXX</w:t>
          </w:r>
          <w:r>
            <w:rPr>
              <w:rFonts w:ascii="微软雅黑" w:hAnsi="微软雅黑" w:eastAsia="微软雅黑"/>
            </w:rPr>
            <w:t>系统数据</w:t>
          </w:r>
          <w:r>
            <w:rPr>
              <w:rFonts w:hint="eastAsia"/>
              <w:lang w:val="en-US" w:eastAsia="zh-CN"/>
            </w:rPr>
            <w:t>调研</w:t>
          </w:r>
          <w:r>
            <w:rPr>
              <w:rFonts w:ascii="微软雅黑" w:hAnsi="微软雅黑" w:eastAsia="微软雅黑"/>
            </w:rPr>
            <w:t>报告</w:t>
          </w:r>
          <w:r>
            <w:tab/>
          </w:r>
          <w:r>
            <w:fldChar w:fldCharType="begin"/>
          </w:r>
          <w:r>
            <w:instrText xml:space="preserve"> PAGEREF _Toc17867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_Toc15486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一、数据来源情况</w:t>
          </w:r>
          <w:r>
            <w:rPr>
              <w:rFonts w:hint="eastAsia"/>
              <w:lang w:val="en-US" w:eastAsia="zh-CN"/>
            </w:rPr>
            <w:t>总览</w:t>
          </w:r>
          <w:r>
            <w:tab/>
          </w:r>
          <w:r>
            <w:fldChar w:fldCharType="begin"/>
          </w:r>
          <w:r>
            <w:instrText xml:space="preserve"> PAGEREF _Toc15486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_Toc29632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1.1 </w:t>
          </w:r>
          <w:r>
            <w:rPr>
              <w:rFonts w:hint="eastAsia"/>
              <w:lang w:val="en-US" w:eastAsia="zh-CN"/>
            </w:rPr>
            <w:t>总体情况</w:t>
          </w:r>
          <w:r>
            <w:tab/>
          </w:r>
          <w:r>
            <w:fldChar w:fldCharType="begin"/>
          </w:r>
          <w:r>
            <w:instrText xml:space="preserve"> PAGEREF _Toc29632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_Toc22236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1.2 数据库实例一览</w:t>
          </w:r>
          <w:r>
            <w:tab/>
          </w:r>
          <w:r>
            <w:fldChar w:fldCharType="begin"/>
          </w:r>
          <w:r>
            <w:instrText xml:space="preserve"> PAGEREF _Toc22236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_Toc16913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二、数据质量</w:t>
          </w:r>
          <w:r>
            <w:rPr>
              <w:rFonts w:hint="eastAsia"/>
              <w:lang w:val="en-US" w:eastAsia="zh-CN"/>
            </w:rPr>
            <w:t>总览</w:t>
          </w:r>
          <w:r>
            <w:tab/>
          </w:r>
          <w:r>
            <w:fldChar w:fldCharType="begin"/>
          </w:r>
          <w:r>
            <w:instrText xml:space="preserve"> PAGEREF _Toc16913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_Toc30022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2.1 整体数据质量概况</w:t>
          </w:r>
          <w:r>
            <w:tab/>
          </w:r>
          <w:r>
            <w:fldChar w:fldCharType="begin"/>
          </w:r>
          <w:r>
            <w:instrText xml:space="preserve"> PAGEREF _Toc30022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_Toc9695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2.2 空表分析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大模型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_Toc9695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_Toc31578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2.3 字段填充率分析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大模型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_Toc31578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_Toc13125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2.4 元数据完整性分析</w:t>
          </w:r>
          <w:r>
            <w:tab/>
          </w:r>
          <w:r>
            <w:fldChar w:fldCharType="begin"/>
          </w:r>
          <w:r>
            <w:instrText xml:space="preserve"> PAGEREF _Toc13125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_Toc22489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2.5 数据类型分布</w:t>
          </w:r>
          <w:r>
            <w:tab/>
          </w:r>
          <w:r>
            <w:fldChar w:fldCharType="begin"/>
          </w:r>
          <w:r>
            <w:instrText xml:space="preserve"> PAGEREF _Toc22489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_Toc25809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2.6 数据冗余分析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同库冗余表分析：空表，备份表（_COPY，_BAK），分表(日期)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_Toc25809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_Toc28350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</w:t>
          </w:r>
          <w:r>
            <w:rPr>
              <w:rFonts w:hint="eastAsia"/>
              <w:lang w:val="en-US" w:eastAsia="zh-CN"/>
            </w:rPr>
            <w:t>标签数据分析</w:t>
          </w:r>
          <w:r>
            <w:tab/>
          </w:r>
          <w:r>
            <w:fldChar w:fldCharType="begin"/>
          </w:r>
          <w:r>
            <w:instrText xml:space="preserve"> PAGEREF _Toc28350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_Toc7079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3.1 </w:t>
          </w:r>
          <w:r>
            <w:rPr>
              <w:rFonts w:hint="eastAsia"/>
              <w:lang w:val="en-US" w:eastAsia="zh-CN"/>
            </w:rPr>
            <w:t>水利基础数据（按数据库A库、B库、C库）</w:t>
          </w:r>
          <w:r>
            <w:tab/>
          </w:r>
          <w:r>
            <w:fldChar w:fldCharType="begin"/>
          </w:r>
          <w:r>
            <w:instrText xml:space="preserve"> PAGEREF _Toc7079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_Toc23886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（一）</w:t>
          </w:r>
          <w:r>
            <w:rPr>
              <w:rFonts w:hint="eastAsia"/>
              <w:lang w:val="en-US" w:eastAsia="zh-CN"/>
            </w:rPr>
            <w:t>总体情况</w:t>
          </w:r>
          <w:r>
            <w:tab/>
          </w:r>
          <w:r>
            <w:fldChar w:fldCharType="begin"/>
          </w:r>
          <w:r>
            <w:instrText xml:space="preserve"> PAGEREF _Toc23886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_Toc1507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（二）</w:t>
          </w:r>
          <w:r>
            <w:rPr>
              <w:rFonts w:hint="eastAsia"/>
              <w:lang w:val="en-US" w:eastAsia="zh-CN"/>
            </w:rPr>
            <w:t>数据质量情况</w:t>
          </w:r>
          <w:r>
            <w:tab/>
          </w:r>
          <w:r>
            <w:fldChar w:fldCharType="begin"/>
          </w:r>
          <w:r>
            <w:instrText xml:space="preserve"> PAGEREF _Toc1507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_Toc12149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（三）</w:t>
          </w:r>
          <w:r>
            <w:rPr>
              <w:rFonts w:hint="eastAsia"/>
              <w:lang w:val="en-US" w:eastAsia="zh-CN"/>
            </w:rPr>
            <w:t>数据可用性分析（大模型）</w:t>
          </w:r>
          <w:r>
            <w:tab/>
          </w:r>
          <w:r>
            <w:fldChar w:fldCharType="begin"/>
          </w:r>
          <w:r>
            <w:instrText xml:space="preserve"> PAGEREF _Toc12149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_Toc17660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3.2 </w:t>
          </w:r>
          <w:r>
            <w:rPr>
              <w:rFonts w:hint="eastAsia"/>
              <w:lang w:val="en-US" w:eastAsia="zh-CN"/>
            </w:rPr>
            <w:t>水利业务数据</w:t>
          </w:r>
          <w:r>
            <w:tab/>
          </w:r>
          <w:r>
            <w:fldChar w:fldCharType="begin"/>
          </w:r>
          <w:r>
            <w:instrText xml:space="preserve"> PAGEREF _Toc17660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_Toc6435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3.3 </w:t>
          </w:r>
          <w:r>
            <w:rPr>
              <w:rFonts w:hint="eastAsia"/>
              <w:lang w:val="en-US" w:eastAsia="zh-CN"/>
            </w:rPr>
            <w:t>水利关系数据</w:t>
          </w:r>
          <w:r>
            <w:tab/>
          </w:r>
          <w:r>
            <w:fldChar w:fldCharType="begin"/>
          </w:r>
          <w:r>
            <w:instrText xml:space="preserve"> PAGEREF _Toc6435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_Toc15402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</w:t>
          </w:r>
          <w:r>
            <w:rPr>
              <w:rFonts w:ascii="微软雅黑" w:hAnsi="微软雅黑" w:eastAsia="微软雅黑"/>
            </w:rPr>
            <w:t>、</w:t>
          </w:r>
          <w:r>
            <w:rPr>
              <w:rFonts w:hint="eastAsia"/>
              <w:lang w:val="en-US" w:eastAsia="zh-CN"/>
            </w:rPr>
            <w:t>数据源/库整体分析说明（大模型）</w:t>
          </w:r>
          <w:r>
            <w:tab/>
          </w:r>
          <w:r>
            <w:fldChar w:fldCharType="begin"/>
          </w:r>
          <w:r>
            <w:instrText xml:space="preserve"> PAGEREF _Toc15402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spacing w:before="240"/>
            <w:rPr>
              <w:rFonts w:ascii="微软雅黑" w:hAnsi="微软雅黑" w:eastAsia="微软雅黑" w:cstheme="minorBidi"/>
              <w:color w:val="333333"/>
              <w:sz w:val="22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>
      <w:pPr>
        <w:spacing w:before="240"/>
        <w:rPr>
          <w:rFonts w:ascii="微软雅黑" w:hAnsi="微软雅黑" w:eastAsia="微软雅黑" w:cstheme="minorBidi"/>
          <w:color w:val="333333"/>
          <w:sz w:val="22"/>
          <w:szCs w:val="22"/>
          <w:lang w:val="en-US" w:eastAsia="en-US" w:bidi="ar-SA"/>
        </w:rPr>
      </w:pPr>
    </w:p>
    <w:p>
      <w:pPr>
        <w:pBdr>
          <w:bottom w:val="single" w:color="1A3C5E" w:sz="6" w:space="4"/>
        </w:pBdr>
        <w:spacing w:before="400" w:after="200"/>
        <w:outlineLvl w:val="0"/>
        <w:rPr>
          <w:rFonts w:hint="eastAsia" w:eastAsia="微软雅黑"/>
          <w:lang w:val="en-US" w:eastAsia="zh-CN"/>
        </w:rPr>
      </w:pPr>
      <w:bookmarkStart w:id="1" w:name="_Toc15486"/>
      <w:r>
        <w:rPr>
          <w:rFonts w:ascii="微软雅黑" w:hAnsi="微软雅黑" w:eastAsia="微软雅黑"/>
          <w:b/>
          <w:color w:val="1A3C5E"/>
          <w:sz w:val="36"/>
        </w:rPr>
        <w:t>一、数据来源情况</w:t>
      </w:r>
      <w:r>
        <w:rPr>
          <w:rFonts w:hint="eastAsia"/>
          <w:b/>
          <w:color w:val="1A3C5E"/>
          <w:sz w:val="36"/>
          <w:lang w:val="en-US" w:eastAsia="zh-CN"/>
        </w:rPr>
        <w:t>总览</w:t>
      </w:r>
      <w:bookmarkEnd w:id="1"/>
    </w:p>
    <w:p>
      <w:pPr>
        <w:spacing w:before="280" w:after="120"/>
        <w:outlineLvl w:val="1"/>
        <w:rPr>
          <w:rFonts w:hint="default" w:eastAsia="微软雅黑"/>
          <w:lang w:val="en-US" w:eastAsia="zh-CN"/>
        </w:rPr>
      </w:pPr>
      <w:bookmarkStart w:id="2" w:name="_Toc29632"/>
      <w:r>
        <w:rPr>
          <w:rFonts w:ascii="微软雅黑" w:hAnsi="微软雅黑" w:eastAsia="微软雅黑"/>
          <w:b/>
          <w:color w:val="2C5282"/>
          <w:sz w:val="28"/>
        </w:rPr>
        <w:t xml:space="preserve">1.1 </w:t>
      </w:r>
      <w:r>
        <w:rPr>
          <w:rFonts w:hint="eastAsia"/>
          <w:b/>
          <w:color w:val="2C5282"/>
          <w:sz w:val="28"/>
          <w:lang w:val="en-US" w:eastAsia="zh-CN"/>
        </w:rPr>
        <w:t>总体情况</w:t>
      </w:r>
      <w:bookmarkEnd w:id="2"/>
    </w:p>
    <w:p>
      <w:pPr>
        <w:spacing w:before="60" w:after="120" w:line="360" w:lineRule="auto"/>
        <w:ind w:firstLine="440"/>
        <w:jc w:val="both"/>
        <w:rPr>
          <w:rFonts w:hint="default" w:ascii="微软雅黑" w:hAnsi="微软雅黑" w:eastAsia="微软雅黑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{{dsName}}数据源共计{{schemaCount}}个数据库实例,累计数据表总数{{tableCount}}张,其中空表总数{{emptyTableCount}}张,空表总率{{emptyTableRate}}%,累计字段{{columnCount}}个,其中空字段{{emptyColumnCount}}个,字段有值总率{{fillRate}}%,累计数据总行数{{totalRows}}行,累计数据总存储量约{{totalSize}}。</w:t>
      </w:r>
    </w:p>
    <w:p>
      <w:pPr>
        <w:spacing w:before="280" w:after="120"/>
        <w:outlineLvl w:val="1"/>
      </w:pPr>
      <w:bookmarkStart w:id="3" w:name="_Toc22236"/>
      <w:r>
        <w:rPr>
          <w:rFonts w:ascii="微软雅黑" w:hAnsi="微软雅黑" w:eastAsia="微软雅黑"/>
          <w:b/>
          <w:color w:val="2C5282"/>
          <w:sz w:val="28"/>
        </w:rPr>
        <w:t>1.2 数据库实例一览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566"/>
        <w:gridCol w:w="1425"/>
        <w:gridCol w:w="892"/>
        <w:gridCol w:w="921"/>
        <w:gridCol w:w="1521"/>
        <w:gridCol w:w="1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t>{{schemas}}</w:t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566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数据库实例</w:t>
            </w:r>
          </w:p>
        </w:tc>
        <w:tc>
          <w:tcPr>
            <w:tcW w:w="1425" w:type="dxa"/>
            <w:shd w:val="clear" w:color="auto" w:fill="1A3C5E"/>
          </w:tcPr>
          <w:p>
            <w:pPr>
              <w:spacing w:before="40" w:after="40" w:line="288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实例描述</w:t>
            </w:r>
          </w:p>
        </w:tc>
        <w:tc>
          <w:tcPr>
            <w:tcW w:w="892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总</w:t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w="921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字段数</w:t>
            </w:r>
          </w:p>
        </w:tc>
        <w:tc>
          <w:tcPr>
            <w:tcW w:w="1521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数据行数</w:t>
            </w:r>
          </w:p>
        </w:tc>
        <w:tc>
          <w:tcPr>
            <w:tcW w:w="1326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占用空间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[index]</w:t>
            </w:r>
          </w:p>
        </w:tc>
        <w:tc>
          <w:tcPr>
            <w:tcW w:w="1566" w:type="dxa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[name]</w:t>
            </w:r>
          </w:p>
        </w:tc>
        <w:tc>
          <w:tcPr>
            <w:tcW w:w="1425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[description]</w:t>
            </w:r>
          </w:p>
        </w:tc>
        <w:tc>
          <w:tcPr>
            <w:tcW w:w="892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[tableCount]</w:t>
            </w:r>
          </w:p>
        </w:tc>
        <w:tc>
          <w:tcPr>
            <w:tcW w:w="921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[columnCount]</w:t>
            </w:r>
          </w:p>
        </w:tc>
        <w:tc>
          <w:tcPr>
            <w:tcW w:w="1521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[totalRows]</w:t>
            </w:r>
          </w:p>
        </w:tc>
        <w:tc>
          <w:tcPr>
            <w:tcW w:w="1326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[sizeText]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FFF3CD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w="1566" w:type="dxa"/>
            <w:shd w:val="clear" w:color="auto" w:fill="FFF3CD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合计</w:t>
            </w:r>
          </w:p>
        </w:tc>
        <w:tc>
          <w:tcPr>
            <w:tcW w:w="1425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</w:p>
        </w:tc>
        <w:tc>
          <w:tcPr>
            <w:tcW w:w="892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{{sumTables}}</w:t>
            </w:r>
          </w:p>
        </w:tc>
        <w:tc>
          <w:tcPr>
            <w:tcW w:w="921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{{sumColumns}}</w:t>
            </w:r>
          </w:p>
        </w:tc>
        <w:tc>
          <w:tcPr>
            <w:tcW w:w="1521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{{sumRows}}</w:t>
            </w:r>
          </w:p>
        </w:tc>
        <w:tc>
          <w:tcPr>
            <w:tcW w:w="1326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{{sumSize}}</w:t>
            </w:r>
          </w:p>
        </w:tc>
      </w:tr>
    </w:tbl>
    <w:p>
      <w:pPr>
        <w:pStyle w:val="14"/>
        <w:numPr>
          <w:ilvl w:val="0"/>
          <w:numId w:val="0"/>
        </w:numPr>
        <w:spacing w:before="40" w:after="80" w:line="336" w:lineRule="auto"/>
      </w:pPr>
    </w:p>
    <w:p>
      <w:r>
        <w:br w:type="page"/>
      </w:r>
    </w:p>
    <w:p>
      <w:r>
        <w:rPr>
          <w:rFonts w:ascii="微软雅黑" w:hAnsi="微软雅黑" w:eastAsia="微软雅黑"/>
          <w:sz w:val="21"/>
        </w:rPr>
        <w:t>{{exportNotes}}</w:t>
      </w:r>
    </w:p>
    <w:p>
      <w:pPr>
        <w:pBdr>
          <w:bottom w:val="single" w:color="1A3C5E" w:sz="6" w:space="4"/>
        </w:pBdr>
        <w:spacing w:before="400" w:after="200"/>
        <w:outlineLvl w:val="0"/>
        <w:rPr>
          <w:rFonts w:hint="eastAsia" w:eastAsia="微软雅黑"/>
          <w:lang w:val="en-US" w:eastAsia="zh-CN"/>
        </w:rPr>
      </w:pPr>
      <w:bookmarkStart w:id="4" w:name="_Toc16913"/>
      <w:r>
        <w:rPr>
          <w:rFonts w:ascii="微软雅黑" w:hAnsi="微软雅黑" w:eastAsia="微软雅黑"/>
          <w:b/>
          <w:color w:val="1A3C5E"/>
          <w:sz w:val="36"/>
        </w:rPr>
        <w:t>二、数据质量</w:t>
      </w:r>
      <w:r>
        <w:rPr>
          <w:rFonts w:hint="eastAsia"/>
          <w:b/>
          <w:color w:val="1A3C5E"/>
          <w:sz w:val="36"/>
          <w:lang w:val="en-US" w:eastAsia="zh-CN"/>
        </w:rPr>
        <w:t>总览</w:t>
      </w:r>
      <w:bookmarkEnd w:id="4"/>
    </w:p>
    <w:p>
      <w:pPr>
        <w:spacing w:before="280" w:after="120"/>
        <w:outlineLvl w:val="1"/>
        <w:rPr>
          <w:rFonts w:hint="default" w:eastAsia="微软雅黑"/>
          <w:lang w:val="en-US" w:eastAsia="zh-CN"/>
        </w:rPr>
      </w:pPr>
      <w:bookmarkStart w:id="5" w:name="_Toc30022"/>
      <w:r>
        <w:rPr>
          <w:rFonts w:ascii="微软雅黑" w:hAnsi="微软雅黑" w:eastAsia="微软雅黑"/>
          <w:b/>
          <w:color w:val="2C5282"/>
          <w:sz w:val="28"/>
        </w:rPr>
        <w:t>2.1 整体数据质量概况</w:t>
      </w:r>
      <w:bookmarkEnd w:id="5"/>
    </w:p>
    <w:p>
      <w:pPr>
        <w:spacing w:before="60" w:after="120" w:line="360" w:lineRule="auto"/>
        <w:ind w:firstLine="660" w:firstLineChars="300"/>
        <w:jc w:val="both"/>
      </w:pPr>
      <w:r>
        <w:rPr>
          <w:rFonts w:ascii="微软雅黑" w:hAnsi="微软雅黑" w:eastAsia="微软雅黑"/>
          <w:sz w:val="22"/>
        </w:rPr>
        <w:t>整体数据质量情况如下：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732"/>
        <w:gridCol w:w="924"/>
        <w:gridCol w:w="912"/>
        <w:gridCol w:w="1032"/>
        <w:gridCol w:w="1092"/>
        <w:gridCol w:w="1140"/>
        <w:gridCol w:w="12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t>{{qualityRows}}</w:t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数据库实例</w:t>
            </w:r>
          </w:p>
        </w:tc>
        <w:tc>
          <w:tcPr>
            <w:tcW w:w="732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表数</w:t>
            </w:r>
          </w:p>
        </w:tc>
        <w:tc>
          <w:tcPr>
            <w:tcW w:w="924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空表数</w:t>
            </w:r>
          </w:p>
        </w:tc>
        <w:tc>
          <w:tcPr>
            <w:tcW w:w="912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空表率</w:t>
            </w:r>
          </w:p>
        </w:tc>
        <w:tc>
          <w:tcPr>
            <w:tcW w:w="1032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字段数</w:t>
            </w:r>
          </w:p>
        </w:tc>
        <w:tc>
          <w:tcPr>
            <w:tcW w:w="1092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空字段数</w:t>
            </w:r>
          </w:p>
        </w:tc>
        <w:tc>
          <w:tcPr>
            <w:tcW w:w="1140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空字段率</w:t>
            </w:r>
          </w:p>
        </w:tc>
        <w:tc>
          <w:tcPr>
            <w:tcW w:w="1243" w:type="dxa"/>
            <w:shd w:val="clear" w:color="auto" w:fill="1A3C5E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平均有值率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[name]</w:t>
            </w:r>
          </w:p>
        </w:tc>
        <w:tc>
          <w:tcPr>
            <w:tcW w:w="732" w:type="dxa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[tableCount]</w:t>
            </w:r>
          </w:p>
        </w:tc>
        <w:tc>
          <w:tcPr>
            <w:tcW w:w="924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[emptyCount]</w:t>
            </w:r>
          </w:p>
        </w:tc>
        <w:tc>
          <w:tcPr>
            <w:tcW w:w="912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[emptyRate]</w:t>
            </w:r>
          </w:p>
        </w:tc>
        <w:tc>
          <w:tcPr>
            <w:tcW w:w="1032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[columnCount]</w:t>
            </w:r>
          </w:p>
        </w:tc>
        <w:tc>
          <w:tcPr>
            <w:tcW w:w="1092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[emptyColumnCount]</w:t>
            </w:r>
          </w:p>
        </w:tc>
        <w:tc>
          <w:tcPr>
            <w:tcW w:w="1140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[emptyColumnRate]</w:t>
            </w:r>
          </w:p>
        </w:tc>
        <w:tc>
          <w:tcPr>
            <w:tcW w:w="1243" w:type="dxa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[avgFillRate]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shd w:val="clear" w:color="auto" w:fill="FFF3CD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合计/平均</w:t>
            </w:r>
          </w:p>
        </w:tc>
        <w:tc>
          <w:tcPr>
            <w:tcW w:w="732" w:type="dxa"/>
            <w:shd w:val="clear" w:color="auto" w:fill="FFF3CD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{{qSumTables}}</w:t>
            </w:r>
          </w:p>
        </w:tc>
        <w:tc>
          <w:tcPr>
            <w:tcW w:w="924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{{qSumEmpty}}</w:t>
            </w:r>
          </w:p>
        </w:tc>
        <w:tc>
          <w:tcPr>
            <w:tcW w:w="912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{{qEmptyRate}}</w:t>
            </w:r>
          </w:p>
        </w:tc>
        <w:tc>
          <w:tcPr>
            <w:tcW w:w="1032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{{qSumColumns}}</w:t>
            </w:r>
          </w:p>
        </w:tc>
        <w:tc>
          <w:tcPr>
            <w:tcW w:w="1092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{{qSumEmptyColumns}}</w:t>
            </w:r>
          </w:p>
        </w:tc>
        <w:tc>
          <w:tcPr>
            <w:tcW w:w="1140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{{qEmptyColumnRate}}</w:t>
            </w:r>
          </w:p>
        </w:tc>
        <w:tc>
          <w:tcPr>
            <w:tcW w:w="1243" w:type="dxa"/>
            <w:shd w:val="clear" w:color="auto" w:fill="FFF3CD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A3C5E"/>
                <w:sz w:val="18"/>
              </w:rPr>
              <w:t>{{qAvgFillRate}}</w:t>
            </w:r>
          </w:p>
        </w:tc>
      </w:tr>
    </w:tbl>
    <w:p/>
    <w:p>
      <w:pPr>
        <w:spacing w:before="280" w:after="120"/>
        <w:outlineLvl w:val="1"/>
        <w:rPr>
          <w:rFonts w:hint="eastAsia"/>
          <w:b/>
          <w:color w:val="2C5282"/>
          <w:sz w:val="28"/>
          <w:lang w:eastAsia="zh-CN"/>
        </w:rPr>
      </w:pPr>
      <w:bookmarkStart w:id="6" w:name="_Toc9695"/>
      <w:r>
        <w:rPr>
          <w:rFonts w:ascii="微软雅黑" w:hAnsi="微软雅黑" w:eastAsia="微软雅黑"/>
          <w:b/>
          <w:color w:val="2C5282"/>
          <w:sz w:val="28"/>
        </w:rPr>
        <w:t>2.2 空表分析</w:t>
      </w:r>
      <w:r>
        <w:rPr>
          <w:rFonts w:hint="eastAsia"/>
          <w:b/>
          <w:color w:val="2C5282"/>
          <w:sz w:val="28"/>
          <w:lang w:eastAsia="zh-CN"/>
        </w:rPr>
        <w:t>（</w:t>
      </w:r>
      <w:r>
        <w:rPr>
          <w:rFonts w:hint="eastAsia"/>
          <w:b/>
          <w:color w:val="2C5282"/>
          <w:sz w:val="28"/>
          <w:lang w:val="en-US" w:eastAsia="zh-CN"/>
        </w:rPr>
        <w:t>统计结果分析</w:t>
      </w:r>
      <w:r>
        <w:rPr>
          <w:rFonts w:hint="eastAsia"/>
          <w:b/>
          <w:color w:val="2C5282"/>
          <w:sz w:val="28"/>
          <w:lang w:eastAsia="zh-CN"/>
        </w:rPr>
        <w:t>）</w:t>
      </w:r>
      <w:bookmarkEnd w:id="6"/>
    </w:p>
    <w:p>
      <w:pPr>
        <w:spacing w:before="60" w:after="120" w:line="360" w:lineRule="auto"/>
        <w:ind w:firstLine="440"/>
        <w:jc w:val="both"/>
        <w:rPr>
          <w:rFonts w:hint="eastAsia" w:ascii="微软雅黑" w:hAnsi="微软雅黑" w:eastAsia="微软雅黑"/>
          <w:sz w:val="22"/>
          <w:lang w:eastAsia="zh-CN"/>
        </w:rPr>
      </w:pPr>
      <w:r>
        <w:rPr>
          <w:rFonts w:ascii="微软雅黑" w:hAnsi="微软雅黑" w:eastAsia="微软雅黑"/>
          <w:sz w:val="22"/>
        </w:rPr>
        <w:t>{{emptyAnalysis}}</w:t>
      </w:r>
    </w:p>
    <w:p>
      <w:pPr>
        <w:spacing w:before="60" w:after="120" w:line="360" w:lineRule="auto"/>
        <w:ind w:firstLine="440"/>
        <w:jc w:val="both"/>
        <w:rPr>
          <w:rFonts w:ascii="微软雅黑" w:hAnsi="微软雅黑" w:eastAsia="微软雅黑"/>
          <w:sz w:val="22"/>
        </w:rPr>
      </w:pPr>
      <w:r>
        <w:rPr>
          <w:rFonts w:hint="eastAsia"/>
          <w:sz w:val="22"/>
          <w:lang w:val="en-US" w:eastAsia="zh-CN"/>
        </w:rPr>
      </w:r>
    </w:p>
    <w:p>
      <w:pPr>
        <w:spacing w:before="60" w:after="120" w:line="360" w:lineRule="auto"/>
        <w:ind w:firstLine="440"/>
        <w:jc w:val="both"/>
        <w:rPr>
          <w:rFonts w:ascii="微软雅黑" w:hAnsi="微软雅黑" w:eastAsia="微软雅黑"/>
          <w:sz w:val="22"/>
        </w:rPr>
      </w:pPr>
    </w:p>
    <w:p>
      <w:pPr>
        <w:spacing w:before="60" w:after="120" w:line="360" w:lineRule="auto"/>
        <w:ind w:left="0" w:leftChars="0" w:firstLine="0" w:firstLineChars="0"/>
        <w:jc w:val="both"/>
        <w:rPr>
          <w:rFonts w:hint="eastAsia" w:ascii="微软雅黑" w:hAnsi="微软雅黑" w:eastAsia="微软雅黑"/>
          <w:sz w:val="22"/>
          <w:lang w:eastAsia="zh-CN"/>
        </w:rPr>
      </w:pPr>
      <w:bookmarkStart w:id="19" w:name="_GoBack"/>
    </w:p>
    <w:bookmarkEnd w:id="19"/>
    <w:p>
      <w:pPr>
        <w:spacing w:before="280" w:after="120"/>
        <w:outlineLvl w:val="1"/>
        <w:rPr>
          <w:rFonts w:hint="eastAsia" w:eastAsia="微软雅黑"/>
          <w:lang w:eastAsia="zh-CN"/>
        </w:rPr>
      </w:pPr>
      <w:bookmarkStart w:id="7" w:name="_Toc31578"/>
      <w:r>
        <w:rPr>
          <w:rFonts w:ascii="微软雅黑" w:hAnsi="微软雅黑" w:eastAsia="微软雅黑"/>
          <w:b/>
          <w:color w:val="2C5282"/>
          <w:sz w:val="28"/>
        </w:rPr>
        <w:t>2.3 字段填充率分析</w:t>
      </w:r>
      <w:r>
        <w:rPr>
          <w:rFonts w:hint="eastAsia"/>
          <w:b/>
          <w:color w:val="2C5282"/>
          <w:sz w:val="28"/>
          <w:lang w:eastAsia="zh-CN"/>
        </w:rPr>
        <w:t>（</w:t>
      </w:r>
      <w:r>
        <w:rPr>
          <w:rFonts w:hint="eastAsia"/>
          <w:b/>
          <w:color w:val="2C5282"/>
          <w:sz w:val="28"/>
          <w:lang w:val="en-US" w:eastAsia="zh-CN"/>
        </w:rPr>
        <w:t>统计结果分析</w:t>
      </w:r>
      <w:r>
        <w:rPr>
          <w:rFonts w:hint="eastAsia"/>
          <w:b/>
          <w:color w:val="2C5282"/>
          <w:sz w:val="28"/>
          <w:lang w:eastAsia="zh-CN"/>
        </w:rPr>
        <w:t>）</w:t>
      </w:r>
      <w:bookmarkEnd w:id="7"/>
    </w:p>
    <w:p>
      <w:pPr>
        <w:spacing w:before="60" w:after="120" w:line="360" w:lineRule="auto"/>
        <w:ind w:firstLine="440"/>
        <w:jc w:val="both"/>
        <w:rPr>
          <w:rFonts w:hint="eastAsia" w:ascii="微软雅黑" w:hAnsi="微软雅黑" w:eastAsia="微软雅黑"/>
          <w:sz w:val="22"/>
          <w:lang w:eastAsia="zh-CN"/>
        </w:rPr>
      </w:pPr>
      <w:r>
        <w:rPr>
          <w:rFonts w:ascii="微软雅黑" w:hAnsi="微软雅黑" w:eastAsia="微软雅黑"/>
          <w:sz w:val="22"/>
        </w:rPr>
        <w:t>{{fillRateAnalysis}}</w:t>
      </w:r>
    </w:p>
    <w:p>
      <w:pPr>
        <w:spacing w:before="60" w:after="120" w:line="360" w:lineRule="auto"/>
        <w:ind w:firstLine="440"/>
        <w:jc w:val="both"/>
        <w:rPr>
          <w:rFonts w:ascii="微软雅黑" w:hAnsi="微软雅黑" w:eastAsia="微软雅黑"/>
          <w:sz w:val="22"/>
        </w:rPr>
      </w:pPr>
      <w:r>
        <w:rPr>
          <w:rFonts w:hint="eastAsia"/>
          <w:sz w:val="22"/>
          <w:lang w:val="en-US" w:eastAsia="zh-CN"/>
        </w:rPr>
        <w:t>数据库实例</w:t>
      </w:r>
      <w:r>
        <w:rPr>
          <w:rFonts w:ascii="微软雅黑" w:hAnsi="微软雅黑" w:eastAsia="微软雅黑"/>
          <w:sz w:val="22"/>
        </w:rPr>
        <w:t>有值率分布如下：</w:t>
      </w:r>
    </w:p>
    <w:p>
      <w:r>
        <w:t>{{fillRateTable}}</w:t>
      </w:r>
    </w:p>
    <w:p>
      <w:pPr>
        <w:rPr>
          <w:rFonts w:hint="default"/>
          <w:lang w:val="en-US" w:eastAsia="zh-CN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left w:val="single" w:color="FFF8E1" w:sz="18" w:space="0"/>
            </w:tcBorders>
            <w:shd w:val="clear" w:color="auto" w:fill="FFF8E1"/>
          </w:tcPr>
          <w:p>
            <w:pPr>
              <w:spacing w:before="80" w:after="80" w:line="336" w:lineRule="auto"/>
            </w:pPr>
            <w:r>
              <w:rPr>
                <w:rFonts w:ascii="微软雅黑" w:hAnsi="微软雅黑" w:eastAsia="微软雅黑"/>
                <w:color w:val="E67E22"/>
                <w:sz w:val="20"/>
              </w:rPr>
              <w:t>{{fillRateWarning}}</w:t>
            </w:r>
          </w:p>
        </w:tc>
      </w:tr>
    </w:tbl>
    <w:p/>
    <w:p>
      <w:pPr>
        <w:spacing w:before="280" w:after="120"/>
        <w:outlineLvl w:val="1"/>
        <w:rPr>
          <w:rFonts w:hint="default" w:ascii="微软雅黑" w:hAnsi="微软雅黑" w:eastAsia="微软雅黑"/>
          <w:b/>
          <w:color w:val="C0504D" w:themeColor="accent2"/>
          <w:sz w:val="28"/>
          <w:lang w:val="en-US" w:eastAsia="zh-CN"/>
          <w14:textFill>
            <w14:solidFill>
              <w14:schemeClr w14:val="accent2"/>
            </w14:solidFill>
          </w14:textFill>
        </w:rPr>
      </w:pPr>
      <w:bookmarkStart w:id="8" w:name="_Toc13125"/>
      <w:r>
        <w:rPr>
          <w:rFonts w:ascii="微软雅黑" w:hAnsi="微软雅黑" w:eastAsia="微软雅黑"/>
          <w:b/>
          <w:color w:val="2C5282"/>
          <w:sz w:val="28"/>
        </w:rPr>
        <w:t>2.4 元数据完整性分析</w:t>
      </w:r>
      <w:bookmarkEnd w:id="8"/>
      <w:r>
        <w:rPr>
          <w:rFonts w:hint="eastAsia" w:ascii="微软雅黑" w:hAnsi="微软雅黑" w:eastAsia="微软雅黑"/>
          <w:b/>
          <w:color w:val="2C5282"/>
          <w:sz w:val="28"/>
          <w:lang w:val="en-US" w:eastAsia="zh-CN"/>
        </w:rPr>
        <w:t>(</w:t>
      </w:r>
      <w:r>
        <w:rPr>
          <w:rFonts w:hint="eastAsia"/>
          <w:b/>
          <w:color w:val="2C5282"/>
          <w:sz w:val="28"/>
          <w:lang w:val="en-US" w:eastAsia="zh-CN"/>
        </w:rPr>
        <w:t>统计结果分析</w:t>
      </w:r>
      <w:r>
        <w:rPr>
          <w:rFonts w:hint="eastAsia" w:ascii="微软雅黑" w:hAnsi="微软雅黑" w:eastAsia="微软雅黑"/>
          <w:b/>
          <w:color w:val="2C5282"/>
          <w:sz w:val="28"/>
          <w:lang w:val="en-US" w:eastAsia="zh-CN"/>
        </w:rPr>
        <w:t>)</w:t>
      </w:r>
    </w:p>
    <w:p>
      <w:pPr>
        <w:spacing w:before="60" w:after="120" w:line="360" w:lineRule="auto"/>
        <w:ind w:firstLine="440"/>
        <w:jc w:val="both"/>
        <w:rPr>
          <w:rFonts w:ascii="微软雅黑" w:hAnsi="微软雅黑" w:eastAsia="微软雅黑"/>
          <w:sz w:val="22"/>
        </w:rPr>
      </w:pPr>
      <w:r>
        <w:rPr>
          <w:rFonts w:hint="eastAsia"/>
          <w:sz w:val="22"/>
          <w:lang w:val="en-US" w:eastAsia="zh-CN"/>
        </w:rPr>
        <w:t>{{metadataAnalysis}}</w:t>
      </w:r>
    </w:p>
    <w:p>
      <w:pPr>
        <w:spacing w:before="60" w:after="120" w:line="360" w:lineRule="auto"/>
        <w:ind w:firstLine="440"/>
        <w:jc w:val="both"/>
        <w:rPr>
          <w:rFonts w:hint="default" w:ascii="微软雅黑" w:hAnsi="微软雅黑" w:eastAsia="微软雅黑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数据库实例完整性分布</w:t>
      </w:r>
      <w:r>
        <w:rPr>
          <w:rFonts w:ascii="微软雅黑" w:hAnsi="微软雅黑" w:eastAsia="微软雅黑"/>
          <w:sz w:val="22"/>
        </w:rPr>
        <w:t>如下：</w:t>
      </w:r>
    </w:p>
    <w:p>
      <w:r>
        <w:t>{{metadataTable}}</w:t>
      </w:r>
    </w:p>
    <w:p/>
    <w:p>
      <w:pPr>
        <w:spacing w:before="280" w:after="120"/>
        <w:outlineLvl w:val="1"/>
        <w:rPr>
          <w:rFonts w:hint="eastAsia"/>
          <w:b/>
          <w:color w:val="2C5282"/>
          <w:sz w:val="28"/>
          <w:lang w:val="en-US" w:eastAsia="zh-CN"/>
        </w:rPr>
      </w:pPr>
      <w:bookmarkStart w:id="9" w:name="_Toc22489"/>
      <w:r>
        <w:rPr>
          <w:rFonts w:ascii="微软雅黑" w:hAnsi="微软雅黑" w:eastAsia="微软雅黑"/>
          <w:b/>
          <w:color w:val="2C5282"/>
          <w:sz w:val="28"/>
        </w:rPr>
        <w:t>2.5 数据类型分布</w:t>
      </w:r>
      <w:bookmarkEnd w:id="9"/>
      <w:r>
        <w:rPr>
          <w:rFonts w:hint="eastAsia"/>
          <w:b/>
          <w:color w:val="2C5282"/>
          <w:sz w:val="28"/>
          <w:lang w:val="en-US" w:eastAsia="zh-CN"/>
        </w:rPr>
        <w:t>(统计结果分析)</w:t>
      </w:r>
    </w:p>
    <w:p>
      <w:pPr>
        <w:spacing w:before="60" w:after="120" w:line="360" w:lineRule="auto"/>
        <w:ind w:firstLine="440"/>
        <w:jc w:val="both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{{typeAnalysis}}</w:t>
      </w:r>
    </w:p>
    <w:p>
      <w:pPr>
        <w:spacing w:before="60" w:after="120" w:line="360" w:lineRule="auto"/>
        <w:ind w:firstLine="440"/>
        <w:jc w:val="both"/>
        <w:rPr>
          <w:rFonts w:hint="default" w:ascii="微软雅黑" w:hAnsi="微软雅黑" w:eastAsia="微软雅黑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数据库实例数据类型分布</w:t>
      </w:r>
      <w:r>
        <w:rPr>
          <w:rFonts w:ascii="微软雅黑" w:hAnsi="微软雅黑" w:eastAsia="微软雅黑"/>
          <w:sz w:val="22"/>
        </w:rPr>
        <w:t>如下：</w:t>
      </w:r>
    </w:p>
    <w:p>
      <w:r>
        <w:t>{{typeTable}}</w:t>
      </w:r>
    </w:p>
    <w:p/>
    <w:p>
      <w:pPr>
        <w:spacing w:before="280" w:after="120"/>
        <w:outlineLvl w:val="1"/>
        <w:rPr>
          <w:rFonts w:hint="default" w:ascii="微软雅黑" w:hAnsi="微软雅黑" w:eastAsia="微软雅黑"/>
          <w:b/>
          <w:color w:val="2C5282"/>
          <w:sz w:val="28"/>
          <w:lang w:val="en-US" w:eastAsia="zh-CN"/>
        </w:rPr>
      </w:pPr>
      <w:bookmarkStart w:id="10" w:name="_Toc25809"/>
      <w:r>
        <w:rPr>
          <w:rFonts w:ascii="微软雅黑" w:hAnsi="微软雅黑" w:eastAsia="微软雅黑"/>
          <w:b/>
          <w:color w:val="2C5282"/>
          <w:sz w:val="28"/>
        </w:rPr>
        <w:t>2.6 数据冗余分析</w:t>
      </w:r>
      <w:r>
        <w:rPr>
          <w:rFonts w:hint="eastAsia"/>
          <w:b/>
          <w:color w:val="2C5282"/>
          <w:sz w:val="28"/>
          <w:lang w:val="en-US" w:eastAsia="zh-CN"/>
        </w:rPr>
        <w:t>(统计结果分析)</w:t>
      </w:r>
    </w:p>
    <w:p>
      <w:pPr>
        <w:spacing w:before="60" w:after="120" w:line="360" w:lineRule="auto"/>
        <w:ind w:firstLine="440"/>
        <w:jc w:val="both"/>
        <w:rPr>
          <w:rFonts w:ascii="微软雅黑" w:hAnsi="微软雅黑" w:eastAsia="微软雅黑"/>
          <w:sz w:val="22"/>
        </w:rPr>
      </w:pPr>
      <w:r>
        <w:rPr>
          <w:rFonts w:hint="eastAsia"/>
          <w:sz w:val="22"/>
          <w:lang w:val="en-US" w:eastAsia="zh-CN"/>
        </w:rPr>
        <w:t>{{redundancyAnalysis}}</w:t>
      </w:r>
    </w:p>
    <w:p>
      <w:pPr>
        <w:spacing w:before="60" w:after="120" w:line="360" w:lineRule="auto"/>
        <w:ind w:firstLine="440"/>
        <w:jc w:val="both"/>
        <w:rPr>
          <w:rFonts w:hint="default" w:ascii="微软雅黑" w:hAnsi="微软雅黑" w:eastAsia="微软雅黑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数据库实例冗余分析</w:t>
      </w:r>
      <w:r>
        <w:rPr>
          <w:rFonts w:ascii="微软雅黑" w:hAnsi="微软雅黑" w:eastAsia="微软雅黑"/>
          <w:sz w:val="22"/>
        </w:rPr>
        <w:t>如下：</w:t>
      </w:r>
    </w:p>
    <w:p>
      <w:r>
        <w:t>{{redundancyTable}}</w:t>
      </w:r>
    </w:p>
    <w:p>
      <w:pPr>
        <w:rPr>
          <w:rFonts w:ascii="微软雅黑" w:hAnsi="微软雅黑" w:eastAsia="微软雅黑"/>
          <w:b/>
          <w:color w:val="2C5282"/>
          <w:sz w:val="28"/>
        </w:rPr>
      </w:pPr>
    </w:p>
    <w:p>
      <w:pPr>
        <w:rPr>
          <w:rFonts w:hint="eastAsia"/>
          <w:b/>
          <w:color w:val="2C5282"/>
          <w:sz w:val="28"/>
          <w:lang w:val="en-US" w:eastAsia="zh-CN"/>
        </w:rPr>
      </w:pPr>
      <w:r>
        <w:rPr>
          <w:rFonts w:ascii="微软雅黑" w:hAnsi="微软雅黑" w:eastAsia="微软雅黑"/>
          <w:b/>
          <w:color w:val="2C5282"/>
          <w:sz w:val="28"/>
        </w:rPr>
        <w:t>2.</w:t>
      </w:r>
      <w:r>
        <w:rPr>
          <w:rFonts w:hint="eastAsia"/>
          <w:b/>
          <w:color w:val="2C5282"/>
          <w:sz w:val="28"/>
          <w:lang w:val="en-US" w:eastAsia="zh-CN"/>
        </w:rPr>
        <w:t>7</w:t>
      </w:r>
      <w:r>
        <w:rPr>
          <w:rFonts w:hint="eastAsia" w:ascii="微软雅黑" w:hAnsi="微软雅黑" w:eastAsia="微软雅黑"/>
          <w:b/>
          <w:color w:val="2C5282"/>
          <w:sz w:val="28"/>
          <w:lang w:val="en-US" w:eastAsia="zh-CN"/>
        </w:rPr>
        <w:t>大体量表分析</w:t>
      </w:r>
      <w:r>
        <w:rPr>
          <w:rFonts w:hint="eastAsia"/>
          <w:b/>
          <w:color w:val="2C5282"/>
          <w:sz w:val="28"/>
          <w:lang w:val="en-US" w:eastAsia="zh-CN"/>
        </w:rPr>
        <w:t>(大模型)</w:t>
      </w:r>
    </w:p>
    <w:p>
      <w:pPr>
        <w:spacing w:before="60" w:after="120" w:line="360" w:lineRule="auto"/>
        <w:ind w:firstLine="440"/>
        <w:jc w:val="both"/>
        <w:rPr>
          <w:rFonts w:ascii="微软雅黑" w:hAnsi="微软雅黑" w:eastAsia="微软雅黑"/>
          <w:sz w:val="22"/>
        </w:rPr>
      </w:pPr>
      <w:r>
        <w:rPr>
          <w:rFonts w:hint="eastAsia"/>
          <w:sz w:val="22"/>
          <w:lang w:val="en-US" w:eastAsia="zh-CN"/>
        </w:rPr>
        <w:t>{{largeTableAnalysis}}</w:t>
      </w:r>
    </w:p>
    <w:p>
      <w:pPr>
        <w:spacing w:before="60" w:after="120" w:line="360" w:lineRule="auto"/>
        <w:ind w:firstLine="440"/>
        <w:jc w:val="both"/>
        <w:rPr>
          <w:rFonts w:hint="eastAsia"/>
          <w:sz w:val="22"/>
          <w:lang w:eastAsia="zh-CN"/>
        </w:rPr>
      </w:pPr>
      <w:r>
        <w:rPr>
          <w:rFonts w:hint="eastAsia"/>
          <w:sz w:val="22"/>
          <w:lang w:val="en-US" w:eastAsia="zh-CN"/>
        </w:rPr>
        <w:t>数据库实例大体量表分析</w:t>
      </w:r>
      <w:r>
        <w:rPr>
          <w:rFonts w:ascii="微软雅黑" w:hAnsi="微软雅黑" w:eastAsia="微软雅黑"/>
          <w:sz w:val="22"/>
        </w:rPr>
        <w:t>如下：</w:t>
      </w:r>
    </w:p>
    <w:p>
      <w:pPr>
        <w:spacing w:before="60" w:after="120" w:line="360" w:lineRule="auto"/>
        <w:ind w:firstLine="440"/>
        <w:jc w:val="both"/>
        <w:rPr>
          <w:rFonts w:hint="eastAsia"/>
          <w:sz w:val="22"/>
          <w:lang w:eastAsia="zh-CN"/>
        </w:rPr>
      </w:pPr>
    </w:p>
    <w:p>
      <w:pPr>
        <w:spacing w:before="60" w:after="120" w:line="360" w:lineRule="auto"/>
        <w:ind w:firstLine="440"/>
        <w:jc w:val="both"/>
        <w:rPr>
          <w:rFonts w:hint="eastAsia"/>
          <w:sz w:val="22"/>
          <w:lang w:val="en-US" w:eastAsia="zh-CN"/>
        </w:rPr>
      </w:pPr>
    </w:p>
    <w:p>
      <w:r>
        <w:t>{{largeTable}}</w:t>
      </w:r>
    </w:p>
    <w:p>
      <w:r>
        <w:br w:type="page"/>
      </w:r>
    </w:p>
    <w:p>
      <w:pPr>
        <w:pBdr>
          <w:bottom w:val="single" w:color="1A3C5E" w:sz="6" w:space="4"/>
        </w:pBdr>
        <w:spacing w:before="400" w:after="200"/>
        <w:outlineLvl w:val="0"/>
        <w:rPr>
          <w:rFonts w:hint="default" w:eastAsia="微软雅黑"/>
          <w:lang w:val="en-US" w:eastAsia="zh-CN"/>
        </w:rPr>
      </w:pPr>
      <w:bookmarkStart w:id="11" w:name="_Toc28350"/>
      <w:r>
        <w:rPr>
          <w:rFonts w:ascii="微软雅黑" w:hAnsi="微软雅黑" w:eastAsia="微软雅黑"/>
          <w:b/>
          <w:color w:val="1A3C5E"/>
          <w:sz w:val="36"/>
        </w:rPr>
        <w:t>三、</w:t>
      </w:r>
      <w:r>
        <w:rPr>
          <w:rFonts w:hint="eastAsia"/>
          <w:b/>
          <w:color w:val="1A3C5E"/>
          <w:sz w:val="36"/>
          <w:lang w:val="en-US" w:eastAsia="zh-CN"/>
        </w:rPr>
        <w:t>标签数据分析</w:t>
      </w:r>
      <w:bookmarkEnd w:id="11"/>
    </w:p>
    <w:p>
      <w:r>
        <w:t>{{tagSectionsHint}}</w:t>
      </w:r>
    </w:p>
    <w:p>
      <w:r>
        <w:t>{{tagSections}}</w:t>
      </w:r>
    </w:p>
    <w:p>
      <w:pPr>
        <w:pBdr>
          <w:bottom w:val="single" w:color="1A3C5E" w:sz="6" w:space="4"/>
        </w:pBdr>
        <w:spacing w:before="400" w:after="200"/>
        <w:outlineLvl w:val="0"/>
        <w:rPr>
          <w:rFonts w:hint="default" w:eastAsia="微软雅黑"/>
          <w:lang w:val="en-US" w:eastAsia="zh-CN"/>
        </w:rPr>
      </w:pPr>
      <w:bookmarkStart w:id="18" w:name="_Toc15402"/>
      <w:r>
        <w:rPr>
          <w:rFonts w:hint="eastAsia"/>
          <w:b/>
          <w:color w:val="1A3C5E"/>
          <w:sz w:val="36"/>
          <w:lang w:val="en-US" w:eastAsia="zh-CN"/>
        </w:rPr>
        <w:t>四</w:t>
      </w:r>
      <w:r>
        <w:rPr>
          <w:rFonts w:ascii="微软雅黑" w:hAnsi="微软雅黑" w:eastAsia="微软雅黑"/>
          <w:b/>
          <w:color w:val="1A3C5E"/>
          <w:sz w:val="36"/>
        </w:rPr>
        <w:t>、</w:t>
      </w:r>
      <w:r>
        <w:rPr>
          <w:rFonts w:hint="eastAsia"/>
          <w:b/>
          <w:color w:val="1A3C5E"/>
          <w:sz w:val="36"/>
          <w:lang w:val="en-US" w:eastAsia="zh-CN"/>
        </w:rPr>
        <w:t>数据源/库整体分析说明（大模型）</w:t>
      </w:r>
      <w:bookmarkEnd w:id="18"/>
    </w:p>
    <w:p>
      <w:r>
        <w:t>{{overallAnalysis}}</w:t>
      </w:r>
    </w:p>
    <w:p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D51E39"/>
    <w:rsid w:val="13477178"/>
    <w:rsid w:val="16D82649"/>
    <w:rsid w:val="1921046B"/>
    <w:rsid w:val="1C136791"/>
    <w:rsid w:val="1CB26B55"/>
    <w:rsid w:val="2254540E"/>
    <w:rsid w:val="248958C0"/>
    <w:rsid w:val="25EB2C7D"/>
    <w:rsid w:val="2A3C6EB3"/>
    <w:rsid w:val="2ACE1AD5"/>
    <w:rsid w:val="3078676B"/>
    <w:rsid w:val="34F8431E"/>
    <w:rsid w:val="3AEE244B"/>
    <w:rsid w:val="42C43A92"/>
    <w:rsid w:val="44476729"/>
    <w:rsid w:val="4746716B"/>
    <w:rsid w:val="50C217C7"/>
    <w:rsid w:val="51844B18"/>
    <w:rsid w:val="54244390"/>
    <w:rsid w:val="56682030"/>
    <w:rsid w:val="5C814A76"/>
    <w:rsid w:val="6B735ED1"/>
    <w:rsid w:val="6CF153FB"/>
    <w:rsid w:val="6D625644"/>
    <w:rsid w:val="70DC3224"/>
    <w:rsid w:val="7145697D"/>
    <w:rsid w:val="7B30793B"/>
    <w:rsid w:val="BBDD8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1760</Words>
  <Characters>2861</Characters>
  <Lines>0</Lines>
  <Paragraphs>0</Paragraphs>
  <TotalTime>12</TotalTime>
  <ScaleCrop>false</ScaleCrop>
  <LinksUpToDate>false</LinksUpToDate>
  <CharactersWithSpaces>2962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40104</cp:lastModifiedBy>
  <dcterms:modified xsi:type="dcterms:W3CDTF">2026-08-07T18:18:50Z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eyJoZGlkIjoiOTc3M2Y5NzIzMDFlZjAyY2Q4Njk5ODkyYjFjNzBiNTQiLCJ1c2VySWQiOiIzMzAwMTc4NTUifQ==</vt:lpwstr>
  </property>
  <property fmtid="{D5CDD505-2E9C-101B-9397-08002B2CF9AE}" pid="3" name="KSOProductBuildVer">
    <vt:lpwstr>2052-0.0.0.0</vt:lpwstr>
  </property>
  <property fmtid="{D5CDD505-2E9C-101B-9397-08002B2CF9AE}" pid="4" name="ICV">
    <vt:lpwstr>D72F4772692241958316D713B9F630DB_12</vt:lpwstr>
  </property>
</Properties>
</file>