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 xml:space="preserve">Mikroprocesorji in </w:t>
      </w:r>
      <w:proofErr w:type="spellStart"/>
      <w:r>
        <w:t>mikrokontrolerji</w:t>
      </w:r>
      <w:proofErr w:type="spellEnd"/>
    </w:p>
    <w:p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:rsidR="00EE4F64" w:rsidRDefault="00EE4F64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ARITMETIČNO LOGIČNE OPERACIJE</w:t>
      </w:r>
      <w:r w:rsidR="007F4BAB">
        <w:rPr>
          <w:b/>
          <w:sz w:val="32"/>
        </w:rPr>
        <w:t xml:space="preserve">, </w:t>
      </w:r>
      <w:r w:rsidR="007F4BAB">
        <w:rPr>
          <w:b/>
          <w:sz w:val="32"/>
        </w:rPr>
        <w:br/>
        <w:t>SKOKI, PSEVDOUKAZI</w:t>
      </w:r>
    </w:p>
    <w:p w:rsidR="00F66FE0" w:rsidRDefault="00F66FE0"/>
    <w:p w:rsidR="00B95CEE" w:rsidRDefault="00F66FE0" w:rsidP="00C1643A">
      <w:pPr>
        <w:pStyle w:val="Naslov1"/>
      </w:pPr>
      <w:r>
        <w:t>Naloge</w:t>
      </w:r>
    </w:p>
    <w:p w:rsidR="00EE4F64" w:rsidRDefault="0083169F" w:rsidP="00EE4F64">
      <w:r>
        <w:t xml:space="preserve">Za izvedbo naloge boste potrebovali program </w:t>
      </w:r>
      <w:proofErr w:type="spellStart"/>
      <w:r>
        <w:t>Lightshot</w:t>
      </w:r>
      <w:proofErr w:type="spellEnd"/>
      <w:r>
        <w:t xml:space="preserve"> ali podoben program za zajemanje slike ekrana.</w:t>
      </w:r>
      <w:r w:rsidR="00175773">
        <w:t xml:space="preserve"> </w:t>
      </w:r>
      <w:r w:rsidR="00EE4F64">
        <w:t>Odprite program AVR Studio in ustvarite projekt v zbirniku.</w:t>
      </w:r>
      <w:r w:rsidR="00B63FCE">
        <w:t xml:space="preserve"> Odgovorite na vprašanja in odgovore označite krepko (</w:t>
      </w:r>
      <w:proofErr w:type="spellStart"/>
      <w:r w:rsidR="00B63FCE">
        <w:t>bold</w:t>
      </w:r>
      <w:proofErr w:type="spellEnd"/>
      <w:r w:rsidR="00B63FCE">
        <w:t>).</w:t>
      </w:r>
    </w:p>
    <w:p w:rsidR="00175773" w:rsidRDefault="00175773" w:rsidP="00175773">
      <w:pPr>
        <w:pStyle w:val="Naslov2"/>
      </w:pPr>
      <w:r>
        <w:t>Naloga 1</w:t>
      </w:r>
    </w:p>
    <w:p w:rsidR="003C5D10" w:rsidRDefault="003C5D10" w:rsidP="003C5D10">
      <w:r>
        <w:t xml:space="preserve">Spomnite se, kako izgleda podatkovni naslovni prostor v procesorju ATMEGA 328p. </w:t>
      </w:r>
      <w:r>
        <w:br/>
        <w:t>Izvajajte spodnji program korak za korakom. Kaj opazite?</w:t>
      </w:r>
      <w:r w:rsidR="00B63FCE">
        <w:t xml:space="preserve"> </w:t>
      </w:r>
      <w:r w:rsidR="001363BE">
        <w:t>_</w:t>
      </w:r>
      <w:r w:rsidR="005074DE">
        <w:t xml:space="preserve">program </w:t>
      </w:r>
      <w:proofErr w:type="spellStart"/>
      <w:r w:rsidR="005074DE">
        <w:t>sesteje</w:t>
      </w:r>
      <w:proofErr w:type="spellEnd"/>
      <w:r w:rsidR="005074DE">
        <w:t xml:space="preserve"> 0x40 in 0x50 v r0</w:t>
      </w:r>
      <w:r w:rsidR="00B63FCE">
        <w:t>_</w:t>
      </w:r>
    </w:p>
    <w:p w:rsidR="00B63FCE" w:rsidRPr="003C5D10" w:rsidRDefault="00B63FCE" w:rsidP="003C5D10"/>
    <w:p w:rsidR="00175773" w:rsidRDefault="003C5D10" w:rsidP="00C1643A">
      <w:pPr>
        <w:pStyle w:val="Naslov2"/>
      </w:pPr>
      <w:r>
        <w:rPr>
          <w:noProof/>
          <w:lang w:val="en-US"/>
        </w:rPr>
        <w:drawing>
          <wp:inline distT="0" distB="0" distL="0" distR="0" wp14:anchorId="28C5A638" wp14:editId="57D6A5CF">
            <wp:extent cx="1483661" cy="2102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22" cy="2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10" w:rsidRDefault="003C5D10" w:rsidP="003C5D10"/>
    <w:p w:rsidR="003C5D10" w:rsidRDefault="003C5D10" w:rsidP="003C5D10">
      <w:r>
        <w:t xml:space="preserve">Kakšna je razlika med ukazoma </w:t>
      </w:r>
      <w:proofErr w:type="spellStart"/>
      <w:r w:rsidRPr="003C5D10">
        <w:rPr>
          <w:b/>
          <w:color w:val="0070C0"/>
        </w:rPr>
        <w:t>lds</w:t>
      </w:r>
      <w:proofErr w:type="spellEnd"/>
      <w:r w:rsidRPr="003C5D10">
        <w:rPr>
          <w:b/>
          <w:color w:val="0070C0"/>
        </w:rPr>
        <w:t xml:space="preserve"> r0, 0x0010</w:t>
      </w:r>
      <w:r w:rsidRPr="003C5D10">
        <w:rPr>
          <w:color w:val="0070C0"/>
        </w:rPr>
        <w:t xml:space="preserve"> </w:t>
      </w:r>
      <w:r>
        <w:t xml:space="preserve">in </w:t>
      </w:r>
      <w:proofErr w:type="spellStart"/>
      <w:r w:rsidRPr="003C5D10">
        <w:rPr>
          <w:b/>
          <w:color w:val="0070C0"/>
        </w:rPr>
        <w:t>mov</w:t>
      </w:r>
      <w:proofErr w:type="spellEnd"/>
      <w:r w:rsidRPr="003C5D10">
        <w:rPr>
          <w:b/>
          <w:color w:val="0070C0"/>
        </w:rPr>
        <w:t xml:space="preserve"> r0, r16</w:t>
      </w:r>
      <w:r>
        <w:t>?</w:t>
      </w:r>
      <w:r w:rsidR="00B63FCE">
        <w:t xml:space="preserve"> </w:t>
      </w:r>
      <w:r w:rsidR="00633B9F">
        <w:t>Odgovor se skriva v dokumentaciji!</w:t>
      </w:r>
    </w:p>
    <w:p w:rsidR="00B63FCE" w:rsidRDefault="00B63FCE" w:rsidP="003C5D10"/>
    <w:p w:rsidR="00B63FCE" w:rsidRPr="003C5D10" w:rsidRDefault="00B63FCE" w:rsidP="00B63FCE">
      <w:r>
        <w:t>Napiši ekvivalenta ukazov (ukaza, ki naredita isto):</w:t>
      </w:r>
      <w:r>
        <w:br/>
        <w:t xml:space="preserve"> </w:t>
      </w:r>
      <w:r>
        <w:tab/>
      </w:r>
      <w:proofErr w:type="spellStart"/>
      <w:r>
        <w:t>sts</w:t>
      </w:r>
      <w:proofErr w:type="spellEnd"/>
      <w:r>
        <w:t xml:space="preserve"> 0x0008, r16</w:t>
      </w:r>
      <w:r>
        <w:tab/>
      </w:r>
      <w:r>
        <w:tab/>
        <w:t>_________________</w:t>
      </w:r>
      <w:r>
        <w:br/>
      </w:r>
      <w:r>
        <w:tab/>
      </w:r>
      <w:proofErr w:type="spellStart"/>
      <w:r>
        <w:t>sts</w:t>
      </w:r>
      <w:proofErr w:type="spellEnd"/>
      <w:r>
        <w:t xml:space="preserve"> 0x0009, r17</w:t>
      </w:r>
      <w:r>
        <w:tab/>
      </w:r>
      <w:r>
        <w:tab/>
        <w:t>_________________</w:t>
      </w:r>
    </w:p>
    <w:p w:rsidR="00B63FCE" w:rsidRDefault="00B63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63FCE" w:rsidRDefault="00B63FCE" w:rsidP="00B63FCE">
      <w:pPr>
        <w:pStyle w:val="Naslov2"/>
      </w:pPr>
      <w:r>
        <w:lastRenderedPageBreak/>
        <w:t>Naloga 2</w:t>
      </w:r>
    </w:p>
    <w:p w:rsidR="00B63FCE" w:rsidRDefault="00B63FCE">
      <w:r>
        <w:t>V binarni obliki izračunajte na list papirja, koliko znaša 0x0F0 * 0x88 !</w:t>
      </w:r>
      <w:r w:rsidR="00202871">
        <w:t xml:space="preserve"> Rezultat (v </w:t>
      </w:r>
      <w:proofErr w:type="spellStart"/>
      <w:r w:rsidR="00202871">
        <w:t>hex</w:t>
      </w:r>
      <w:proofErr w:type="spellEnd"/>
      <w:r w:rsidR="00202871">
        <w:t>.): _</w:t>
      </w:r>
      <w:r w:rsidR="0097764E">
        <w:rPr>
          <w:b/>
        </w:rPr>
        <w:t>7F80</w:t>
      </w:r>
      <w:r w:rsidR="00202871">
        <w:t>_</w:t>
      </w:r>
    </w:p>
    <w:p w:rsidR="00B63FCE" w:rsidRDefault="00B63FCE">
      <w:r>
        <w:t>Poglej dokumentacijo in opiši, kako deluje ukaz MUL!</w:t>
      </w:r>
      <w:r w:rsidR="00202871">
        <w:t xml:space="preserve">  _________</w:t>
      </w:r>
    </w:p>
    <w:p w:rsidR="00202871" w:rsidRDefault="00B63FCE">
      <w:r>
        <w:rPr>
          <w:noProof/>
          <w:lang w:val="en-US"/>
        </w:rPr>
        <w:drawing>
          <wp:inline distT="0" distB="0" distL="0" distR="0" wp14:anchorId="461EF35F" wp14:editId="7C23026F">
            <wp:extent cx="1506370" cy="76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617" cy="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871" w:rsidRDefault="00202871">
      <w:r>
        <w:t xml:space="preserve">Izvedi program ukaz za ukazom! Primerjaj stanje registrov z rezultatom množenja zgoraj! </w:t>
      </w:r>
      <w:r>
        <w:br/>
        <w:t xml:space="preserve">Pojasni sosedu, kaj se je zgodilo! </w:t>
      </w:r>
    </w:p>
    <w:p w:rsidR="00202871" w:rsidRDefault="00202871"/>
    <w:p w:rsidR="00202871" w:rsidRDefault="00202871">
      <w:r>
        <w:t>Kolikšna je velikost faktorjev (v bitih)? __________  Kolikšna je velikost rezultata v bitih? _________</w:t>
      </w:r>
      <w:r>
        <w:br/>
        <w:t xml:space="preserve">Kje in kako vidite rezultat operacije množenja? </w:t>
      </w:r>
    </w:p>
    <w:p w:rsidR="00202871" w:rsidRDefault="00202871" w:rsidP="00202871">
      <w:pPr>
        <w:pStyle w:val="Naslov2"/>
      </w:pPr>
      <w:r>
        <w:t>Naloga 3</w:t>
      </w:r>
    </w:p>
    <w:p w:rsidR="00202871" w:rsidRDefault="00202871">
      <w:r>
        <w:t xml:space="preserve">Preberi spodnje besedilo in na podlagi rezultata zgoraj opredeli, ali ATMEGA 328p uporablja big ali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način zapisa števil.</w:t>
      </w:r>
    </w:p>
    <w:p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>In big-</w:t>
      </w:r>
      <w:proofErr w:type="spellStart"/>
      <w:r w:rsidRPr="00202871">
        <w:rPr>
          <w:sz w:val="20"/>
        </w:rPr>
        <w:t>endian</w:t>
      </w:r>
      <w:proofErr w:type="spellEnd"/>
      <w:r w:rsidRPr="00202871">
        <w:rPr>
          <w:sz w:val="20"/>
        </w:rPr>
        <w:t xml:space="preserve"> format, </w:t>
      </w:r>
      <w:proofErr w:type="spellStart"/>
      <w:r w:rsidRPr="00202871">
        <w:rPr>
          <w:sz w:val="20"/>
        </w:rPr>
        <w:t>whenever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sending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words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bytewise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7" w:tooltip="Most significant bit" w:history="1">
        <w:r w:rsidRPr="00202871">
          <w:rPr>
            <w:rStyle w:val="Hiperpovezava"/>
            <w:sz w:val="20"/>
          </w:rPr>
          <w:t xml:space="preserve">most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is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has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following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bytes</w:t>
      </w:r>
      <w:proofErr w:type="spellEnd"/>
      <w:r w:rsidRPr="00202871">
        <w:rPr>
          <w:sz w:val="20"/>
        </w:rPr>
        <w:t xml:space="preserve"> are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in </w:t>
      </w:r>
      <w:proofErr w:type="spellStart"/>
      <w:r w:rsidRPr="00202871">
        <w:rPr>
          <w:sz w:val="20"/>
        </w:rPr>
        <w:t>decreasing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with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one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8" w:tooltip="Least significant bit" w:history="1">
        <w:proofErr w:type="spellStart"/>
        <w:r w:rsidRPr="00202871">
          <w:rPr>
            <w:rStyle w:val="Hiperpovezava"/>
            <w:sz w:val="20"/>
          </w:rPr>
          <w:t>least</w:t>
        </w:r>
        <w:proofErr w:type="spellEnd"/>
        <w:r w:rsidRPr="00202871">
          <w:rPr>
            <w:rStyle w:val="Hiperpovezava"/>
            <w:sz w:val="20"/>
          </w:rPr>
          <w:t xml:space="preserve">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having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last.</w:t>
      </w:r>
    </w:p>
    <w:p w:rsidR="00202871" w:rsidRPr="00202871" w:rsidRDefault="00202871" w:rsidP="00202871">
      <w:pPr>
        <w:pStyle w:val="Navadensplet"/>
        <w:rPr>
          <w:sz w:val="20"/>
        </w:rPr>
      </w:pPr>
      <w:proofErr w:type="spellStart"/>
      <w:r w:rsidRPr="00202871">
        <w:rPr>
          <w:sz w:val="20"/>
        </w:rPr>
        <w:t>Little-endian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reverses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this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: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sequence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addresses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sends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). Most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single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for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all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its</w:t>
      </w:r>
      <w:proofErr w:type="spellEnd"/>
      <w:r w:rsidRPr="00202871">
        <w:rPr>
          <w:sz w:val="20"/>
        </w:rPr>
        <w:t xml:space="preserve"> data; </w:t>
      </w:r>
      <w:proofErr w:type="spellStart"/>
      <w:r w:rsidRPr="00202871">
        <w:rPr>
          <w:sz w:val="20"/>
        </w:rPr>
        <w:t>using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system's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format is </w:t>
      </w:r>
      <w:proofErr w:type="spellStart"/>
      <w:r w:rsidRPr="00202871">
        <w:rPr>
          <w:sz w:val="20"/>
        </w:rPr>
        <w:t>automatic</w:t>
      </w:r>
      <w:proofErr w:type="spellEnd"/>
      <w:r w:rsidRPr="00202871">
        <w:rPr>
          <w:sz w:val="20"/>
        </w:rPr>
        <w:t xml:space="preserve">. But </w:t>
      </w:r>
      <w:proofErr w:type="spellStart"/>
      <w:r w:rsidRPr="00202871">
        <w:rPr>
          <w:sz w:val="20"/>
        </w:rPr>
        <w:t>when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reading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receiving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transmitted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from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different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</w:t>
      </w:r>
      <w:proofErr w:type="spellEnd"/>
      <w:r w:rsidRPr="00202871">
        <w:rPr>
          <w:sz w:val="20"/>
        </w:rPr>
        <w:t xml:space="preserve">, it is </w:t>
      </w:r>
      <w:proofErr w:type="spellStart"/>
      <w:r w:rsidRPr="00202871">
        <w:rPr>
          <w:sz w:val="20"/>
        </w:rPr>
        <w:t>often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required</w:t>
      </w:r>
      <w:proofErr w:type="spellEnd"/>
      <w:r w:rsidRPr="00202871">
        <w:rPr>
          <w:sz w:val="20"/>
        </w:rPr>
        <w:t xml:space="preserve"> to </w:t>
      </w:r>
      <w:proofErr w:type="spellStart"/>
      <w:r w:rsidRPr="00202871">
        <w:rPr>
          <w:sz w:val="20"/>
        </w:rPr>
        <w:t>process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translate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between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endianness</w:t>
      </w:r>
      <w:proofErr w:type="spellEnd"/>
      <w:r w:rsidRPr="00202871">
        <w:rPr>
          <w:sz w:val="20"/>
        </w:rPr>
        <w:t xml:space="preserve"> format to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opposite</w:t>
      </w:r>
      <w:proofErr w:type="spellEnd"/>
      <w:r w:rsidRPr="00202871">
        <w:rPr>
          <w:sz w:val="20"/>
        </w:rPr>
        <w:t xml:space="preserve"> format.</w:t>
      </w:r>
    </w:p>
    <w:p w:rsidR="00202871" w:rsidRDefault="00202871"/>
    <w:p w:rsidR="00202871" w:rsidRDefault="00202871">
      <w:r>
        <w:t>Uporablja _</w:t>
      </w:r>
      <w:proofErr w:type="spellStart"/>
      <w:r w:rsidR="00EF0E91">
        <w:rPr>
          <w:b/>
        </w:rPr>
        <w:t>little</w:t>
      </w:r>
      <w:proofErr w:type="spellEnd"/>
      <w:r w:rsidR="00EF0E91">
        <w:rPr>
          <w:b/>
        </w:rPr>
        <w:t xml:space="preserve"> </w:t>
      </w:r>
      <w:proofErr w:type="spellStart"/>
      <w:r w:rsidR="00EF0E91">
        <w:rPr>
          <w:b/>
        </w:rPr>
        <w:t>endian</w:t>
      </w:r>
      <w:proofErr w:type="spellEnd"/>
      <w:r>
        <w:t>_ način zapisa.</w:t>
      </w:r>
    </w:p>
    <w:p w:rsidR="00202871" w:rsidRDefault="00202871"/>
    <w:p w:rsidR="00202871" w:rsidRDefault="00202871"/>
    <w:p w:rsidR="00B63FCE" w:rsidRPr="00202871" w:rsidRDefault="00B63FCE">
      <w:r>
        <w:br w:type="page"/>
      </w:r>
    </w:p>
    <w:p w:rsidR="00EE4F64" w:rsidRDefault="00175773" w:rsidP="00C1643A">
      <w:pPr>
        <w:pStyle w:val="Naslov2"/>
      </w:pPr>
      <w:r>
        <w:lastRenderedPageBreak/>
        <w:t xml:space="preserve">Naloga </w:t>
      </w:r>
      <w:r w:rsidR="009F585A">
        <w:t>4</w:t>
      </w:r>
    </w:p>
    <w:p w:rsidR="001D6A12" w:rsidRDefault="007F4BAB">
      <w:r>
        <w:t xml:space="preserve">Vnesite naslednji program in ga izvajajte korak za korakom, vse dokler ne pridete na začetek. </w:t>
      </w:r>
      <w:r>
        <w:br/>
        <w:t>Ob vsakem koraku zapišite vsebino registra PC</w:t>
      </w:r>
      <w:r w:rsidR="001456CE">
        <w:t xml:space="preserve"> in koliko ciklov se je izvajal dotični ukaz</w:t>
      </w:r>
      <w:r>
        <w:t xml:space="preserve">. </w:t>
      </w:r>
      <w:r w:rsidR="001456CE">
        <w:br/>
      </w:r>
      <w:r>
        <w:t>Odgovorite na vprašanj</w:t>
      </w:r>
      <w:r w:rsidR="00B91FC1">
        <w:t>a</w:t>
      </w:r>
      <w:r>
        <w:t>.</w:t>
      </w:r>
    </w:p>
    <w:tbl>
      <w:tblPr>
        <w:tblStyle w:val="Tabelamrea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731"/>
        <w:gridCol w:w="5919"/>
      </w:tblGrid>
      <w:tr w:rsidR="006369E2" w:rsidTr="006369E2">
        <w:tc>
          <w:tcPr>
            <w:tcW w:w="1638" w:type="dxa"/>
          </w:tcPr>
          <w:p w:rsidR="006369E2" w:rsidRDefault="006369E2" w:rsidP="00762819">
            <w:pPr>
              <w:jc w:val="center"/>
            </w:pPr>
            <w:r>
              <w:t>PC</w:t>
            </w:r>
            <w:r>
              <w:br/>
            </w:r>
            <w:r w:rsidRPr="00762819">
              <w:rPr>
                <w:sz w:val="18"/>
              </w:rPr>
              <w:t xml:space="preserve">program </w:t>
            </w:r>
            <w:proofErr w:type="spellStart"/>
            <w:r w:rsidRPr="00762819">
              <w:rPr>
                <w:sz w:val="18"/>
              </w:rPr>
              <w:t>counter</w:t>
            </w:r>
            <w:proofErr w:type="spellEnd"/>
          </w:p>
        </w:tc>
        <w:tc>
          <w:tcPr>
            <w:tcW w:w="1731" w:type="dxa"/>
          </w:tcPr>
          <w:p w:rsidR="006369E2" w:rsidRPr="006369E2" w:rsidRDefault="006369E2" w:rsidP="006369E2">
            <w:pPr>
              <w:jc w:val="center"/>
              <w:rPr>
                <w:sz w:val="18"/>
              </w:rPr>
            </w:pPr>
            <w:r w:rsidRPr="006369E2">
              <w:br/>
            </w:r>
            <w:r w:rsidRPr="006369E2">
              <w:rPr>
                <w:sz w:val="18"/>
              </w:rPr>
              <w:t>Trajanje v ciklih</w:t>
            </w:r>
          </w:p>
        </w:tc>
        <w:tc>
          <w:tcPr>
            <w:tcW w:w="5919" w:type="dxa"/>
          </w:tcPr>
          <w:p w:rsidR="006369E2" w:rsidRDefault="006369E2" w:rsidP="006369E2">
            <w:pPr>
              <w:rPr>
                <w:noProof/>
                <w:lang w:eastAsia="sl-SI"/>
              </w:rPr>
            </w:pPr>
            <w:r>
              <w:br/>
            </w:r>
            <w:r>
              <w:rPr>
                <w:sz w:val="18"/>
              </w:rPr>
              <w:t xml:space="preserve">Program </w:t>
            </w: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 w:val="restart"/>
          </w:tcPr>
          <w:p w:rsidR="006369E2" w:rsidRDefault="006369E2" w:rsidP="007F17D0">
            <w:r>
              <w:rPr>
                <w:noProof/>
                <w:lang w:val="en-US"/>
              </w:rPr>
              <w:drawing>
                <wp:inline distT="0" distB="0" distL="0" distR="0" wp14:anchorId="2F871157" wp14:editId="6BB0F864">
                  <wp:extent cx="3663210" cy="408862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872" t="3166" r="1745" b="1809"/>
                          <a:stretch/>
                        </pic:blipFill>
                        <pic:spPr bwMode="auto">
                          <a:xfrm>
                            <a:off x="0" y="0"/>
                            <a:ext cx="3668144" cy="409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  <w:tr w:rsidR="006369E2" w:rsidTr="006369E2">
        <w:tc>
          <w:tcPr>
            <w:tcW w:w="1638" w:type="dxa"/>
          </w:tcPr>
          <w:p w:rsidR="006369E2" w:rsidRDefault="006369E2"/>
        </w:tc>
        <w:tc>
          <w:tcPr>
            <w:tcW w:w="1731" w:type="dxa"/>
          </w:tcPr>
          <w:p w:rsidR="006369E2" w:rsidRDefault="006369E2"/>
        </w:tc>
        <w:tc>
          <w:tcPr>
            <w:tcW w:w="5919" w:type="dxa"/>
            <w:vMerge/>
          </w:tcPr>
          <w:p w:rsidR="006369E2" w:rsidRDefault="006369E2" w:rsidP="007F17D0"/>
        </w:tc>
      </w:tr>
    </w:tbl>
    <w:p w:rsidR="007F4BAB" w:rsidRDefault="007F4BAB"/>
    <w:p w:rsidR="006369E2" w:rsidRPr="006369E2" w:rsidRDefault="006369E2" w:rsidP="006369E2">
      <w:pPr>
        <w:pStyle w:val="Naslov3"/>
      </w:pPr>
      <w:r>
        <w:t>Vprašanja</w:t>
      </w:r>
      <w:r>
        <w:br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41"/>
        <w:gridCol w:w="4521"/>
      </w:tblGrid>
      <w:tr w:rsidR="006369E2" w:rsidRPr="006369E2" w:rsidTr="00A41B15">
        <w:trPr>
          <w:trHeight w:val="165"/>
        </w:trPr>
        <w:tc>
          <w:tcPr>
            <w:tcW w:w="4606" w:type="dxa"/>
          </w:tcPr>
          <w:p w:rsidR="006369E2" w:rsidRPr="006369E2" w:rsidRDefault="006369E2" w:rsidP="007A2907">
            <w:r w:rsidRPr="006369E2">
              <w:t xml:space="preserve">Koliko je 0x03 &lt;&lt; 3? 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A41B15">
        <w:trPr>
          <w:trHeight w:val="163"/>
        </w:trPr>
        <w:tc>
          <w:tcPr>
            <w:tcW w:w="4606" w:type="dxa"/>
          </w:tcPr>
          <w:p w:rsidR="006369E2" w:rsidRPr="006369E2" w:rsidRDefault="006369E2" w:rsidP="007A2907">
            <w:r w:rsidRPr="006369E2">
              <w:t>Koliko je 0x01 &lt;&lt; 3?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A41B15">
        <w:trPr>
          <w:trHeight w:val="163"/>
        </w:trPr>
        <w:tc>
          <w:tcPr>
            <w:tcW w:w="4606" w:type="dxa"/>
          </w:tcPr>
          <w:p w:rsidR="006369E2" w:rsidRPr="006369E2" w:rsidRDefault="006369E2" w:rsidP="007A2907">
            <w:r w:rsidRPr="006369E2">
              <w:t>Katero operacijo pomeni oznaka &lt;&lt; ?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A41B15">
        <w:trPr>
          <w:trHeight w:val="163"/>
        </w:trPr>
        <w:tc>
          <w:tcPr>
            <w:tcW w:w="4606" w:type="dxa"/>
          </w:tcPr>
          <w:p w:rsidR="006369E2" w:rsidRPr="006369E2" w:rsidRDefault="006369E2" w:rsidP="00203FB4">
            <w:r w:rsidRPr="006369E2">
              <w:t>Se rezultat izraza izračuna med delovanjem programa ali pri prevajanju v strojno kodo?</w:t>
            </w:r>
          </w:p>
        </w:tc>
        <w:tc>
          <w:tcPr>
            <w:tcW w:w="4606" w:type="dxa"/>
          </w:tcPr>
          <w:p w:rsidR="006369E2" w:rsidRPr="006369E2" w:rsidRDefault="006369E2" w:rsidP="007A2907"/>
        </w:tc>
      </w:tr>
      <w:tr w:rsidR="006369E2" w:rsidRPr="006369E2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:rsidR="006369E2" w:rsidRPr="006369E2" w:rsidRDefault="00175773" w:rsidP="00203FB4">
            <w:r>
              <w:t xml:space="preserve">Čemu služita ukaza </w:t>
            </w:r>
            <w:proofErr w:type="spellStart"/>
            <w:r>
              <w:t>rjmp</w:t>
            </w:r>
            <w:proofErr w:type="spellEnd"/>
            <w:r>
              <w:t xml:space="preserve"> in </w:t>
            </w:r>
            <w:proofErr w:type="spellStart"/>
            <w:r>
              <w:t>jmp</w:t>
            </w:r>
            <w:proofErr w:type="spellEnd"/>
            <w:r>
              <w:t>?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6369E2" w:rsidRPr="006369E2" w:rsidRDefault="006369E2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0A00D2" w:rsidP="00203FB4">
            <w:r>
              <w:t xml:space="preserve">.ORG je </w:t>
            </w:r>
            <w:proofErr w:type="spellStart"/>
            <w:r>
              <w:t>t.i</w:t>
            </w:r>
            <w:proofErr w:type="spellEnd"/>
            <w:r>
              <w:t xml:space="preserve">. </w:t>
            </w:r>
            <w:proofErr w:type="spellStart"/>
            <w:r>
              <w:t>psevdo</w:t>
            </w:r>
            <w:proofErr w:type="spellEnd"/>
            <w:r>
              <w:t xml:space="preserve"> ukaz. Kaj to pomeni?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0A00D2" w:rsidRPr="006369E2" w:rsidTr="00A41B15">
        <w:trPr>
          <w:trHeight w:val="163"/>
        </w:trPr>
        <w:tc>
          <w:tcPr>
            <w:tcW w:w="4606" w:type="dxa"/>
          </w:tcPr>
          <w:p w:rsidR="000A00D2" w:rsidRDefault="000A00D2" w:rsidP="00203FB4">
            <w:r>
              <w:t>Čemu služi .ORG?</w:t>
            </w:r>
          </w:p>
        </w:tc>
        <w:tc>
          <w:tcPr>
            <w:tcW w:w="4606" w:type="dxa"/>
          </w:tcPr>
          <w:p w:rsidR="000A00D2" w:rsidRPr="006369E2" w:rsidRDefault="000A00D2" w:rsidP="007A2907"/>
        </w:tc>
      </w:tr>
      <w:tr w:rsidR="0023263D" w:rsidRPr="006369E2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:rsidR="0023263D" w:rsidRDefault="0023263D" w:rsidP="00203FB4">
            <w:r>
              <w:t>Če bi oznake nadomestili z vrednostmi PC, kakšne bi bile vrednosti za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start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cont1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cont2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  <w:tr w:rsidR="0023263D" w:rsidRPr="006369E2" w:rsidTr="00A41B15">
        <w:trPr>
          <w:trHeight w:val="163"/>
        </w:trPr>
        <w:tc>
          <w:tcPr>
            <w:tcW w:w="4606" w:type="dxa"/>
          </w:tcPr>
          <w:p w:rsidR="0023263D" w:rsidRDefault="0023263D" w:rsidP="0023263D">
            <w:pPr>
              <w:jc w:val="right"/>
            </w:pPr>
            <w:r>
              <w:t>cont3</w:t>
            </w:r>
          </w:p>
        </w:tc>
        <w:tc>
          <w:tcPr>
            <w:tcW w:w="4606" w:type="dxa"/>
          </w:tcPr>
          <w:p w:rsidR="0023263D" w:rsidRPr="006369E2" w:rsidRDefault="0023263D" w:rsidP="007A2907"/>
        </w:tc>
      </w:tr>
    </w:tbl>
    <w:p w:rsidR="00C817DE" w:rsidRDefault="00C817DE"/>
    <w:p w:rsidR="001D6A12" w:rsidRDefault="0083291B" w:rsidP="0083291B">
      <w:pPr>
        <w:pStyle w:val="Naslov2"/>
      </w:pPr>
      <w:r>
        <w:lastRenderedPageBreak/>
        <w:t xml:space="preserve">Naloga </w:t>
      </w:r>
      <w:r w:rsidR="009F585A">
        <w:t>5</w:t>
      </w:r>
    </w:p>
    <w:p w:rsidR="0083291B" w:rsidRDefault="008D20BF">
      <w:r>
        <w:t xml:space="preserve">Ukaza LDS </w:t>
      </w:r>
      <w:r w:rsidR="00F31CA7">
        <w:t>(</w:t>
      </w:r>
      <w:proofErr w:type="spellStart"/>
      <w:r w:rsidR="00F31CA7">
        <w:t>Load</w:t>
      </w:r>
      <w:proofErr w:type="spellEnd"/>
      <w:r w:rsidR="00F31CA7">
        <w:t xml:space="preserve"> </w:t>
      </w:r>
      <w:proofErr w:type="spellStart"/>
      <w:r w:rsidR="00F31CA7">
        <w:t>from</w:t>
      </w:r>
      <w:proofErr w:type="spellEnd"/>
      <w:r w:rsidR="00F31CA7">
        <w:t xml:space="preserve">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 xml:space="preserve">in STS </w:t>
      </w:r>
      <w:r w:rsidR="00F31CA7">
        <w:t xml:space="preserve">(Store to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>sta namenjena branju vrednosti iz podatkovnega naslovnega prostora oz. pisanju vanj.</w:t>
      </w:r>
      <w:r w:rsidR="00F31CA7">
        <w:t xml:space="preserve"> Ukaz BRNE ima enako vlogo, kot ukaz RJMP, le da se skok zgodi le, če je zastavica Z = 0.</w:t>
      </w:r>
    </w:p>
    <w:p w:rsidR="0023263D" w:rsidRDefault="0023263D">
      <w:r>
        <w:t xml:space="preserve">Vnesite in preizkusite primer spodaj. </w:t>
      </w:r>
      <w:r w:rsidR="002E3DB0">
        <w:t>Ugotovite, kaj pro</w:t>
      </w:r>
      <w:r w:rsidR="00910791">
        <w:t>g</w:t>
      </w:r>
      <w:r w:rsidR="002E3DB0">
        <w:t>ram dela.</w:t>
      </w:r>
    </w:p>
    <w:tbl>
      <w:tblPr>
        <w:tblStyle w:val="Tabelamre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509"/>
        <w:gridCol w:w="5445"/>
      </w:tblGrid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0x0000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start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0x0050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start: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ldi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r16,0x05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0x0100, r16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 0x0100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dec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0x100, r16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brne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:rsidTr="0023263D">
        <w:tc>
          <w:tcPr>
            <w:tcW w:w="3544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</w:p>
        </w:tc>
        <w:tc>
          <w:tcPr>
            <w:tcW w:w="5528" w:type="dxa"/>
          </w:tcPr>
          <w:p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</w:tbl>
    <w:p w:rsidR="0023263D" w:rsidRDefault="0023263D"/>
    <w:p w:rsidR="009F585A" w:rsidRDefault="009F585A" w:rsidP="00F31CA7">
      <w:pPr>
        <w:pStyle w:val="Naslov2"/>
      </w:pPr>
    </w:p>
    <w:p w:rsidR="0023263D" w:rsidRDefault="00B81381" w:rsidP="00F31CA7">
      <w:pPr>
        <w:pStyle w:val="Naslov2"/>
      </w:pPr>
      <w:r>
        <w:t xml:space="preserve">Naloga </w:t>
      </w:r>
      <w:r w:rsidR="009F585A">
        <w:t>6</w:t>
      </w:r>
      <w:r w:rsidR="00F31CA7">
        <w:t xml:space="preserve"> (ponovitev in dodatek):</w:t>
      </w:r>
    </w:p>
    <w:p w:rsidR="00B81381" w:rsidRDefault="00B81381">
      <w:r>
        <w:t xml:space="preserve">Napišite program, ki bo </w:t>
      </w:r>
      <w:r w:rsidR="00F31CA7">
        <w:t>seštel dve 16 bitni števili; 0x1234 in 0x9999</w:t>
      </w:r>
      <w:r w:rsidR="002E3DB0">
        <w:t xml:space="preserve"> in rezultat spravil v RAM na naslov 0x0100 in 0x0101</w:t>
      </w:r>
      <w:r w:rsidR="00F31CA7">
        <w:t xml:space="preserve">. Preverite rezultat </w:t>
      </w:r>
      <w:r w:rsidR="009F585A">
        <w:t xml:space="preserve">s kalkulatorjem in </w:t>
      </w:r>
      <w:r w:rsidR="00F31CA7">
        <w:t>v razhroščevalniku.</w:t>
      </w:r>
    </w:p>
    <w:p w:rsidR="00F31CA7" w:rsidRDefault="00F31CA7"/>
    <w:p w:rsidR="00F31CA7" w:rsidRDefault="00F31CA7"/>
    <w:p w:rsidR="00F31CA7" w:rsidRDefault="00F31CA7"/>
    <w:p w:rsidR="00F31CA7" w:rsidRDefault="00F31CA7" w:rsidP="00F31CA7">
      <w:pPr>
        <w:pStyle w:val="Naslov2"/>
      </w:pPr>
      <w:r>
        <w:t xml:space="preserve">Naloga </w:t>
      </w:r>
      <w:r w:rsidR="009F585A">
        <w:t>7</w:t>
      </w:r>
    </w:p>
    <w:p w:rsidR="00F31CA7" w:rsidRDefault="00F31CA7">
      <w:r>
        <w:t xml:space="preserve">Z zanko, podobno nalogi </w:t>
      </w:r>
      <w:r w:rsidR="00AA171C">
        <w:t>5</w:t>
      </w:r>
      <w:r>
        <w:t xml:space="preserve">, naredite del programa, ki bo porabil natanko 10 ciklov (pri uri 1 </w:t>
      </w:r>
      <w:proofErr w:type="spellStart"/>
      <w:r>
        <w:t>Mhz</w:t>
      </w:r>
      <w:proofErr w:type="spellEnd"/>
      <w:r>
        <w:t xml:space="preserve"> je to natanko 10</w:t>
      </w:r>
      <w:r w:rsidR="00175773">
        <w:t xml:space="preserve"> </w:t>
      </w:r>
      <w:proofErr w:type="spellStart"/>
      <w:r w:rsidR="00175773">
        <w:t>μ</w:t>
      </w:r>
      <w:r>
        <w:t>s</w:t>
      </w:r>
      <w:proofErr w:type="spellEnd"/>
      <w:r>
        <w:t>).</w:t>
      </w:r>
    </w:p>
    <w:p w:rsidR="00F31CA7" w:rsidRDefault="00F31CA7">
      <w:bookmarkStart w:id="0" w:name="_GoBack"/>
      <w:bookmarkEnd w:id="0"/>
    </w:p>
    <w:sectPr w:rsidR="00F3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A00D2"/>
    <w:rsid w:val="001363BE"/>
    <w:rsid w:val="001456CE"/>
    <w:rsid w:val="00175773"/>
    <w:rsid w:val="001D6A12"/>
    <w:rsid w:val="00202871"/>
    <w:rsid w:val="002159DF"/>
    <w:rsid w:val="0023263D"/>
    <w:rsid w:val="00260B9D"/>
    <w:rsid w:val="002E3DB0"/>
    <w:rsid w:val="00353344"/>
    <w:rsid w:val="003C5D10"/>
    <w:rsid w:val="003E20AE"/>
    <w:rsid w:val="005074DE"/>
    <w:rsid w:val="00633B9F"/>
    <w:rsid w:val="006369E2"/>
    <w:rsid w:val="00667002"/>
    <w:rsid w:val="00732B89"/>
    <w:rsid w:val="00762819"/>
    <w:rsid w:val="007F4BAB"/>
    <w:rsid w:val="0083169F"/>
    <w:rsid w:val="0083291B"/>
    <w:rsid w:val="008D20BF"/>
    <w:rsid w:val="008F2BDF"/>
    <w:rsid w:val="00910791"/>
    <w:rsid w:val="0097764E"/>
    <w:rsid w:val="009A1AAD"/>
    <w:rsid w:val="009F585A"/>
    <w:rsid w:val="00A204D1"/>
    <w:rsid w:val="00AA171C"/>
    <w:rsid w:val="00AB0597"/>
    <w:rsid w:val="00AB329D"/>
    <w:rsid w:val="00B21A98"/>
    <w:rsid w:val="00B40085"/>
    <w:rsid w:val="00B63FCE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E75E25"/>
    <w:rsid w:val="00EE4F64"/>
    <w:rsid w:val="00EF0E91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56932"/>
  <w15:docId w15:val="{B8D96181-4E7E-4AC8-8C88-8896F10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vadensplet">
    <w:name w:val="Normal (Web)"/>
    <w:basedOn w:val="Navaden"/>
    <w:uiPriority w:val="99"/>
    <w:semiHidden/>
    <w:unhideWhenUsed/>
    <w:rsid w:val="0020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0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st_significant_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t_significant_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625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Uporabnik</cp:lastModifiedBy>
  <cp:revision>4</cp:revision>
  <dcterms:created xsi:type="dcterms:W3CDTF">2023-10-03T11:18:00Z</dcterms:created>
  <dcterms:modified xsi:type="dcterms:W3CDTF">2023-10-03T11:20:00Z</dcterms:modified>
</cp:coreProperties>
</file>