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684582A9" w:rsidR="00C062E8" w:rsidRDefault="009F1A71" w:rsidP="00FE709E">
      <w:pPr>
        <w:ind w:right="-64"/>
        <w:jc w:val="center"/>
      </w:pPr>
      <w:r>
        <w:t xml:space="preserve">Rob Lanfear, </w:t>
      </w:r>
      <w:r w:rsidR="0052713B">
        <w:t>December 2016</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Ainsley </w:t>
      </w:r>
      <w:proofErr w:type="spellStart"/>
      <w:r w:rsidRPr="006B38E1">
        <w:rPr>
          <w:sz w:val="16"/>
        </w:rPr>
        <w:t>Seag</w:t>
      </w:r>
      <w:r>
        <w:rPr>
          <w:sz w:val="16"/>
        </w:rPr>
        <w:t>o</w:t>
      </w:r>
      <w:proofErr w:type="spellEnd"/>
      <w:r>
        <w:rPr>
          <w:sz w:val="16"/>
        </w:rPr>
        <w:t xml:space="preserve">. </w:t>
      </w:r>
      <w:proofErr w:type="gramStart"/>
      <w:r>
        <w:rPr>
          <w:sz w:val="16"/>
        </w:rPr>
        <w:t>Thanks</w:t>
      </w:r>
      <w:proofErr w:type="gramEnd"/>
      <w:r>
        <w:rPr>
          <w:sz w:val="16"/>
        </w:rPr>
        <w:t xml:space="preserve">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w:t>
      </w:r>
      <w:proofErr w:type="gramStart"/>
      <w:r w:rsidR="008E59F7">
        <w:t>various different</w:t>
      </w:r>
      <w:proofErr w:type="gramEnd"/>
      <w:r w:rsidR="008E59F7">
        <w:t xml:space="preserve"> papers.</w:t>
      </w:r>
      <w:r w:rsidRPr="00766F53">
        <w:t xml:space="preserve"> </w:t>
      </w:r>
      <w:r w:rsidR="0058548F">
        <w:t>Citations are the only way that we know people are using our methods</w:t>
      </w:r>
      <w:r w:rsidR="008C1502">
        <w:t xml:space="preserve">, and are all we </w:t>
      </w:r>
      <w:proofErr w:type="gramStart"/>
      <w:r w:rsidR="008C1502">
        <w:t>have to</w:t>
      </w:r>
      <w:proofErr w:type="gramEnd"/>
      <w:r w:rsidR="008C1502">
        <w:t xml:space="preserve"> demonstrate to funders that the methods are useful</w:t>
      </w:r>
      <w:r w:rsidR="0058548F">
        <w:t xml:space="preserve">. </w:t>
      </w:r>
      <w:proofErr w:type="gramStart"/>
      <w:r w:rsidR="0058548F">
        <w:t>So</w:t>
      </w:r>
      <w:proofErr w:type="gramEnd"/>
      <w:r w:rsidR="0058548F">
        <w:t xml:space="preserve">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proofErr w:type="spellStart"/>
      <w:r>
        <w:t>included</w:t>
      </w:r>
      <w:proofErr w:type="spellEnd"/>
      <w:r>
        <w:t xml:space="preserve"> </w:t>
      </w:r>
      <w:r w:rsidR="008C1502">
        <w:t>in the program’s output</w:t>
      </w:r>
      <w:r>
        <w:t>.</w:t>
      </w:r>
      <w:r w:rsidR="009F1A71">
        <w:br w:type="page"/>
      </w:r>
    </w:p>
    <w:p w14:paraId="3047C158" w14:textId="77777777" w:rsidR="009162DB" w:rsidRDefault="009162DB" w:rsidP="008E59F7">
      <w:pPr>
        <w:pStyle w:val="TOC1"/>
      </w:pPr>
      <w:bookmarkStart w:id="7" w:name="_Toc171570254"/>
    </w:p>
    <w:p w14:paraId="2A788A70" w14:textId="77777777" w:rsidR="00A71CFA"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A71CFA">
        <w:rPr>
          <w:noProof/>
        </w:rPr>
        <w:t>Disclaimer</w:t>
      </w:r>
      <w:r w:rsidR="00A71CFA">
        <w:rPr>
          <w:noProof/>
        </w:rPr>
        <w:tab/>
      </w:r>
      <w:r w:rsidR="00A71CFA">
        <w:rPr>
          <w:noProof/>
        </w:rPr>
        <w:fldChar w:fldCharType="begin"/>
      </w:r>
      <w:r w:rsidR="00A71CFA">
        <w:rPr>
          <w:noProof/>
        </w:rPr>
        <w:instrText xml:space="preserve"> PAGEREF _Toc468454177 \h </w:instrText>
      </w:r>
      <w:r w:rsidR="00A71CFA">
        <w:rPr>
          <w:noProof/>
        </w:rPr>
      </w:r>
      <w:r w:rsidR="00A71CFA">
        <w:rPr>
          <w:noProof/>
        </w:rPr>
        <w:fldChar w:fldCharType="separate"/>
      </w:r>
      <w:r w:rsidR="00A71CFA">
        <w:rPr>
          <w:noProof/>
        </w:rPr>
        <w:t>3</w:t>
      </w:r>
      <w:r w:rsidR="00A71CFA">
        <w:rPr>
          <w:noProof/>
        </w:rPr>
        <w:fldChar w:fldCharType="end"/>
      </w:r>
    </w:p>
    <w:p w14:paraId="6D63B071" w14:textId="77777777" w:rsidR="00A71CFA" w:rsidRDefault="00A71CFA">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_Toc468454178 \h </w:instrText>
      </w:r>
      <w:r>
        <w:rPr>
          <w:noProof/>
        </w:rPr>
      </w:r>
      <w:r>
        <w:rPr>
          <w:noProof/>
        </w:rPr>
        <w:fldChar w:fldCharType="separate"/>
      </w:r>
      <w:r>
        <w:rPr>
          <w:noProof/>
        </w:rPr>
        <w:t>3</w:t>
      </w:r>
      <w:r>
        <w:rPr>
          <w:noProof/>
        </w:rPr>
        <w:fldChar w:fldCharType="end"/>
      </w:r>
    </w:p>
    <w:p w14:paraId="2474E360" w14:textId="77777777" w:rsidR="00A71CFA" w:rsidRDefault="00A71CFA">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_Toc468454179 \h </w:instrText>
      </w:r>
      <w:r>
        <w:rPr>
          <w:noProof/>
        </w:rPr>
      </w:r>
      <w:r>
        <w:rPr>
          <w:noProof/>
        </w:rPr>
        <w:fldChar w:fldCharType="separate"/>
      </w:r>
      <w:r>
        <w:rPr>
          <w:noProof/>
        </w:rPr>
        <w:t>5</w:t>
      </w:r>
      <w:r>
        <w:rPr>
          <w:noProof/>
        </w:rPr>
        <w:fldChar w:fldCharType="end"/>
      </w:r>
    </w:p>
    <w:p w14:paraId="3343AB53" w14:textId="77777777" w:rsidR="00A71CFA" w:rsidRDefault="00A71CFA">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_Toc468454180 \h </w:instrText>
      </w:r>
      <w:r>
        <w:rPr>
          <w:noProof/>
        </w:rPr>
      </w:r>
      <w:r>
        <w:rPr>
          <w:noProof/>
        </w:rPr>
        <w:fldChar w:fldCharType="separate"/>
      </w:r>
      <w:r>
        <w:rPr>
          <w:noProof/>
        </w:rPr>
        <w:t>6</w:t>
      </w:r>
      <w:r>
        <w:rPr>
          <w:noProof/>
        </w:rPr>
        <w:fldChar w:fldCharType="end"/>
      </w:r>
    </w:p>
    <w:p w14:paraId="461053A3"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For a small multilocus dataset (e.g. ~10 loci)</w:t>
      </w:r>
      <w:r>
        <w:rPr>
          <w:noProof/>
        </w:rPr>
        <w:tab/>
      </w:r>
      <w:r>
        <w:rPr>
          <w:noProof/>
        </w:rPr>
        <w:fldChar w:fldCharType="begin"/>
      </w:r>
      <w:r>
        <w:rPr>
          <w:noProof/>
        </w:rPr>
        <w:instrText xml:space="preserve"> PAGEREF _Toc468454181 \h </w:instrText>
      </w:r>
      <w:r>
        <w:rPr>
          <w:noProof/>
        </w:rPr>
      </w:r>
      <w:r>
        <w:rPr>
          <w:noProof/>
        </w:rPr>
        <w:fldChar w:fldCharType="separate"/>
      </w:r>
      <w:r>
        <w:rPr>
          <w:noProof/>
        </w:rPr>
        <w:t>6</w:t>
      </w:r>
      <w:r>
        <w:rPr>
          <w:noProof/>
        </w:rPr>
        <w:fldChar w:fldCharType="end"/>
      </w:r>
    </w:p>
    <w:p w14:paraId="7B656ECD"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For a larger dataset (e.g. ~100 loci)</w:t>
      </w:r>
      <w:r>
        <w:rPr>
          <w:noProof/>
        </w:rPr>
        <w:tab/>
      </w:r>
      <w:r>
        <w:rPr>
          <w:noProof/>
        </w:rPr>
        <w:fldChar w:fldCharType="begin"/>
      </w:r>
      <w:r>
        <w:rPr>
          <w:noProof/>
        </w:rPr>
        <w:instrText xml:space="preserve"> PAGEREF _Toc468454182 \h </w:instrText>
      </w:r>
      <w:r>
        <w:rPr>
          <w:noProof/>
        </w:rPr>
      </w:r>
      <w:r>
        <w:rPr>
          <w:noProof/>
        </w:rPr>
        <w:fldChar w:fldCharType="separate"/>
      </w:r>
      <w:r>
        <w:rPr>
          <w:noProof/>
        </w:rPr>
        <w:t>6</w:t>
      </w:r>
      <w:r>
        <w:rPr>
          <w:noProof/>
        </w:rPr>
        <w:fldChar w:fldCharType="end"/>
      </w:r>
    </w:p>
    <w:p w14:paraId="7D589F76"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For a really big dataset (e.g. ~1000 loci)</w:t>
      </w:r>
      <w:r>
        <w:rPr>
          <w:noProof/>
        </w:rPr>
        <w:tab/>
      </w:r>
      <w:r>
        <w:rPr>
          <w:noProof/>
        </w:rPr>
        <w:fldChar w:fldCharType="begin"/>
      </w:r>
      <w:r>
        <w:rPr>
          <w:noProof/>
        </w:rPr>
        <w:instrText xml:space="preserve"> PAGEREF _Toc468454183 \h </w:instrText>
      </w:r>
      <w:r>
        <w:rPr>
          <w:noProof/>
        </w:rPr>
      </w:r>
      <w:r>
        <w:rPr>
          <w:noProof/>
        </w:rPr>
        <w:fldChar w:fldCharType="separate"/>
      </w:r>
      <w:r>
        <w:rPr>
          <w:noProof/>
        </w:rPr>
        <w:t>7</w:t>
      </w:r>
      <w:r>
        <w:rPr>
          <w:noProof/>
        </w:rPr>
        <w:fldChar w:fldCharType="end"/>
      </w:r>
    </w:p>
    <w:p w14:paraId="4BEA6EC6"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To compare all possible models of evolution</w:t>
      </w:r>
      <w:r>
        <w:rPr>
          <w:noProof/>
        </w:rPr>
        <w:tab/>
      </w:r>
      <w:r>
        <w:rPr>
          <w:noProof/>
        </w:rPr>
        <w:fldChar w:fldCharType="begin"/>
      </w:r>
      <w:r>
        <w:rPr>
          <w:noProof/>
        </w:rPr>
        <w:instrText xml:space="preserve"> PAGEREF _Toc468454184 \h </w:instrText>
      </w:r>
      <w:r>
        <w:rPr>
          <w:noProof/>
        </w:rPr>
      </w:r>
      <w:r>
        <w:rPr>
          <w:noProof/>
        </w:rPr>
        <w:fldChar w:fldCharType="separate"/>
      </w:r>
      <w:r>
        <w:rPr>
          <w:noProof/>
        </w:rPr>
        <w:t>7</w:t>
      </w:r>
      <w:r>
        <w:rPr>
          <w:noProof/>
        </w:rPr>
        <w:fldChar w:fldCharType="end"/>
      </w:r>
    </w:p>
    <w:p w14:paraId="7BA873F9" w14:textId="77777777" w:rsidR="00A71CFA" w:rsidRDefault="00A71CFA">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_Toc468454185 \h </w:instrText>
      </w:r>
      <w:r>
        <w:rPr>
          <w:noProof/>
        </w:rPr>
      </w:r>
      <w:r>
        <w:rPr>
          <w:noProof/>
        </w:rPr>
        <w:fldChar w:fldCharType="separate"/>
      </w:r>
      <w:r>
        <w:rPr>
          <w:noProof/>
        </w:rPr>
        <w:t>8</w:t>
      </w:r>
      <w:r>
        <w:rPr>
          <w:noProof/>
        </w:rPr>
        <w:fldChar w:fldCharType="end"/>
      </w:r>
    </w:p>
    <w:p w14:paraId="087613B1" w14:textId="77777777" w:rsidR="00A71CFA" w:rsidRDefault="00A71CFA">
      <w:pPr>
        <w:pStyle w:val="TOC1"/>
        <w:rPr>
          <w:rFonts w:eastAsiaTheme="minorEastAsia" w:cstheme="minorBidi"/>
          <w:b w:val="0"/>
          <w:noProof/>
          <w:sz w:val="24"/>
          <w:szCs w:val="24"/>
          <w:lang w:val="en-US"/>
        </w:rPr>
      </w:pPr>
      <w:r>
        <w:rPr>
          <w:noProof/>
        </w:rPr>
        <w:t>Installing and Running PartitionFinder2 on a Mac or Linux</w:t>
      </w:r>
      <w:r>
        <w:rPr>
          <w:noProof/>
        </w:rPr>
        <w:tab/>
      </w:r>
      <w:r>
        <w:rPr>
          <w:noProof/>
        </w:rPr>
        <w:fldChar w:fldCharType="begin"/>
      </w:r>
      <w:r>
        <w:rPr>
          <w:noProof/>
        </w:rPr>
        <w:instrText xml:space="preserve"> PAGEREF _Toc468454186 \h </w:instrText>
      </w:r>
      <w:r>
        <w:rPr>
          <w:noProof/>
        </w:rPr>
      </w:r>
      <w:r>
        <w:rPr>
          <w:noProof/>
        </w:rPr>
        <w:fldChar w:fldCharType="separate"/>
      </w:r>
      <w:r>
        <w:rPr>
          <w:noProof/>
        </w:rPr>
        <w:t>9</w:t>
      </w:r>
      <w:r>
        <w:rPr>
          <w:noProof/>
        </w:rPr>
        <w:fldChar w:fldCharType="end"/>
      </w:r>
    </w:p>
    <w:p w14:paraId="34DE2712" w14:textId="77777777" w:rsidR="00A71CFA" w:rsidRDefault="00A71CFA">
      <w:pPr>
        <w:pStyle w:val="TOC2"/>
        <w:tabs>
          <w:tab w:val="right" w:pos="8290"/>
        </w:tabs>
        <w:rPr>
          <w:rFonts w:eastAsiaTheme="minorEastAsia" w:cstheme="minorBidi"/>
          <w:i w:val="0"/>
          <w:noProof/>
          <w:sz w:val="24"/>
          <w:szCs w:val="24"/>
          <w:lang w:val="en-US"/>
        </w:rPr>
      </w:pPr>
      <w:r>
        <w:rPr>
          <w:noProof/>
        </w:rPr>
        <w:t>1. Install Python and dependencies using Anaconda or otherwise</w:t>
      </w:r>
      <w:r>
        <w:rPr>
          <w:noProof/>
        </w:rPr>
        <w:tab/>
      </w:r>
      <w:r>
        <w:rPr>
          <w:noProof/>
        </w:rPr>
        <w:fldChar w:fldCharType="begin"/>
      </w:r>
      <w:r>
        <w:rPr>
          <w:noProof/>
        </w:rPr>
        <w:instrText xml:space="preserve"> PAGEREF _Toc468454187 \h </w:instrText>
      </w:r>
      <w:r>
        <w:rPr>
          <w:noProof/>
        </w:rPr>
      </w:r>
      <w:r>
        <w:rPr>
          <w:noProof/>
        </w:rPr>
        <w:fldChar w:fldCharType="separate"/>
      </w:r>
      <w:r>
        <w:rPr>
          <w:noProof/>
        </w:rPr>
        <w:t>9</w:t>
      </w:r>
      <w:r>
        <w:rPr>
          <w:noProof/>
        </w:rPr>
        <w:fldChar w:fldCharType="end"/>
      </w:r>
    </w:p>
    <w:p w14:paraId="498DB91A" w14:textId="77777777" w:rsidR="00A71CFA" w:rsidRDefault="00A71CFA">
      <w:pPr>
        <w:pStyle w:val="TOC2"/>
        <w:tabs>
          <w:tab w:val="right" w:pos="8290"/>
        </w:tabs>
        <w:rPr>
          <w:rFonts w:eastAsiaTheme="minorEastAsia" w:cstheme="minorBidi"/>
          <w:i w:val="0"/>
          <w:noProof/>
          <w:sz w:val="24"/>
          <w:szCs w:val="24"/>
          <w:lang w:val="en-US"/>
        </w:rPr>
      </w:pPr>
      <w:r>
        <w:rPr>
          <w:noProof/>
        </w:rPr>
        <w:t>2. Install PartitionFinder2</w:t>
      </w:r>
      <w:r>
        <w:rPr>
          <w:noProof/>
        </w:rPr>
        <w:tab/>
      </w:r>
      <w:r>
        <w:rPr>
          <w:noProof/>
        </w:rPr>
        <w:fldChar w:fldCharType="begin"/>
      </w:r>
      <w:r>
        <w:rPr>
          <w:noProof/>
        </w:rPr>
        <w:instrText xml:space="preserve"> PAGEREF _Toc468454188 \h </w:instrText>
      </w:r>
      <w:r>
        <w:rPr>
          <w:noProof/>
        </w:rPr>
      </w:r>
      <w:r>
        <w:rPr>
          <w:noProof/>
        </w:rPr>
        <w:fldChar w:fldCharType="separate"/>
      </w:r>
      <w:r>
        <w:rPr>
          <w:noProof/>
        </w:rPr>
        <w:t>9</w:t>
      </w:r>
      <w:r>
        <w:rPr>
          <w:noProof/>
        </w:rPr>
        <w:fldChar w:fldCharType="end"/>
      </w:r>
    </w:p>
    <w:p w14:paraId="5D02F2EF" w14:textId="77777777" w:rsidR="00A71CFA" w:rsidRDefault="00A71CFA">
      <w:pPr>
        <w:pStyle w:val="TOC2"/>
        <w:tabs>
          <w:tab w:val="right" w:pos="8290"/>
        </w:tabs>
        <w:rPr>
          <w:rFonts w:eastAsiaTheme="minorEastAsia" w:cstheme="minorBidi"/>
          <w:i w:val="0"/>
          <w:noProof/>
          <w:sz w:val="24"/>
          <w:szCs w:val="24"/>
          <w:lang w:val="en-US"/>
        </w:rPr>
      </w:pPr>
      <w:r>
        <w:rPr>
          <w:noProof/>
        </w:rPr>
        <w:t>3. Run PartitionFinder2</w:t>
      </w:r>
      <w:r>
        <w:rPr>
          <w:noProof/>
        </w:rPr>
        <w:tab/>
      </w:r>
      <w:r>
        <w:rPr>
          <w:noProof/>
        </w:rPr>
        <w:fldChar w:fldCharType="begin"/>
      </w:r>
      <w:r>
        <w:rPr>
          <w:noProof/>
        </w:rPr>
        <w:instrText xml:space="preserve"> PAGEREF _Toc468454189 \h </w:instrText>
      </w:r>
      <w:r>
        <w:rPr>
          <w:noProof/>
        </w:rPr>
      </w:r>
      <w:r>
        <w:rPr>
          <w:noProof/>
        </w:rPr>
        <w:fldChar w:fldCharType="separate"/>
      </w:r>
      <w:r>
        <w:rPr>
          <w:noProof/>
        </w:rPr>
        <w:t>9</w:t>
      </w:r>
      <w:r>
        <w:rPr>
          <w:noProof/>
        </w:rPr>
        <w:fldChar w:fldCharType="end"/>
      </w:r>
    </w:p>
    <w:p w14:paraId="552EA885" w14:textId="77777777" w:rsidR="00A71CFA" w:rsidRDefault="00A71CFA">
      <w:pPr>
        <w:pStyle w:val="TOC1"/>
        <w:rPr>
          <w:rFonts w:eastAsiaTheme="minorEastAsia" w:cstheme="minorBidi"/>
          <w:b w:val="0"/>
          <w:noProof/>
          <w:sz w:val="24"/>
          <w:szCs w:val="24"/>
          <w:lang w:val="en-US"/>
        </w:rPr>
      </w:pPr>
      <w:r>
        <w:rPr>
          <w:noProof/>
        </w:rPr>
        <w:t>Installing and Running PartitionFinder2 on Windows</w:t>
      </w:r>
      <w:r>
        <w:rPr>
          <w:noProof/>
        </w:rPr>
        <w:tab/>
      </w:r>
      <w:r>
        <w:rPr>
          <w:noProof/>
        </w:rPr>
        <w:fldChar w:fldCharType="begin"/>
      </w:r>
      <w:r>
        <w:rPr>
          <w:noProof/>
        </w:rPr>
        <w:instrText xml:space="preserve"> PAGEREF _Toc468454190 \h </w:instrText>
      </w:r>
      <w:r>
        <w:rPr>
          <w:noProof/>
        </w:rPr>
      </w:r>
      <w:r>
        <w:rPr>
          <w:noProof/>
        </w:rPr>
        <w:fldChar w:fldCharType="separate"/>
      </w:r>
      <w:r>
        <w:rPr>
          <w:noProof/>
        </w:rPr>
        <w:t>11</w:t>
      </w:r>
      <w:r>
        <w:rPr>
          <w:noProof/>
        </w:rPr>
        <w:fldChar w:fldCharType="end"/>
      </w:r>
    </w:p>
    <w:p w14:paraId="7A03CD28" w14:textId="77777777" w:rsidR="00A71CFA" w:rsidRDefault="00A71CFA">
      <w:pPr>
        <w:pStyle w:val="TOC2"/>
        <w:tabs>
          <w:tab w:val="right" w:pos="8290"/>
        </w:tabs>
        <w:rPr>
          <w:rFonts w:eastAsiaTheme="minorEastAsia" w:cstheme="minorBidi"/>
          <w:i w:val="0"/>
          <w:noProof/>
          <w:sz w:val="24"/>
          <w:szCs w:val="24"/>
          <w:lang w:val="en-US"/>
        </w:rPr>
      </w:pPr>
      <w:r>
        <w:rPr>
          <w:noProof/>
        </w:rPr>
        <w:t>1. Install Python and dependencies using Anaconda or otherwise</w:t>
      </w:r>
      <w:r>
        <w:rPr>
          <w:noProof/>
        </w:rPr>
        <w:tab/>
      </w:r>
      <w:r>
        <w:rPr>
          <w:noProof/>
        </w:rPr>
        <w:fldChar w:fldCharType="begin"/>
      </w:r>
      <w:r>
        <w:rPr>
          <w:noProof/>
        </w:rPr>
        <w:instrText xml:space="preserve"> PAGEREF _Toc468454191 \h </w:instrText>
      </w:r>
      <w:r>
        <w:rPr>
          <w:noProof/>
        </w:rPr>
      </w:r>
      <w:r>
        <w:rPr>
          <w:noProof/>
        </w:rPr>
        <w:fldChar w:fldCharType="separate"/>
      </w:r>
      <w:r>
        <w:rPr>
          <w:noProof/>
        </w:rPr>
        <w:t>11</w:t>
      </w:r>
      <w:r>
        <w:rPr>
          <w:noProof/>
        </w:rPr>
        <w:fldChar w:fldCharType="end"/>
      </w:r>
    </w:p>
    <w:p w14:paraId="7EE2655F" w14:textId="77777777" w:rsidR="00A71CFA" w:rsidRDefault="00A71CFA">
      <w:pPr>
        <w:pStyle w:val="TOC2"/>
        <w:tabs>
          <w:tab w:val="right" w:pos="8290"/>
        </w:tabs>
        <w:rPr>
          <w:rFonts w:eastAsiaTheme="minorEastAsia" w:cstheme="minorBidi"/>
          <w:i w:val="0"/>
          <w:noProof/>
          <w:sz w:val="24"/>
          <w:szCs w:val="24"/>
          <w:lang w:val="en-US"/>
        </w:rPr>
      </w:pPr>
      <w:r>
        <w:rPr>
          <w:noProof/>
        </w:rPr>
        <w:t>2. Install PartitionFinder2</w:t>
      </w:r>
      <w:r>
        <w:rPr>
          <w:noProof/>
        </w:rPr>
        <w:tab/>
      </w:r>
      <w:r>
        <w:rPr>
          <w:noProof/>
        </w:rPr>
        <w:fldChar w:fldCharType="begin"/>
      </w:r>
      <w:r>
        <w:rPr>
          <w:noProof/>
        </w:rPr>
        <w:instrText xml:space="preserve"> PAGEREF _Toc468454192 \h </w:instrText>
      </w:r>
      <w:r>
        <w:rPr>
          <w:noProof/>
        </w:rPr>
      </w:r>
      <w:r>
        <w:rPr>
          <w:noProof/>
        </w:rPr>
        <w:fldChar w:fldCharType="separate"/>
      </w:r>
      <w:r>
        <w:rPr>
          <w:noProof/>
        </w:rPr>
        <w:t>11</w:t>
      </w:r>
      <w:r>
        <w:rPr>
          <w:noProof/>
        </w:rPr>
        <w:fldChar w:fldCharType="end"/>
      </w:r>
    </w:p>
    <w:p w14:paraId="4E57F8CE" w14:textId="77777777" w:rsidR="00A71CFA" w:rsidRDefault="00A71CFA">
      <w:pPr>
        <w:pStyle w:val="TOC2"/>
        <w:tabs>
          <w:tab w:val="right" w:pos="8290"/>
        </w:tabs>
        <w:rPr>
          <w:rFonts w:eastAsiaTheme="minorEastAsia" w:cstheme="minorBidi"/>
          <w:i w:val="0"/>
          <w:noProof/>
          <w:sz w:val="24"/>
          <w:szCs w:val="24"/>
          <w:lang w:val="en-US"/>
        </w:rPr>
      </w:pPr>
      <w:r>
        <w:rPr>
          <w:noProof/>
        </w:rPr>
        <w:t>3. Run PartitionFinder2</w:t>
      </w:r>
      <w:r>
        <w:rPr>
          <w:noProof/>
        </w:rPr>
        <w:tab/>
      </w:r>
      <w:r>
        <w:rPr>
          <w:noProof/>
        </w:rPr>
        <w:fldChar w:fldCharType="begin"/>
      </w:r>
      <w:r>
        <w:rPr>
          <w:noProof/>
        </w:rPr>
        <w:instrText xml:space="preserve"> PAGEREF _Toc468454193 \h </w:instrText>
      </w:r>
      <w:r>
        <w:rPr>
          <w:noProof/>
        </w:rPr>
      </w:r>
      <w:r>
        <w:rPr>
          <w:noProof/>
        </w:rPr>
        <w:fldChar w:fldCharType="separate"/>
      </w:r>
      <w:r>
        <w:rPr>
          <w:noProof/>
        </w:rPr>
        <w:t>11</w:t>
      </w:r>
      <w:r>
        <w:rPr>
          <w:noProof/>
        </w:rPr>
        <w:fldChar w:fldCharType="end"/>
      </w:r>
    </w:p>
    <w:p w14:paraId="1FF0C417" w14:textId="77777777" w:rsidR="00A71CFA" w:rsidRDefault="00A71CFA">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_Toc468454194 \h </w:instrText>
      </w:r>
      <w:r>
        <w:rPr>
          <w:noProof/>
        </w:rPr>
      </w:r>
      <w:r>
        <w:rPr>
          <w:noProof/>
        </w:rPr>
        <w:fldChar w:fldCharType="separate"/>
      </w:r>
      <w:r>
        <w:rPr>
          <w:noProof/>
        </w:rPr>
        <w:t>13</w:t>
      </w:r>
      <w:r>
        <w:rPr>
          <w:noProof/>
        </w:rPr>
        <w:fldChar w:fldCharType="end"/>
      </w:r>
    </w:p>
    <w:p w14:paraId="729F643E" w14:textId="77777777" w:rsidR="00A71CFA" w:rsidRDefault="00A71CFA">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_Toc468454195 \h </w:instrText>
      </w:r>
      <w:r>
        <w:rPr>
          <w:noProof/>
        </w:rPr>
      </w:r>
      <w:r>
        <w:rPr>
          <w:noProof/>
        </w:rPr>
        <w:fldChar w:fldCharType="separate"/>
      </w:r>
      <w:r>
        <w:rPr>
          <w:noProof/>
        </w:rPr>
        <w:t>13</w:t>
      </w:r>
      <w:r>
        <w:rPr>
          <w:noProof/>
        </w:rPr>
        <w:fldChar w:fldCharType="end"/>
      </w:r>
    </w:p>
    <w:p w14:paraId="67D5A013" w14:textId="77777777" w:rsidR="00A71CFA" w:rsidRDefault="00A71CFA">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_Toc468454196 \h </w:instrText>
      </w:r>
      <w:r>
        <w:rPr>
          <w:noProof/>
        </w:rPr>
      </w:r>
      <w:r>
        <w:rPr>
          <w:noProof/>
        </w:rPr>
        <w:fldChar w:fldCharType="separate"/>
      </w:r>
      <w:r>
        <w:rPr>
          <w:noProof/>
        </w:rPr>
        <w:t>14</w:t>
      </w:r>
      <w:r>
        <w:rPr>
          <w:noProof/>
        </w:rPr>
        <w:fldChar w:fldCharType="end"/>
      </w:r>
    </w:p>
    <w:p w14:paraId="096AD4FE" w14:textId="77777777" w:rsidR="00A71CFA" w:rsidRDefault="00A71CFA">
      <w:pPr>
        <w:pStyle w:val="TOC3"/>
        <w:rPr>
          <w:rFonts w:asciiTheme="minorHAnsi" w:eastAsiaTheme="minorEastAsia" w:hAnsiTheme="minorHAnsi" w:cstheme="minorBidi"/>
          <w:color w:val="auto"/>
          <w:sz w:val="24"/>
          <w:szCs w:val="24"/>
          <w:lang w:val="en-US"/>
        </w:rPr>
      </w:pPr>
      <w:r w:rsidRPr="0003112B">
        <w:t>alignment</w:t>
      </w:r>
      <w:r>
        <w:tab/>
      </w:r>
      <w:r>
        <w:fldChar w:fldCharType="begin"/>
      </w:r>
      <w:r>
        <w:instrText xml:space="preserve"> PAGEREF _Toc468454197 \h </w:instrText>
      </w:r>
      <w:r>
        <w:fldChar w:fldCharType="separate"/>
      </w:r>
      <w:r>
        <w:t>14</w:t>
      </w:r>
      <w:r>
        <w:fldChar w:fldCharType="end"/>
      </w:r>
    </w:p>
    <w:p w14:paraId="6279D0D0" w14:textId="042BA397" w:rsidR="00A71CFA" w:rsidRDefault="00A71CFA">
      <w:pPr>
        <w:pStyle w:val="TOC3"/>
        <w:rPr>
          <w:rFonts w:asciiTheme="minorHAnsi" w:eastAsiaTheme="minorEastAsia" w:hAnsiTheme="minorHAnsi" w:cstheme="minorBidi"/>
          <w:color w:val="auto"/>
          <w:sz w:val="24"/>
          <w:szCs w:val="24"/>
          <w:lang w:val="en-US"/>
        </w:rPr>
      </w:pPr>
      <w:r w:rsidRPr="0003112B">
        <w:t>branchlengths</w:t>
      </w:r>
      <w:r>
        <w:tab/>
      </w:r>
      <w:r>
        <w:fldChar w:fldCharType="begin"/>
      </w:r>
      <w:r>
        <w:instrText xml:space="preserve"> PAGEREF _Toc468454198 \h </w:instrText>
      </w:r>
      <w:r>
        <w:fldChar w:fldCharType="separate"/>
      </w:r>
      <w:r>
        <w:t>14</w:t>
      </w:r>
      <w:r>
        <w:fldChar w:fldCharType="end"/>
      </w:r>
    </w:p>
    <w:p w14:paraId="764CB2C5" w14:textId="47FB0640" w:rsidR="00A71CFA" w:rsidRDefault="00A71CFA">
      <w:pPr>
        <w:pStyle w:val="TOC3"/>
        <w:rPr>
          <w:rFonts w:asciiTheme="minorHAnsi" w:eastAsiaTheme="minorEastAsia" w:hAnsiTheme="minorHAnsi" w:cstheme="minorBidi"/>
          <w:color w:val="auto"/>
          <w:sz w:val="24"/>
          <w:szCs w:val="24"/>
          <w:lang w:val="en-US"/>
        </w:rPr>
      </w:pPr>
      <w:r w:rsidRPr="0003112B">
        <w:t>models</w:t>
      </w:r>
      <w:r>
        <w:tab/>
      </w:r>
      <w:r>
        <w:fldChar w:fldCharType="begin"/>
      </w:r>
      <w:r>
        <w:instrText xml:space="preserve"> PAGEREF _Toc468454199 \h </w:instrText>
      </w:r>
      <w:r>
        <w:fldChar w:fldCharType="separate"/>
      </w:r>
      <w:r>
        <w:t>15</w:t>
      </w:r>
      <w:r>
        <w:fldChar w:fldCharType="end"/>
      </w:r>
    </w:p>
    <w:p w14:paraId="77732F64" w14:textId="192F7F45" w:rsidR="00A71CFA" w:rsidRDefault="00A71CFA">
      <w:pPr>
        <w:pStyle w:val="TOC3"/>
        <w:rPr>
          <w:rFonts w:asciiTheme="minorHAnsi" w:eastAsiaTheme="minorEastAsia" w:hAnsiTheme="minorHAnsi" w:cstheme="minorBidi"/>
          <w:color w:val="auto"/>
          <w:sz w:val="24"/>
          <w:szCs w:val="24"/>
          <w:lang w:val="en-US"/>
        </w:rPr>
      </w:pPr>
      <w:r w:rsidRPr="0003112B">
        <w:t>model_selection</w:t>
      </w:r>
      <w:r>
        <w:tab/>
      </w:r>
      <w:r>
        <w:fldChar w:fldCharType="begin"/>
      </w:r>
      <w:r>
        <w:instrText xml:space="preserve"> PAGEREF _Toc468454200 \h </w:instrText>
      </w:r>
      <w:r>
        <w:fldChar w:fldCharType="separate"/>
      </w:r>
      <w:r>
        <w:t>19</w:t>
      </w:r>
      <w:r>
        <w:fldChar w:fldCharType="end"/>
      </w:r>
    </w:p>
    <w:p w14:paraId="18EE0B0A" w14:textId="77777777" w:rsidR="00A71CFA" w:rsidRDefault="00A71CFA">
      <w:pPr>
        <w:pStyle w:val="TOC3"/>
        <w:rPr>
          <w:rFonts w:asciiTheme="minorHAnsi" w:eastAsiaTheme="minorEastAsia" w:hAnsiTheme="minorHAnsi" w:cstheme="minorBidi"/>
          <w:color w:val="auto"/>
          <w:sz w:val="24"/>
          <w:szCs w:val="24"/>
          <w:lang w:val="en-US"/>
        </w:rPr>
      </w:pPr>
      <w:r w:rsidRPr="0003112B">
        <w:t>[data_blocks]</w:t>
      </w:r>
      <w:r>
        <w:tab/>
      </w:r>
      <w:r>
        <w:fldChar w:fldCharType="begin"/>
      </w:r>
      <w:r>
        <w:instrText xml:space="preserve"> PAGEREF _Toc468454201 \h </w:instrText>
      </w:r>
      <w:r>
        <w:fldChar w:fldCharType="separate"/>
      </w:r>
      <w:r>
        <w:t>20</w:t>
      </w:r>
      <w:r>
        <w:fldChar w:fldCharType="end"/>
      </w:r>
    </w:p>
    <w:p w14:paraId="7F2A2DE9" w14:textId="77777777" w:rsidR="00A71CFA" w:rsidRDefault="00A71CFA">
      <w:pPr>
        <w:pStyle w:val="TOC3"/>
        <w:rPr>
          <w:rFonts w:asciiTheme="minorHAnsi" w:eastAsiaTheme="minorEastAsia" w:hAnsiTheme="minorHAnsi" w:cstheme="minorBidi"/>
          <w:color w:val="auto"/>
          <w:sz w:val="24"/>
          <w:szCs w:val="24"/>
          <w:lang w:val="en-US"/>
        </w:rPr>
      </w:pPr>
      <w:r w:rsidRPr="0003112B">
        <w:t>[schemes]</w:t>
      </w:r>
      <w:r>
        <w:tab/>
      </w:r>
      <w:r>
        <w:fldChar w:fldCharType="begin"/>
      </w:r>
      <w:r>
        <w:instrText xml:space="preserve"> PAGEREF _Toc468454202 \h </w:instrText>
      </w:r>
      <w:r>
        <w:fldChar w:fldCharType="separate"/>
      </w:r>
      <w:r>
        <w:t>20</w:t>
      </w:r>
      <w:r>
        <w:fldChar w:fldCharType="end"/>
      </w:r>
    </w:p>
    <w:p w14:paraId="10303517" w14:textId="4E32425F" w:rsidR="00A71CFA" w:rsidRDefault="00A71CFA">
      <w:pPr>
        <w:pStyle w:val="TOC3"/>
        <w:rPr>
          <w:rFonts w:asciiTheme="minorHAnsi" w:eastAsiaTheme="minorEastAsia" w:hAnsiTheme="minorHAnsi" w:cstheme="minorBidi"/>
          <w:color w:val="auto"/>
          <w:sz w:val="24"/>
          <w:szCs w:val="24"/>
          <w:lang w:val="en-US"/>
        </w:rPr>
      </w:pPr>
      <w:r w:rsidRPr="0003112B">
        <w:t>search</w:t>
      </w:r>
      <w:r>
        <w:tab/>
      </w:r>
      <w:r>
        <w:fldChar w:fldCharType="begin"/>
      </w:r>
      <w:r>
        <w:instrText xml:space="preserve"> PAGEREF _Toc468454203 \h </w:instrText>
      </w:r>
      <w:r>
        <w:fldChar w:fldCharType="separate"/>
      </w:r>
      <w:r>
        <w:t>20</w:t>
      </w:r>
      <w:r>
        <w:fldChar w:fldCharType="end"/>
      </w:r>
    </w:p>
    <w:p w14:paraId="24716722" w14:textId="77777777" w:rsidR="00A71CFA" w:rsidRDefault="00A71CFA">
      <w:pPr>
        <w:pStyle w:val="TOC3"/>
        <w:rPr>
          <w:rFonts w:asciiTheme="minorHAnsi" w:eastAsiaTheme="minorEastAsia" w:hAnsiTheme="minorHAnsi" w:cstheme="minorBidi"/>
          <w:color w:val="auto"/>
          <w:sz w:val="24"/>
          <w:szCs w:val="24"/>
          <w:lang w:val="en-US"/>
        </w:rPr>
      </w:pPr>
      <w:r w:rsidRPr="0003112B">
        <w:t>user_tree_topology</w:t>
      </w:r>
      <w:r>
        <w:tab/>
      </w:r>
      <w:r>
        <w:fldChar w:fldCharType="begin"/>
      </w:r>
      <w:r>
        <w:instrText xml:space="preserve"> PAGEREF _Toc468454204 \h </w:instrText>
      </w:r>
      <w:r>
        <w:fldChar w:fldCharType="separate"/>
      </w:r>
      <w:r>
        <w:t>22</w:t>
      </w:r>
      <w:r>
        <w:fldChar w:fldCharType="end"/>
      </w:r>
    </w:p>
    <w:p w14:paraId="2D8E4A89" w14:textId="77777777" w:rsidR="00A71CFA" w:rsidRDefault="00A71CFA">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_Toc468454205 \h </w:instrText>
      </w:r>
      <w:r>
        <w:rPr>
          <w:noProof/>
        </w:rPr>
      </w:r>
      <w:r>
        <w:rPr>
          <w:noProof/>
        </w:rPr>
        <w:fldChar w:fldCharType="separate"/>
      </w:r>
      <w:r>
        <w:rPr>
          <w:noProof/>
        </w:rPr>
        <w:t>24</w:t>
      </w:r>
      <w:r>
        <w:rPr>
          <w:noProof/>
        </w:rPr>
        <w:fldChar w:fldCharType="end"/>
      </w:r>
    </w:p>
    <w:p w14:paraId="46CE32AD" w14:textId="77777777" w:rsidR="00A71CFA" w:rsidRDefault="00A71CFA">
      <w:pPr>
        <w:pStyle w:val="TOC3"/>
        <w:rPr>
          <w:rFonts w:asciiTheme="minorHAnsi" w:eastAsiaTheme="minorEastAsia" w:hAnsiTheme="minorHAnsi" w:cstheme="minorBidi"/>
          <w:color w:val="auto"/>
          <w:sz w:val="24"/>
          <w:szCs w:val="24"/>
          <w:lang w:val="en-US"/>
        </w:rPr>
      </w:pPr>
      <w:r w:rsidRPr="0003112B">
        <w:t>best_schemes.txt</w:t>
      </w:r>
      <w:r>
        <w:tab/>
      </w:r>
      <w:r>
        <w:fldChar w:fldCharType="begin"/>
      </w:r>
      <w:r>
        <w:instrText xml:space="preserve"> PAGEREF _Toc468454206 \h </w:instrText>
      </w:r>
      <w:r>
        <w:fldChar w:fldCharType="separate"/>
      </w:r>
      <w:r>
        <w:t>24</w:t>
      </w:r>
      <w:r>
        <w:fldChar w:fldCharType="end"/>
      </w:r>
    </w:p>
    <w:p w14:paraId="6F7AE692" w14:textId="77777777" w:rsidR="00A71CFA" w:rsidRDefault="00A71CFA">
      <w:pPr>
        <w:pStyle w:val="TOC3"/>
        <w:rPr>
          <w:rFonts w:asciiTheme="minorHAnsi" w:eastAsiaTheme="minorEastAsia" w:hAnsiTheme="minorHAnsi" w:cstheme="minorBidi"/>
          <w:color w:val="auto"/>
          <w:sz w:val="24"/>
          <w:szCs w:val="24"/>
          <w:lang w:val="en-US"/>
        </w:rPr>
      </w:pPr>
      <w:r w:rsidRPr="0003112B">
        <w:t>subsets folder</w:t>
      </w:r>
      <w:r>
        <w:tab/>
      </w:r>
      <w:r>
        <w:fldChar w:fldCharType="begin"/>
      </w:r>
      <w:r>
        <w:instrText xml:space="preserve"> PAGEREF _Toc468454207 \h </w:instrText>
      </w:r>
      <w:r>
        <w:fldChar w:fldCharType="separate"/>
      </w:r>
      <w:r>
        <w:t>24</w:t>
      </w:r>
      <w:r>
        <w:fldChar w:fldCharType="end"/>
      </w:r>
    </w:p>
    <w:p w14:paraId="58EC5311" w14:textId="77777777" w:rsidR="00A71CFA" w:rsidRDefault="00A71CFA">
      <w:pPr>
        <w:pStyle w:val="TOC3"/>
        <w:rPr>
          <w:rFonts w:asciiTheme="minorHAnsi" w:eastAsiaTheme="minorEastAsia" w:hAnsiTheme="minorHAnsi" w:cstheme="minorBidi"/>
          <w:color w:val="auto"/>
          <w:sz w:val="24"/>
          <w:szCs w:val="24"/>
          <w:lang w:val="en-US"/>
        </w:rPr>
      </w:pPr>
      <w:r w:rsidRPr="0003112B">
        <w:t>schemes folder</w:t>
      </w:r>
      <w:r>
        <w:tab/>
      </w:r>
      <w:r>
        <w:fldChar w:fldCharType="begin"/>
      </w:r>
      <w:r>
        <w:instrText xml:space="preserve"> PAGEREF _Toc468454208 \h </w:instrText>
      </w:r>
      <w:r>
        <w:fldChar w:fldCharType="separate"/>
      </w:r>
      <w:r>
        <w:t>24</w:t>
      </w:r>
      <w:r>
        <w:fldChar w:fldCharType="end"/>
      </w:r>
    </w:p>
    <w:p w14:paraId="7D3B9FE5" w14:textId="77777777" w:rsidR="00A71CFA" w:rsidRDefault="00A71CFA">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_Toc468454209 \h </w:instrText>
      </w:r>
      <w:r>
        <w:rPr>
          <w:noProof/>
        </w:rPr>
      </w:r>
      <w:r>
        <w:rPr>
          <w:noProof/>
        </w:rPr>
        <w:fldChar w:fldCharType="separate"/>
      </w:r>
      <w:r>
        <w:rPr>
          <w:noProof/>
        </w:rPr>
        <w:t>25</w:t>
      </w:r>
      <w:r>
        <w:rPr>
          <w:noProof/>
        </w:rPr>
        <w:fldChar w:fldCharType="end"/>
      </w:r>
    </w:p>
    <w:p w14:paraId="73720388" w14:textId="77777777" w:rsidR="00A71CFA" w:rsidRDefault="00A71CFA">
      <w:pPr>
        <w:pStyle w:val="TOC3"/>
        <w:rPr>
          <w:rFonts w:asciiTheme="minorHAnsi" w:eastAsiaTheme="minorEastAsia" w:hAnsiTheme="minorHAnsi" w:cstheme="minorBidi"/>
          <w:color w:val="auto"/>
          <w:sz w:val="24"/>
          <w:szCs w:val="24"/>
          <w:lang w:val="en-US"/>
        </w:rPr>
      </w:pPr>
      <w:r w:rsidRPr="0003112B">
        <w:t>--all-states</w:t>
      </w:r>
      <w:r>
        <w:tab/>
      </w:r>
      <w:r>
        <w:fldChar w:fldCharType="begin"/>
      </w:r>
      <w:r>
        <w:instrText xml:space="preserve"> PAGEREF _Toc468454210 \h </w:instrText>
      </w:r>
      <w:r>
        <w:fldChar w:fldCharType="separate"/>
      </w:r>
      <w:r>
        <w:t>25</w:t>
      </w:r>
      <w:r>
        <w:fldChar w:fldCharType="end"/>
      </w:r>
    </w:p>
    <w:p w14:paraId="77FE759C" w14:textId="77777777" w:rsidR="00A71CFA" w:rsidRDefault="00A71CFA">
      <w:pPr>
        <w:pStyle w:val="TOC3"/>
        <w:rPr>
          <w:rFonts w:asciiTheme="minorHAnsi" w:eastAsiaTheme="minorEastAsia" w:hAnsiTheme="minorHAnsi" w:cstheme="minorBidi"/>
          <w:color w:val="auto"/>
          <w:sz w:val="24"/>
          <w:szCs w:val="24"/>
          <w:lang w:val="en-US"/>
        </w:rPr>
      </w:pPr>
      <w:r w:rsidRPr="0003112B">
        <w:t>--force-restart</w:t>
      </w:r>
      <w:r>
        <w:tab/>
      </w:r>
      <w:r>
        <w:fldChar w:fldCharType="begin"/>
      </w:r>
      <w:r>
        <w:instrText xml:space="preserve"> PAGEREF _Toc468454211 \h </w:instrText>
      </w:r>
      <w:r>
        <w:fldChar w:fldCharType="separate"/>
      </w:r>
      <w:r>
        <w:t>25</w:t>
      </w:r>
      <w:r>
        <w:fldChar w:fldCharType="end"/>
      </w:r>
    </w:p>
    <w:p w14:paraId="77F2CF97" w14:textId="77777777" w:rsidR="00A71CFA" w:rsidRDefault="00A71CFA">
      <w:pPr>
        <w:pStyle w:val="TOC3"/>
        <w:rPr>
          <w:rFonts w:asciiTheme="minorHAnsi" w:eastAsiaTheme="minorEastAsia" w:hAnsiTheme="minorHAnsi" w:cstheme="minorBidi"/>
          <w:color w:val="auto"/>
          <w:sz w:val="24"/>
          <w:szCs w:val="24"/>
          <w:lang w:val="en-US"/>
        </w:rPr>
      </w:pPr>
      <w:r w:rsidRPr="0003112B">
        <w:t>--min-subset-size</w:t>
      </w:r>
      <w:r>
        <w:tab/>
      </w:r>
      <w:r>
        <w:fldChar w:fldCharType="begin"/>
      </w:r>
      <w:r>
        <w:instrText xml:space="preserve"> PAGEREF _Toc468454212 \h </w:instrText>
      </w:r>
      <w:r>
        <w:fldChar w:fldCharType="separate"/>
      </w:r>
      <w:r>
        <w:t>25</w:t>
      </w:r>
      <w:r>
        <w:fldChar w:fldCharType="end"/>
      </w:r>
    </w:p>
    <w:p w14:paraId="3912BFAE" w14:textId="77777777" w:rsidR="00A71CFA" w:rsidRDefault="00A71CFA">
      <w:pPr>
        <w:pStyle w:val="TOC3"/>
        <w:rPr>
          <w:rFonts w:asciiTheme="minorHAnsi" w:eastAsiaTheme="minorEastAsia" w:hAnsiTheme="minorHAnsi" w:cstheme="minorBidi"/>
          <w:color w:val="auto"/>
          <w:sz w:val="24"/>
          <w:szCs w:val="24"/>
          <w:lang w:val="en-US"/>
        </w:rPr>
      </w:pPr>
      <w:r w:rsidRPr="0003112B">
        <w:t>--no-ml-tree</w:t>
      </w:r>
      <w:r>
        <w:tab/>
      </w:r>
      <w:r>
        <w:fldChar w:fldCharType="begin"/>
      </w:r>
      <w:r>
        <w:instrText xml:space="preserve"> PAGEREF _Toc468454213 \h </w:instrText>
      </w:r>
      <w:r>
        <w:fldChar w:fldCharType="separate"/>
      </w:r>
      <w:r>
        <w:t>25</w:t>
      </w:r>
      <w:r>
        <w:fldChar w:fldCharType="end"/>
      </w:r>
    </w:p>
    <w:p w14:paraId="1F503860" w14:textId="77777777" w:rsidR="00A71CFA" w:rsidRDefault="00A71CFA">
      <w:pPr>
        <w:pStyle w:val="TOC3"/>
        <w:rPr>
          <w:rFonts w:asciiTheme="minorHAnsi" w:eastAsiaTheme="minorEastAsia" w:hAnsiTheme="minorHAnsi" w:cstheme="minorBidi"/>
          <w:color w:val="auto"/>
          <w:sz w:val="24"/>
          <w:szCs w:val="24"/>
          <w:lang w:val="en-US"/>
        </w:rPr>
      </w:pPr>
      <w:r w:rsidRPr="0003112B">
        <w:t>--processors N, -p N</w:t>
      </w:r>
      <w:r>
        <w:tab/>
      </w:r>
      <w:r>
        <w:fldChar w:fldCharType="begin"/>
      </w:r>
      <w:r>
        <w:instrText xml:space="preserve"> PAGEREF _Toc468454214 \h </w:instrText>
      </w:r>
      <w:r>
        <w:fldChar w:fldCharType="separate"/>
      </w:r>
      <w:r>
        <w:t>25</w:t>
      </w:r>
      <w:r>
        <w:fldChar w:fldCharType="end"/>
      </w:r>
    </w:p>
    <w:p w14:paraId="638F7D42" w14:textId="77777777" w:rsidR="00A71CFA" w:rsidRDefault="00A71CFA">
      <w:pPr>
        <w:pStyle w:val="TOC3"/>
        <w:rPr>
          <w:rFonts w:asciiTheme="minorHAnsi" w:eastAsiaTheme="minorEastAsia" w:hAnsiTheme="minorHAnsi" w:cstheme="minorBidi"/>
          <w:color w:val="auto"/>
          <w:sz w:val="24"/>
          <w:szCs w:val="24"/>
          <w:lang w:val="en-US"/>
        </w:rPr>
      </w:pPr>
      <w:r w:rsidRPr="0003112B">
        <w:t>--quick, -q</w:t>
      </w:r>
      <w:r>
        <w:tab/>
      </w:r>
      <w:r>
        <w:fldChar w:fldCharType="begin"/>
      </w:r>
      <w:r>
        <w:instrText xml:space="preserve"> PAGEREF _Toc468454215 \h </w:instrText>
      </w:r>
      <w:r>
        <w:fldChar w:fldCharType="separate"/>
      </w:r>
      <w:r>
        <w:t>25</w:t>
      </w:r>
      <w:r>
        <w:fldChar w:fldCharType="end"/>
      </w:r>
    </w:p>
    <w:p w14:paraId="12C54AA2" w14:textId="77777777" w:rsidR="00A71CFA" w:rsidRDefault="00A71CFA">
      <w:pPr>
        <w:pStyle w:val="TOC3"/>
        <w:rPr>
          <w:rFonts w:asciiTheme="minorHAnsi" w:eastAsiaTheme="minorEastAsia" w:hAnsiTheme="minorHAnsi" w:cstheme="minorBidi"/>
          <w:color w:val="auto"/>
          <w:sz w:val="24"/>
          <w:szCs w:val="24"/>
          <w:lang w:val="en-US"/>
        </w:rPr>
      </w:pPr>
      <w:r w:rsidRPr="0003112B">
        <w:t>--raxml</w:t>
      </w:r>
      <w:r>
        <w:tab/>
      </w:r>
      <w:r>
        <w:fldChar w:fldCharType="begin"/>
      </w:r>
      <w:r>
        <w:instrText xml:space="preserve"> PAGEREF _Toc468454216 \h </w:instrText>
      </w:r>
      <w:r>
        <w:fldChar w:fldCharType="separate"/>
      </w:r>
      <w:r>
        <w:t>26</w:t>
      </w:r>
      <w:r>
        <w:fldChar w:fldCharType="end"/>
      </w:r>
    </w:p>
    <w:p w14:paraId="35CCF3C8" w14:textId="77777777" w:rsidR="00A71CFA" w:rsidRDefault="00A71CFA">
      <w:pPr>
        <w:pStyle w:val="TOC3"/>
        <w:rPr>
          <w:rFonts w:asciiTheme="minorHAnsi" w:eastAsiaTheme="minorEastAsia" w:hAnsiTheme="minorHAnsi" w:cstheme="minorBidi"/>
          <w:color w:val="auto"/>
          <w:sz w:val="24"/>
          <w:szCs w:val="24"/>
          <w:lang w:val="en-US"/>
        </w:rPr>
      </w:pPr>
      <w:r w:rsidRPr="0003112B">
        <w:t>--rcluster-max N</w:t>
      </w:r>
      <w:r>
        <w:tab/>
      </w:r>
      <w:r>
        <w:fldChar w:fldCharType="begin"/>
      </w:r>
      <w:r>
        <w:instrText xml:space="preserve"> PAGEREF _Toc468454217 \h </w:instrText>
      </w:r>
      <w:r>
        <w:fldChar w:fldCharType="separate"/>
      </w:r>
      <w:r>
        <w:t>26</w:t>
      </w:r>
      <w:r>
        <w:fldChar w:fldCharType="end"/>
      </w:r>
    </w:p>
    <w:p w14:paraId="12B10BB6" w14:textId="77777777" w:rsidR="00A71CFA" w:rsidRDefault="00A71CFA">
      <w:pPr>
        <w:pStyle w:val="TOC3"/>
        <w:rPr>
          <w:rFonts w:asciiTheme="minorHAnsi" w:eastAsiaTheme="minorEastAsia" w:hAnsiTheme="minorHAnsi" w:cstheme="minorBidi"/>
          <w:color w:val="auto"/>
          <w:sz w:val="24"/>
          <w:szCs w:val="24"/>
          <w:lang w:val="en-US"/>
        </w:rPr>
      </w:pPr>
      <w:r w:rsidRPr="0003112B">
        <w:t>--rcluster-percent N</w:t>
      </w:r>
      <w:r>
        <w:tab/>
      </w:r>
      <w:r>
        <w:fldChar w:fldCharType="begin"/>
      </w:r>
      <w:r>
        <w:instrText xml:space="preserve"> PAGEREF _Toc468454218 \h </w:instrText>
      </w:r>
      <w:r>
        <w:fldChar w:fldCharType="separate"/>
      </w:r>
      <w:r>
        <w:t>26</w:t>
      </w:r>
      <w:r>
        <w:fldChar w:fldCharType="end"/>
      </w:r>
    </w:p>
    <w:p w14:paraId="2D1B069B" w14:textId="77777777" w:rsidR="00A71CFA" w:rsidRDefault="00A71CFA">
      <w:pPr>
        <w:pStyle w:val="TOC3"/>
        <w:rPr>
          <w:rFonts w:asciiTheme="minorHAnsi" w:eastAsiaTheme="minorEastAsia" w:hAnsiTheme="minorHAnsi" w:cstheme="minorBidi"/>
          <w:color w:val="auto"/>
          <w:sz w:val="24"/>
          <w:szCs w:val="24"/>
          <w:lang w:val="en-US"/>
        </w:rPr>
      </w:pPr>
      <w:r w:rsidRPr="0003112B">
        <w:t>--save-phylofiles</w:t>
      </w:r>
      <w:r>
        <w:tab/>
      </w:r>
      <w:r>
        <w:fldChar w:fldCharType="begin"/>
      </w:r>
      <w:r>
        <w:instrText xml:space="preserve"> PAGEREF _Toc468454219 \h </w:instrText>
      </w:r>
      <w:r>
        <w:fldChar w:fldCharType="separate"/>
      </w:r>
      <w:r>
        <w:t>27</w:t>
      </w:r>
      <w:r>
        <w:fldChar w:fldCharType="end"/>
      </w:r>
    </w:p>
    <w:p w14:paraId="00D938B6" w14:textId="77777777" w:rsidR="00A71CFA" w:rsidRDefault="00A71CFA">
      <w:pPr>
        <w:pStyle w:val="TOC3"/>
        <w:rPr>
          <w:rFonts w:asciiTheme="minorHAnsi" w:eastAsiaTheme="minorEastAsia" w:hAnsiTheme="minorHAnsi" w:cstheme="minorBidi"/>
          <w:color w:val="auto"/>
          <w:sz w:val="24"/>
          <w:szCs w:val="24"/>
          <w:lang w:val="en-US"/>
        </w:rPr>
      </w:pPr>
      <w:r w:rsidRPr="0003112B">
        <w:t>--weights “W</w:t>
      </w:r>
      <w:r w:rsidRPr="0003112B">
        <w:rPr>
          <w:vertAlign w:val="subscript"/>
        </w:rPr>
        <w:t>rate</w:t>
      </w:r>
      <w:r w:rsidRPr="0003112B">
        <w:t>, W</w:t>
      </w:r>
      <w:r w:rsidRPr="0003112B">
        <w:rPr>
          <w:vertAlign w:val="subscript"/>
        </w:rPr>
        <w:t>base</w:t>
      </w:r>
      <w:r w:rsidRPr="0003112B">
        <w:t>, W</w:t>
      </w:r>
      <w:r w:rsidRPr="0003112B">
        <w:rPr>
          <w:vertAlign w:val="subscript"/>
        </w:rPr>
        <w:t>model</w:t>
      </w:r>
      <w:r w:rsidRPr="0003112B">
        <w:t>, W</w:t>
      </w:r>
      <w:r w:rsidRPr="0003112B">
        <w:rPr>
          <w:vertAlign w:val="subscript"/>
        </w:rPr>
        <w:t>alpha</w:t>
      </w:r>
      <w:r w:rsidRPr="0003112B">
        <w:t>”</w:t>
      </w:r>
      <w:r>
        <w:tab/>
      </w:r>
      <w:r>
        <w:fldChar w:fldCharType="begin"/>
      </w:r>
      <w:r>
        <w:instrText xml:space="preserve"> PAGEREF _Toc468454220 \h </w:instrText>
      </w:r>
      <w:r>
        <w:fldChar w:fldCharType="separate"/>
      </w:r>
      <w:r>
        <w:t>27</w:t>
      </w:r>
      <w:r>
        <w:fldChar w:fldCharType="end"/>
      </w:r>
    </w:p>
    <w:p w14:paraId="28614DC6" w14:textId="77777777" w:rsidR="00A71CFA" w:rsidRDefault="00A71CFA">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_Toc468454221 \h </w:instrText>
      </w:r>
      <w:r>
        <w:rPr>
          <w:noProof/>
        </w:rPr>
      </w:r>
      <w:r>
        <w:rPr>
          <w:noProof/>
        </w:rPr>
        <w:fldChar w:fldCharType="separate"/>
      </w:r>
      <w:r>
        <w:rPr>
          <w:noProof/>
        </w:rPr>
        <w:t>28</w:t>
      </w:r>
      <w:r>
        <w:rPr>
          <w:noProof/>
        </w:rPr>
        <w:fldChar w:fldCharType="end"/>
      </w:r>
    </w:p>
    <w:bookmarkStart w:id="8" w:name="_GoBack"/>
    <w:bookmarkEnd w:id="8"/>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9" w:name="_Toc204240218"/>
      <w:bookmarkStart w:id="10" w:name="_Toc215204518"/>
    </w:p>
    <w:p w14:paraId="02AB01F9" w14:textId="2866B6BE" w:rsidR="009F1A71" w:rsidRDefault="009F1A71" w:rsidP="00A1653D">
      <w:pPr>
        <w:pStyle w:val="Heading1"/>
      </w:pPr>
      <w:bookmarkStart w:id="11" w:name="_Toc468454177"/>
      <w:r>
        <w:lastRenderedPageBreak/>
        <w:t>Disclaimer</w:t>
      </w:r>
      <w:bookmarkEnd w:id="9"/>
      <w:bookmarkEnd w:id="10"/>
      <w:bookmarkEnd w:id="11"/>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 xml:space="preserve">under the terms of the GNU </w:t>
      </w:r>
      <w:proofErr w:type="gramStart"/>
      <w:r w:rsidRPr="00E84735">
        <w:rPr>
          <w:i/>
        </w:rPr>
        <w:t>General Public</w:t>
      </w:r>
      <w:proofErr w:type="gramEnd"/>
      <w:r w:rsidRPr="00E84735">
        <w:rPr>
          <w:i/>
        </w:rPr>
        <w:t xml:space="preserve">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 xml:space="preserve">MERCHANTABILITY or FITNESS FOR A </w:t>
      </w:r>
      <w:proofErr w:type="gramStart"/>
      <w:r w:rsidRPr="00E84735">
        <w:rPr>
          <w:i/>
        </w:rPr>
        <w:t>PARTICULAR PURPOSE</w:t>
      </w:r>
      <w:proofErr w:type="gramEnd"/>
      <w:r w:rsidRPr="00E84735">
        <w:rPr>
          <w:i/>
        </w:rPr>
        <w:t>.  See the GNU</w:t>
      </w:r>
      <w:r>
        <w:rPr>
          <w:i/>
        </w:rPr>
        <w:t xml:space="preserve"> </w:t>
      </w:r>
      <w:proofErr w:type="gramStart"/>
      <w:r w:rsidRPr="00E84735">
        <w:rPr>
          <w:i/>
        </w:rPr>
        <w:t>General Public</w:t>
      </w:r>
      <w:proofErr w:type="gramEnd"/>
      <w:r w:rsidRPr="00E84735">
        <w:rPr>
          <w:i/>
        </w:rPr>
        <w:t xml:space="preserve"> License for more details. You should have received a copy</w:t>
      </w:r>
      <w:r>
        <w:rPr>
          <w:i/>
        </w:rPr>
        <w:t xml:space="preserve"> </w:t>
      </w:r>
      <w:r w:rsidRPr="00E84735">
        <w:rPr>
          <w:i/>
        </w:rPr>
        <w:t xml:space="preserve">of the GNU </w:t>
      </w:r>
      <w:proofErr w:type="gramStart"/>
      <w:r w:rsidRPr="00E84735">
        <w:rPr>
          <w:i/>
        </w:rPr>
        <w:t>General Public</w:t>
      </w:r>
      <w:proofErr w:type="gramEnd"/>
      <w:r w:rsidRPr="00E84735">
        <w:rPr>
          <w:i/>
        </w:rPr>
        <w:t xml:space="preserve">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002A63F1">
        <w:rPr>
          <w:i/>
        </w:rPr>
        <w:t>program and</w:t>
      </w:r>
      <w:r w:rsidRPr="00E84735">
        <w:rPr>
          <w:i/>
        </w:rPr>
        <w:t xml:space="preserve"> the </w:t>
      </w:r>
      <w:proofErr w:type="spellStart"/>
      <w:r w:rsidRPr="00E84735">
        <w:rPr>
          <w:i/>
        </w:rPr>
        <w:t>RAxML</w:t>
      </w:r>
      <w:proofErr w:type="spellEnd"/>
      <w:r w:rsidR="00B80207">
        <w:rPr>
          <w:i/>
        </w:rPr>
        <w:t xml:space="preserve"> program</w:t>
      </w:r>
      <w:r w:rsidRPr="00E84735">
        <w:rPr>
          <w:i/>
        </w:rPr>
        <w:t xml:space="preserve">,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A1653D">
      <w:pPr>
        <w:pStyle w:val="Heading1"/>
      </w:pPr>
      <w:bookmarkStart w:id="12" w:name="_Toc204240219"/>
      <w:bookmarkStart w:id="13" w:name="_Toc215204519"/>
      <w:bookmarkStart w:id="14" w:name="_Toc468454178"/>
      <w:r>
        <w:t>What PartitionFinder</w:t>
      </w:r>
      <w:r w:rsidR="00450B13">
        <w:t>2</w:t>
      </w:r>
      <w:r>
        <w:t xml:space="preserve"> </w:t>
      </w:r>
      <w:r w:rsidR="00450B13">
        <w:t>is</w:t>
      </w:r>
      <w:r>
        <w:t xml:space="preserve"> for</w:t>
      </w:r>
      <w:bookmarkEnd w:id="12"/>
      <w:bookmarkEnd w:id="13"/>
      <w:bookmarkEnd w:id="14"/>
    </w:p>
    <w:p w14:paraId="02214FD1" w14:textId="16DE3FE4"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6" w:name="OLE_LINK17"/>
    </w:p>
    <w:p w14:paraId="1492EF21" w14:textId="60553C67" w:rsidR="00F407AF" w:rsidRDefault="00F407AF" w:rsidP="009F1A71">
      <w:r>
        <w:t xml:space="preserve">The idea is that finding best-fit partitioning schemes and models of evolution will improve any downstream analyses of your data, like estimating phylogenetic trees or molecular dates. </w:t>
      </w:r>
      <w:proofErr w:type="gramStart"/>
      <w:r>
        <w:t>All of</w:t>
      </w:r>
      <w:proofErr w:type="gramEnd"/>
      <w:r>
        <w:t xml:space="preserve">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w:t>
      </w:r>
      <w:proofErr w:type="gramStart"/>
      <w:r w:rsidR="000B42D9">
        <w:t>So</w:t>
      </w:r>
      <w:proofErr w:type="gramEnd"/>
      <w:r w:rsidR="000B42D9">
        <w:t xml:space="preserve">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7" w:name="OLE_LINK194"/>
      <w:bookmarkStart w:id="18" w:name="OLE_LINK195"/>
      <w:bookmarkStart w:id="19" w:name="_Toc204240220"/>
      <w:bookmarkStart w:id="20" w:name="_Toc215204520"/>
      <w:bookmarkStart w:id="21" w:name="OLE_LINK196"/>
      <w:bookmarkStart w:id="22" w:name="OLE_LINK197"/>
      <w:bookmarkStart w:id="23" w:name="_Toc468454179"/>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3"/>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4" w:name="_Toc204240221"/>
      <w:bookmarkStart w:id="25" w:name="_Toc215204521"/>
      <w:bookmarkStart w:id="26" w:name="_Toc468454180"/>
      <w:proofErr w:type="spellStart"/>
      <w:r>
        <w:lastRenderedPageBreak/>
        <w:t>QuickStart</w:t>
      </w:r>
      <w:proofErr w:type="spellEnd"/>
      <w:r>
        <w:t xml:space="preserve"> – simple use cases</w:t>
      </w:r>
      <w:bookmarkEnd w:id="26"/>
    </w:p>
    <w:p w14:paraId="5101FD65" w14:textId="77777777" w:rsidR="00EA0F3A" w:rsidRDefault="00EA0F3A" w:rsidP="00830D61"/>
    <w:p w14:paraId="6E7B814F" w14:textId="77777777" w:rsidR="00C66930" w:rsidRDefault="0011011B" w:rsidP="00830D61">
      <w:r>
        <w:t xml:space="preserve">In </w:t>
      </w:r>
      <w:proofErr w:type="gramStart"/>
      <w:r>
        <w:t>all of these</w:t>
      </w:r>
      <w:proofErr w:type="gramEnd"/>
      <w:r>
        <w:t xml:space="preserv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r w:rsidR="005B1E14">
        <w:t xml:space="preserve"> For morphological datasets, there is often no intuitive way to define data blocks. In this </w:t>
      </w:r>
      <w:proofErr w:type="gramStart"/>
      <w:r w:rsidR="005B1E14">
        <w:t>case</w:t>
      </w:r>
      <w:proofErr w:type="gramEnd"/>
      <w:r w:rsidR="005B1E14">
        <w:t xml:space="preserve"> you can try the k-means algorithm.</w:t>
      </w:r>
    </w:p>
    <w:p w14:paraId="13D69D99" w14:textId="04C071E3" w:rsidR="0011011B" w:rsidRDefault="00830D61" w:rsidP="0011011B">
      <w:pPr>
        <w:pStyle w:val="Heading2"/>
        <w:rPr>
          <w:b w:val="0"/>
        </w:rPr>
      </w:pPr>
      <w:bookmarkStart w:id="29" w:name="_Toc468454181"/>
      <w:r w:rsidRPr="00EA0F3A">
        <w:rPr>
          <w:b w:val="0"/>
        </w:rPr>
        <w:t xml:space="preserve">For a </w:t>
      </w:r>
      <w:r w:rsidR="00EA0F3A" w:rsidRPr="00EA0F3A">
        <w:rPr>
          <w:b w:val="0"/>
        </w:rPr>
        <w:t xml:space="preserve">small </w:t>
      </w:r>
      <w:proofErr w:type="spellStart"/>
      <w:r w:rsidR="00EA0F3A" w:rsidRPr="00EA0F3A">
        <w:rPr>
          <w:b w:val="0"/>
        </w:rPr>
        <w:t>multilocus</w:t>
      </w:r>
      <w:proofErr w:type="spellEnd"/>
      <w:r w:rsidR="00EA0F3A" w:rsidRPr="00EA0F3A">
        <w:rPr>
          <w:b w:val="0"/>
        </w:rPr>
        <w:t xml:space="preserve">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w:t>
      </w:r>
      <w:proofErr w:type="spellStart"/>
      <w:r>
        <w:t>PhyML</w:t>
      </w:r>
      <w:proofErr w:type="spellEnd"/>
      <w:r>
        <w:t xml:space="preserve">. For amino acids, use a greedy search with </w:t>
      </w:r>
      <w:proofErr w:type="spellStart"/>
      <w:r>
        <w:t>RAxML</w:t>
      </w:r>
      <w:proofErr w:type="spellEnd"/>
      <w:r>
        <w:t xml:space="preserve">.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proofErr w:type="spellStart"/>
      <w:r w:rsidRPr="001265A0">
        <w:rPr>
          <w:rFonts w:ascii="Courier" w:hAnsi="Courier"/>
          <w:sz w:val="20"/>
        </w:rPr>
        <w:t>branchlengths</w:t>
      </w:r>
      <w:proofErr w:type="spell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r>
        <w:rPr>
          <w:rFonts w:ascii="Courier" w:hAnsi="Courier"/>
          <w:sz w:val="20"/>
        </w:rPr>
        <w:t>model_selection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w:t>
      </w:r>
      <w:proofErr w:type="spellStart"/>
      <w:r w:rsidR="00830D61" w:rsidRPr="00830D61">
        <w:rPr>
          <w:rFonts w:ascii="Courier" w:hAnsi="Courier"/>
          <w:sz w:val="18"/>
        </w:rPr>
        <w:t>InputFoldername</w:t>
      </w:r>
      <w:proofErr w:type="spellEnd"/>
      <w:r w:rsidR="00830D61" w:rsidRPr="00830D61">
        <w:rPr>
          <w:rFonts w:ascii="Courier" w:hAnsi="Courier"/>
          <w:sz w:val="18"/>
        </w:rPr>
        <w:t>&gt;”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468454182"/>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w:t>
      </w:r>
      <w:proofErr w:type="spellStart"/>
      <w:r>
        <w:t>RAxML</w:t>
      </w:r>
      <w:proofErr w:type="spellEnd"/>
      <w:r>
        <w:t xml:space="preserve">, for both DNA and amino acids. </w:t>
      </w:r>
      <w:r w:rsidR="00BD1EC3">
        <w:t xml:space="preserve">This will usually be </w:t>
      </w:r>
      <w:proofErr w:type="gramStart"/>
      <w:r w:rsidR="00BD1EC3">
        <w:t>fairly quick</w:t>
      </w:r>
      <w:proofErr w:type="gramEnd"/>
      <w:r w:rsidR="00BD1EC3">
        <w:t xml:space="preserve">.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40977FC3"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w:t>
      </w:r>
      <w:proofErr w:type="spellStart"/>
      <w:r w:rsidR="008D337C">
        <w:rPr>
          <w:rFonts w:ascii="Courier" w:hAnsi="Courier"/>
          <w:sz w:val="18"/>
        </w:rPr>
        <w:t>InputFoldername</w:t>
      </w:r>
      <w:proofErr w:type="spellEnd"/>
      <w:r w:rsidR="008D337C">
        <w:rPr>
          <w:rFonts w:ascii="Courier" w:hAnsi="Courier"/>
          <w:sz w:val="18"/>
        </w:rPr>
        <w:t>&gt;” --</w:t>
      </w:r>
      <w:proofErr w:type="spellStart"/>
      <w:r w:rsidR="008D337C">
        <w:rPr>
          <w:rFonts w:ascii="Courier" w:hAnsi="Courier"/>
          <w:sz w:val="18"/>
        </w:rPr>
        <w:t>raxml</w:t>
      </w:r>
      <w:bookmarkEnd w:id="42"/>
      <w:bookmarkEnd w:id="43"/>
      <w:proofErr w:type="spellEnd"/>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r>
        <w:rPr>
          <w:rFonts w:ascii="Courier" w:hAnsi="Courier"/>
          <w:sz w:val="18"/>
        </w:rPr>
        <w:br/>
      </w:r>
    </w:p>
    <w:p w14:paraId="343CF055" w14:textId="16817BA7" w:rsidR="0011011B" w:rsidRDefault="0011011B" w:rsidP="0011011B">
      <w:pPr>
        <w:pStyle w:val="ListParagraph"/>
      </w:pPr>
      <w:r>
        <w:t>If that’s too slow for proteins, it’s probably because there are a lot of models being compared, so try specifying a smaller list of models in the .</w:t>
      </w:r>
      <w:proofErr w:type="spellStart"/>
      <w:r>
        <w:t>cfg</w:t>
      </w:r>
      <w:proofErr w:type="spellEnd"/>
      <w:r>
        <w:t xml:space="preserve">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468454183"/>
      <w:r w:rsidRPr="00EA0F3A">
        <w:rPr>
          <w:b w:val="0"/>
        </w:rPr>
        <w:lastRenderedPageBreak/>
        <w:t xml:space="preserve">For a </w:t>
      </w:r>
      <w:proofErr w:type="gramStart"/>
      <w:r>
        <w:rPr>
          <w:b w:val="0"/>
        </w:rPr>
        <w:t xml:space="preserve">really </w:t>
      </w:r>
      <w:r w:rsidR="008D337C">
        <w:rPr>
          <w:b w:val="0"/>
        </w:rPr>
        <w:t>big</w:t>
      </w:r>
      <w:proofErr w:type="gramEnd"/>
      <w:r w:rsidR="008D337C">
        <w:rPr>
          <w:b w:val="0"/>
        </w:rPr>
        <w:t xml:space="preserve">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xml:space="preserve">. </w:t>
      </w:r>
      <w:proofErr w:type="gramStart"/>
      <w:r>
        <w:t>So</w:t>
      </w:r>
      <w:proofErr w:type="gramEnd"/>
      <w:r>
        <w:t xml:space="preserve">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BMC evolutionary biology, 14(1), 82</w:t>
      </w:r>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9" w:name="OLE_LINK193"/>
      <w:bookmarkStart w:id="50"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9"/>
      <w:bookmarkEnd w:id="50"/>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w:t>
      </w:r>
      <w:proofErr w:type="spellStart"/>
      <w:r>
        <w:t>rcluster</w:t>
      </w:r>
      <w:proofErr w:type="spellEnd"/>
      <w:r>
        <w:t xml:space="preserve"> algorithm gives you a lot of control over the balance between speed and accuracy with two parameters: --</w:t>
      </w:r>
      <w:proofErr w:type="spellStart"/>
      <w:r>
        <w:t>rcluster</w:t>
      </w:r>
      <w:proofErr w:type="spellEnd"/>
      <w:r>
        <w:t>-max and --</w:t>
      </w:r>
      <w:proofErr w:type="spellStart"/>
      <w:r>
        <w:t>rcluster</w:t>
      </w:r>
      <w:proofErr w:type="spellEnd"/>
      <w:r>
        <w:t xml:space="preserve">-percent. Read below for more information </w:t>
      </w:r>
      <w:r w:rsidR="008C1502">
        <w:t>on these</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1" w:name="_Toc468454184"/>
      <w:r>
        <w:rPr>
          <w:b w:val="0"/>
        </w:rPr>
        <w:t xml:space="preserve">To compare </w:t>
      </w:r>
      <w:r w:rsidR="007806A3">
        <w:rPr>
          <w:b w:val="0"/>
        </w:rPr>
        <w:t>all possible models of evolution</w:t>
      </w:r>
      <w:bookmarkEnd w:id="51"/>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 xml:space="preserve">Most of the above examples use models=all which implements </w:t>
      </w:r>
      <w:proofErr w:type="gramStart"/>
      <w:r w:rsidR="007806A3">
        <w:t>all of</w:t>
      </w:r>
      <w:proofErr w:type="gramEnd"/>
      <w:r w:rsidR="007806A3">
        <w:t xml:space="preserve"> the models most people are interested in most of the time. However, there are some models that are not included in models=all</w:t>
      </w:r>
      <w:r w:rsidR="008C1502">
        <w:t>. T</w:t>
      </w:r>
      <w:r w:rsidR="007806A3">
        <w:t xml:space="preserve">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w:t>
      </w:r>
      <w:proofErr w:type="gramStart"/>
      <w:r w:rsidR="007806A3">
        <w:t>really want</w:t>
      </w:r>
      <w:proofErr w:type="gramEnd"/>
      <w:r w:rsidR="007806A3">
        <w:t xml:space="preserve"> a list of models with all possible models (though I wouldn’t recommend it, see below for more information) use this setting in the .</w:t>
      </w:r>
      <w:proofErr w:type="spellStart"/>
      <w:r w:rsidR="007806A3">
        <w:t>cfg</w:t>
      </w:r>
      <w:proofErr w:type="spellEnd"/>
      <w:r w:rsidR="007806A3">
        <w:t xml:space="preserve">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 xml:space="preserve">models = </w:t>
      </w:r>
      <w:proofErr w:type="spellStart"/>
      <w:r w:rsidRPr="001265A0">
        <w:rPr>
          <w:rFonts w:ascii="Courier" w:hAnsi="Courier"/>
          <w:sz w:val="20"/>
        </w:rPr>
        <w:t>all</w:t>
      </w:r>
      <w:r>
        <w:rPr>
          <w:rFonts w:ascii="Courier" w:hAnsi="Courier"/>
          <w:sz w:val="20"/>
        </w:rPr>
        <w:t>x</w:t>
      </w:r>
      <w:proofErr w:type="spellEnd"/>
      <w:r>
        <w:rPr>
          <w:rFonts w:ascii="Courier" w:hAnsi="Courier"/>
          <w:sz w:val="20"/>
        </w:rPr>
        <w:t>;</w:t>
      </w:r>
      <w:r w:rsidR="00B246F7">
        <w:br w:type="page"/>
      </w:r>
    </w:p>
    <w:p w14:paraId="609F09D1" w14:textId="59226C0E" w:rsidR="008F66B1" w:rsidRDefault="008F66B1" w:rsidP="00A1653D">
      <w:pPr>
        <w:pStyle w:val="Heading1"/>
      </w:pPr>
      <w:bookmarkStart w:id="52" w:name="_Toc468454185"/>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is this too many different sets? Perhaps it would be better to </w:t>
      </w:r>
      <w:proofErr w:type="gramStart"/>
      <w:r w:rsidR="009F1A71">
        <w:t>join together</w:t>
      </w:r>
      <w:proofErr w:type="gramEnd"/>
      <w:r w:rsidR="009F1A71">
        <w:t xml:space="preserve">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 xml:space="preserve">In the </w:t>
      </w:r>
      <w:proofErr w:type="gramStart"/>
      <w:r w:rsidR="007E1006">
        <w:t>example</w:t>
      </w:r>
      <w:proofErr w:type="gramEnd"/>
      <w:r w:rsidR="007E1006">
        <w:t xml:space="preserv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proofErr w:type="gramStart"/>
      <w:r w:rsidR="00B246F7">
        <w:t xml:space="preserve">and </w:t>
      </w:r>
      <w:r>
        <w:t>also</w:t>
      </w:r>
      <w:proofErr w:type="gramEnd"/>
      <w:r>
        <w:t xml:space="preserve">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w:t>
      </w:r>
      <w:proofErr w:type="gramStart"/>
      <w:r>
        <w:t>pretty flexible</w:t>
      </w:r>
      <w:proofErr w:type="gramEnd"/>
      <w:r>
        <w:t xml:space="preserv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w:t>
      </w:r>
      <w:proofErr w:type="gramStart"/>
      <w:r>
        <w:t>all of these</w:t>
      </w:r>
      <w:proofErr w:type="gramEnd"/>
      <w:r>
        <w:t xml:space="preserv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340CC0F8" w:rsidR="009F1A71" w:rsidRPr="00C23F4C" w:rsidRDefault="009C6A4C" w:rsidP="00A1653D">
      <w:pPr>
        <w:pStyle w:val="Heading1"/>
      </w:pPr>
      <w:bookmarkStart w:id="56" w:name="_Toc204240222"/>
      <w:bookmarkStart w:id="57" w:name="_Toc215204522"/>
      <w:bookmarkStart w:id="58" w:name="_Toc468454186"/>
      <w:r>
        <w:lastRenderedPageBreak/>
        <w:t xml:space="preserve">Installing and </w:t>
      </w:r>
      <w:r w:rsidR="009F1A71">
        <w:t>Running PartitionFinder</w:t>
      </w:r>
      <w:bookmarkEnd w:id="53"/>
      <w:r w:rsidR="004E21D0">
        <w:t>2</w:t>
      </w:r>
      <w:r w:rsidR="009F1A71">
        <w:t xml:space="preserve"> on </w:t>
      </w:r>
      <w:r w:rsidR="00190740">
        <w:t xml:space="preserve">a </w:t>
      </w:r>
      <w:r w:rsidR="009F1A71">
        <w:t>Mac</w:t>
      </w:r>
      <w:bookmarkEnd w:id="56"/>
      <w:bookmarkEnd w:id="57"/>
      <w:r w:rsidR="00C73B95">
        <w:t xml:space="preserve"> or Linux</w:t>
      </w:r>
      <w:bookmarkEnd w:id="58"/>
    </w:p>
    <w:p w14:paraId="2019D74B" w14:textId="31A0ED6D" w:rsidR="00B63B77" w:rsidRDefault="004E21D0" w:rsidP="00B63B77">
      <w:pPr>
        <w:pStyle w:val="Heading2"/>
      </w:pPr>
      <w:bookmarkStart w:id="59" w:name="_Toc204240223"/>
      <w:bookmarkStart w:id="60" w:name="_Toc215204523"/>
      <w:bookmarkStart w:id="61" w:name="_Toc215204755"/>
      <w:bookmarkStart w:id="62" w:name="_Toc215205055"/>
      <w:bookmarkStart w:id="63" w:name="_Toc461884924"/>
      <w:bookmarkStart w:id="64" w:name="OLE_LINK46"/>
      <w:bookmarkStart w:id="65" w:name="OLE_LINK108"/>
      <w:bookmarkStart w:id="66" w:name="OLE_LINK38"/>
      <w:bookmarkStart w:id="67" w:name="_Toc171570255"/>
      <w:bookmarkStart w:id="68" w:name="_Toc468454187"/>
      <w:r>
        <w:t>1. Install</w:t>
      </w:r>
      <w:r w:rsidR="00B63B77">
        <w:t xml:space="preserve"> </w:t>
      </w:r>
      <w:r w:rsidR="00783185">
        <w:t>P</w:t>
      </w:r>
      <w:r>
        <w:t xml:space="preserve">ython </w:t>
      </w:r>
      <w:r w:rsidR="008D5200">
        <w:t xml:space="preserve">and dependencies </w:t>
      </w:r>
      <w:r>
        <w:t>using Anaconda</w:t>
      </w:r>
      <w:bookmarkEnd w:id="59"/>
      <w:bookmarkEnd w:id="60"/>
      <w:bookmarkEnd w:id="61"/>
      <w:bookmarkEnd w:id="62"/>
      <w:bookmarkEnd w:id="63"/>
      <w:r w:rsidR="008D5200">
        <w:t xml:space="preserve"> or otherwise</w:t>
      </w:r>
      <w:bookmarkEnd w:id="68"/>
    </w:p>
    <w:bookmarkEnd w:id="64"/>
    <w:bookmarkEnd w:id="65"/>
    <w:p w14:paraId="11EFDF30" w14:textId="7E4C6BA9" w:rsidR="004E21D0" w:rsidRDefault="004E21D0" w:rsidP="00B63B77">
      <w:pPr>
        <w:ind w:right="-64"/>
      </w:pPr>
      <w:proofErr w:type="spellStart"/>
      <w:r>
        <w:t>PartitionFinder</w:t>
      </w:r>
      <w:proofErr w:type="spellEnd"/>
      <w:r>
        <w:t xml:space="preserve">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0E2CC6"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proofErr w:type="spellStart"/>
      <w:r w:rsidRPr="008D5200">
        <w:t>numpy</w:t>
      </w:r>
      <w:proofErr w:type="spellEnd"/>
      <w:r w:rsidRPr="008D5200">
        <w:t xml:space="preserve">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proofErr w:type="spellStart"/>
      <w:r w:rsidRPr="008D5200">
        <w:t>pytables</w:t>
      </w:r>
      <w:proofErr w:type="spellEnd"/>
    </w:p>
    <w:p w14:paraId="13EC9AEF" w14:textId="77777777" w:rsidR="008D5200" w:rsidRPr="008D5200" w:rsidRDefault="008D5200" w:rsidP="008D5200">
      <w:pPr>
        <w:ind w:left="720" w:right="-64"/>
      </w:pPr>
      <w:proofErr w:type="spellStart"/>
      <w:r w:rsidRPr="008D5200">
        <w:t>pyparsing</w:t>
      </w:r>
      <w:proofErr w:type="spellEnd"/>
    </w:p>
    <w:p w14:paraId="4E4BFBFF" w14:textId="77777777" w:rsidR="008D5200" w:rsidRPr="008D5200" w:rsidRDefault="008D5200" w:rsidP="008D5200">
      <w:pPr>
        <w:ind w:left="720" w:right="-64"/>
      </w:pPr>
      <w:proofErr w:type="spellStart"/>
      <w:r w:rsidRPr="008D5200">
        <w:t>scipy</w:t>
      </w:r>
      <w:proofErr w:type="spellEnd"/>
    </w:p>
    <w:p w14:paraId="432640EA" w14:textId="77777777" w:rsidR="008D5200" w:rsidRPr="008D5200" w:rsidRDefault="008D5200" w:rsidP="008D5200">
      <w:pPr>
        <w:ind w:left="720" w:right="-64"/>
      </w:pPr>
      <w:proofErr w:type="spellStart"/>
      <w:r w:rsidRPr="008D5200">
        <w:t>sklearn</w:t>
      </w:r>
      <w:proofErr w:type="spellEnd"/>
    </w:p>
    <w:p w14:paraId="40679AC2" w14:textId="6C3E5E97" w:rsidR="008D5200" w:rsidRDefault="008D5200" w:rsidP="006907D8">
      <w:pPr>
        <w:ind w:right="-64"/>
      </w:pP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461884925"/>
      <w:bookmarkStart w:id="77" w:name="_Toc468454188"/>
      <w:r>
        <w:t>2. Install</w:t>
      </w:r>
      <w:r w:rsidR="00945CE0">
        <w:t xml:space="preserve"> PartitionFinder</w:t>
      </w:r>
      <w:r>
        <w:t>2</w:t>
      </w:r>
      <w:bookmarkEnd w:id="72"/>
      <w:bookmarkEnd w:id="73"/>
      <w:bookmarkEnd w:id="74"/>
      <w:bookmarkEnd w:id="75"/>
      <w:bookmarkEnd w:id="76"/>
      <w:bookmarkEnd w:id="77"/>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8" w:name="_Toc204240225"/>
      <w:bookmarkStart w:id="79" w:name="_Toc215204525"/>
      <w:bookmarkStart w:id="80" w:name="_Toc215204757"/>
      <w:bookmarkStart w:id="81" w:name="_Toc215205057"/>
      <w:bookmarkStart w:id="82" w:name="_Toc461884926"/>
      <w:bookmarkStart w:id="83" w:name="OLE_LINK14"/>
      <w:bookmarkStart w:id="84" w:name="_Toc468454189"/>
      <w:bookmarkEnd w:id="55"/>
      <w:bookmarkEnd w:id="69"/>
      <w:bookmarkEnd w:id="70"/>
      <w:bookmarkEnd w:id="71"/>
      <w:r>
        <w:t xml:space="preserve">3. Run </w:t>
      </w:r>
      <w:r w:rsidR="00B63B77">
        <w:t>PartitionFinder</w:t>
      </w:r>
      <w:r>
        <w:t>2</w:t>
      </w:r>
      <w:bookmarkEnd w:id="78"/>
      <w:bookmarkEnd w:id="79"/>
      <w:bookmarkEnd w:id="80"/>
      <w:bookmarkEnd w:id="81"/>
      <w:bookmarkEnd w:id="82"/>
      <w:bookmarkEnd w:id="84"/>
    </w:p>
    <w:p w14:paraId="7A508A13" w14:textId="77777777" w:rsidR="00B63B77" w:rsidRDefault="00B63B77" w:rsidP="00B63B77">
      <w:pPr>
        <w:ind w:right="-64"/>
      </w:pPr>
      <w:bookmarkStart w:id="85" w:name="OLE_LINK57"/>
      <w:bookmarkStart w:id="86" w:name="OLE_LINK58"/>
    </w:p>
    <w:p w14:paraId="368858F7" w14:textId="6DCDAB4F" w:rsidR="009245C7" w:rsidRDefault="009245C7" w:rsidP="009245C7">
      <w:pPr>
        <w:ind w:right="-64"/>
      </w:pPr>
      <w:bookmarkStart w:id="87" w:name="OLE_LINK1"/>
      <w:bookmarkStart w:id="88" w:name="OLE_LINK2"/>
      <w:bookmarkEnd w:id="85"/>
      <w:bookmarkEnd w:id="86"/>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w:t>
      </w:r>
      <w:r w:rsidR="004E21D0" w:rsidRPr="005B405D">
        <w:rPr>
          <w:b/>
        </w:rPr>
        <w:t>amino acid</w:t>
      </w:r>
      <w:r w:rsidR="004E21D0">
        <w:t xml:space="preserve">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r w:rsidR="005B405D">
        <w:t xml:space="preserve"> To use </w:t>
      </w:r>
      <w:proofErr w:type="spellStart"/>
      <w:r w:rsidR="005B405D">
        <w:t>partitionfinder</w:t>
      </w:r>
      <w:proofErr w:type="spellEnd"/>
      <w:r w:rsidR="005B405D">
        <w:t xml:space="preserve"> with </w:t>
      </w:r>
      <w:r w:rsidR="005B405D" w:rsidRPr="005B405D">
        <w:rPr>
          <w:b/>
        </w:rPr>
        <w:t>morphology</w:t>
      </w:r>
      <w:r w:rsidR="005B405D">
        <w:t xml:space="preserve"> alignments, just follow these instructions but replace ‘</w:t>
      </w:r>
      <w:proofErr w:type="spellStart"/>
      <w:r w:rsidR="005B405D">
        <w:t>PartitionFinder</w:t>
      </w:r>
      <w:proofErr w:type="spellEnd"/>
      <w:r w:rsidR="005B405D">
        <w:t>’ with ‘</w:t>
      </w:r>
      <w:proofErr w:type="spellStart"/>
      <w:r w:rsidR="005B405D">
        <w:t>PartitionFinderMorphology</w:t>
      </w:r>
      <w:proofErr w:type="spellEnd"/>
      <w:r w:rsidR="005B405D">
        <w:t>’ in step 2, and ‘example/nucleotide’ with ‘example/morphology’.</w:t>
      </w:r>
    </w:p>
    <w:bookmarkEnd w:id="87"/>
    <w:bookmarkEnd w:id="88"/>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w:t>
      </w:r>
      <w:proofErr w:type="gramStart"/>
      <w:r>
        <w:t>python“ followed</w:t>
      </w:r>
      <w:proofErr w:type="gramEnd"/>
      <w:r>
        <w:t xml:space="preserve">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9" w:name="OLE_LINK41"/>
      <w:bookmarkStart w:id="90" w:name="OLE_LINK42"/>
      <w:r>
        <w:t xml:space="preserve">Drag and drop the </w:t>
      </w:r>
      <w:r w:rsidR="007A51CC">
        <w:t xml:space="preserve">blue </w:t>
      </w:r>
      <w:r>
        <w:t>‘example</w:t>
      </w:r>
      <w:r w:rsidR="00051B2E">
        <w:t>/nucleotide</w:t>
      </w:r>
      <w:r>
        <w:t xml:space="preserve">’ </w:t>
      </w:r>
      <w:bookmarkEnd w:id="89"/>
      <w:bookmarkEnd w:id="90"/>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91" w:name="OLE_LINK104"/>
      <w:bookmarkStart w:id="92" w:name="OLE_LINK121"/>
      <w:bookmarkStart w:id="93"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91"/>
    <w:bookmarkEnd w:id="92"/>
    <w:bookmarkEnd w:id="93"/>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B7011A" w14:textId="6853BFE2" w:rsidR="009F1A71" w:rsidRDefault="009F1A71" w:rsidP="00A1653D">
      <w:pPr>
        <w:pStyle w:val="Heading1"/>
      </w:pPr>
      <w:r>
        <w:br w:type="page"/>
      </w:r>
      <w:bookmarkStart w:id="94" w:name="_Toc204240226"/>
      <w:bookmarkStart w:id="95" w:name="_Toc215204526"/>
      <w:bookmarkStart w:id="96" w:name="_Toc171570257"/>
      <w:bookmarkStart w:id="97" w:name="_Toc468454190"/>
      <w:r w:rsidR="009C6A4C">
        <w:lastRenderedPageBreak/>
        <w:t xml:space="preserve">Installing and </w:t>
      </w:r>
      <w:r>
        <w:t>Running PartitionFinder</w:t>
      </w:r>
      <w:r w:rsidR="008C1502">
        <w:t>2</w:t>
      </w:r>
      <w:r w:rsidR="009D3FCD">
        <w:t xml:space="preserve"> </w:t>
      </w:r>
      <w:r>
        <w:t>on Windows</w:t>
      </w:r>
      <w:bookmarkEnd w:id="94"/>
      <w:bookmarkEnd w:id="95"/>
      <w:bookmarkEnd w:id="97"/>
    </w:p>
    <w:p w14:paraId="623E6B48" w14:textId="77777777" w:rsidR="008D5200" w:rsidRDefault="008D5200" w:rsidP="008D5200">
      <w:pPr>
        <w:pStyle w:val="Heading2"/>
      </w:pPr>
      <w:bookmarkStart w:id="98" w:name="_Toc468454191"/>
      <w:r>
        <w:t>1. Install Python and dependencies using Anaconda or otherwise</w:t>
      </w:r>
      <w:bookmarkEnd w:id="98"/>
    </w:p>
    <w:p w14:paraId="010B2D86" w14:textId="54CB1F1D" w:rsidR="00AE1FEF" w:rsidRDefault="00AE1FEF" w:rsidP="00AE1FEF">
      <w:pPr>
        <w:ind w:right="-64"/>
      </w:pPr>
      <w:proofErr w:type="spellStart"/>
      <w:r>
        <w:t>PartitionFinder</w:t>
      </w:r>
      <w:proofErr w:type="spellEnd"/>
      <w:r>
        <w:t xml:space="preserve">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0E2CC6"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proofErr w:type="spellStart"/>
      <w:r w:rsidRPr="008D5200">
        <w:t>numpy</w:t>
      </w:r>
      <w:proofErr w:type="spellEnd"/>
      <w:r w:rsidRPr="008D5200">
        <w:t xml:space="preserve">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proofErr w:type="spellStart"/>
      <w:r w:rsidRPr="008D5200">
        <w:t>pytables</w:t>
      </w:r>
      <w:proofErr w:type="spellEnd"/>
    </w:p>
    <w:p w14:paraId="74523847" w14:textId="77777777" w:rsidR="008D5200" w:rsidRPr="008D5200" w:rsidRDefault="008D5200" w:rsidP="008D5200">
      <w:pPr>
        <w:ind w:left="720" w:right="-64"/>
      </w:pPr>
      <w:proofErr w:type="spellStart"/>
      <w:r w:rsidRPr="008D5200">
        <w:t>pyparsing</w:t>
      </w:r>
      <w:proofErr w:type="spellEnd"/>
    </w:p>
    <w:p w14:paraId="1145F016" w14:textId="77777777" w:rsidR="008D5200" w:rsidRPr="008D5200" w:rsidRDefault="008D5200" w:rsidP="008D5200">
      <w:pPr>
        <w:ind w:left="720" w:right="-64"/>
      </w:pPr>
      <w:proofErr w:type="spellStart"/>
      <w:r w:rsidRPr="008D5200">
        <w:t>scipy</w:t>
      </w:r>
      <w:proofErr w:type="spellEnd"/>
    </w:p>
    <w:p w14:paraId="797CCA0A" w14:textId="3C7372ED" w:rsidR="008D5200" w:rsidRDefault="008D5200" w:rsidP="009C6A4C">
      <w:pPr>
        <w:ind w:left="720" w:right="-64"/>
      </w:pPr>
      <w:proofErr w:type="spellStart"/>
      <w:r w:rsidRPr="008D5200">
        <w:t>sklearn</w:t>
      </w:r>
      <w:proofErr w:type="spellEnd"/>
    </w:p>
    <w:p w14:paraId="381C9025" w14:textId="77777777" w:rsidR="006907D8" w:rsidRDefault="006907D8" w:rsidP="006907D8">
      <w:pPr>
        <w:pStyle w:val="Heading2"/>
      </w:pPr>
      <w:bookmarkStart w:id="99" w:name="_Toc461884929"/>
      <w:bookmarkStart w:id="100" w:name="_Toc468454192"/>
      <w:r>
        <w:t>2. Install PartitionFinder2</w:t>
      </w:r>
      <w:bookmarkEnd w:id="99"/>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1" w:name="_Toc461884930"/>
      <w:bookmarkStart w:id="102" w:name="_Toc468454193"/>
      <w:r>
        <w:t>3. Run PartitionFinder2</w:t>
      </w:r>
      <w:bookmarkEnd w:id="101"/>
      <w:bookmarkEnd w:id="102"/>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w:t>
      </w:r>
      <w:r w:rsidR="005B405D">
        <w:t xml:space="preserve">To use </w:t>
      </w:r>
      <w:proofErr w:type="spellStart"/>
      <w:r w:rsidR="005B405D">
        <w:t>partitionfinder</w:t>
      </w:r>
      <w:proofErr w:type="spellEnd"/>
      <w:r w:rsidR="005B405D">
        <w:t xml:space="preserve"> with </w:t>
      </w:r>
      <w:r w:rsidR="005B405D" w:rsidRPr="005B405D">
        <w:rPr>
          <w:b/>
        </w:rPr>
        <w:t>amino acid</w:t>
      </w:r>
      <w:r w:rsidR="005B405D">
        <w:t xml:space="preserve"> alignments, just follow these instructions but replace ‘</w:t>
      </w:r>
      <w:proofErr w:type="spellStart"/>
      <w:r w:rsidR="005B405D">
        <w:t>PartitionFinder</w:t>
      </w:r>
      <w:proofErr w:type="spellEnd"/>
      <w:r w:rsidR="005B405D">
        <w:t>’ with ‘</w:t>
      </w:r>
      <w:proofErr w:type="spellStart"/>
      <w:r w:rsidR="005B405D">
        <w:t>PartitionFinderProtein</w:t>
      </w:r>
      <w:proofErr w:type="spellEnd"/>
      <w:r w:rsidR="005B405D">
        <w:t>’ in step 2, and ‘example/nucleotide’ with ‘example/</w:t>
      </w:r>
      <w:proofErr w:type="spellStart"/>
      <w:r w:rsidR="005B405D">
        <w:t>aminoacid</w:t>
      </w:r>
      <w:proofErr w:type="spellEnd"/>
      <w:r w:rsidR="005B405D">
        <w:t xml:space="preserve">’. To use </w:t>
      </w:r>
      <w:proofErr w:type="spellStart"/>
      <w:r w:rsidR="005B405D">
        <w:t>partitionfinder</w:t>
      </w:r>
      <w:proofErr w:type="spellEnd"/>
      <w:r w:rsidR="005B405D">
        <w:t xml:space="preserve"> with </w:t>
      </w:r>
      <w:r w:rsidR="005B405D" w:rsidRPr="005B405D">
        <w:rPr>
          <w:b/>
        </w:rPr>
        <w:t>morphology</w:t>
      </w:r>
      <w:r w:rsidR="005B405D">
        <w:t xml:space="preserve"> alignments, just follow these instructions but replace ‘</w:t>
      </w:r>
      <w:proofErr w:type="spellStart"/>
      <w:r w:rsidR="005B405D">
        <w:t>PartitionFinder</w:t>
      </w:r>
      <w:proofErr w:type="spellEnd"/>
      <w:r w:rsidR="005B405D">
        <w:t>’ with ‘</w:t>
      </w:r>
      <w:proofErr w:type="spellStart"/>
      <w:r w:rsidR="005B405D">
        <w:t>PartitionFinderMorphology</w:t>
      </w:r>
      <w:proofErr w:type="spellEnd"/>
      <w:r w:rsidR="005B405D">
        <w:t>’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w:t>
      </w:r>
      <w:proofErr w:type="gramStart"/>
      <w:r>
        <w:t>python“ followed</w:t>
      </w:r>
      <w:proofErr w:type="gramEnd"/>
      <w:r>
        <w:t xml:space="preserve">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A1653D">
      <w:pPr>
        <w:pStyle w:val="Heading1"/>
      </w:pPr>
      <w:bookmarkStart w:id="112" w:name="_Toc215204535"/>
      <w:bookmarkStart w:id="113" w:name="_Toc468454194"/>
      <w:r>
        <w:lastRenderedPageBreak/>
        <w:t>Input Files</w:t>
      </w:r>
      <w:bookmarkEnd w:id="96"/>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3"/>
      <w:bookmarkEnd w:id="110"/>
      <w:bookmarkEnd w:id="111"/>
      <w:r>
        <w:t>PartitionFinder</w:t>
      </w:r>
      <w:r w:rsidR="00B6192B">
        <w:t>2</w:t>
      </w:r>
      <w:r>
        <w:t xml:space="preserve"> </w:t>
      </w:r>
      <w:bookmarkEnd w:id="114"/>
      <w:bookmarkEnd w:id="115"/>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OLE_LINK152"/>
      <w:bookmarkStart w:id="123" w:name="OLE_LINK153"/>
      <w:bookmarkStart w:id="124" w:name="_Toc468454195"/>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w:t>
      </w:r>
      <w:proofErr w:type="spellStart"/>
      <w:r w:rsidR="00E2010C">
        <w:rPr>
          <w:sz w:val="26"/>
        </w:rPr>
        <w:t>phylip</w:t>
      </w:r>
      <w:proofErr w:type="spellEnd"/>
      <w:r w:rsidR="00E2010C">
        <w:rPr>
          <w:sz w:val="26"/>
        </w:rPr>
        <w:t xml:space="preserve"> format</w:t>
      </w:r>
      <w:bookmarkEnd w:id="124"/>
    </w:p>
    <w:bookmarkEnd w:id="122"/>
    <w:bookmarkEnd w:id="123"/>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8C1502">
        <w:t>p</w:t>
      </w:r>
      <w:r w:rsidR="000F00D3">
        <w:t>hylip</w:t>
      </w:r>
      <w:proofErr w:type="spellEnd"/>
      <w:r w:rsidR="000F00D3">
        <w:t xml:space="preserve"> form</w:t>
      </w:r>
      <w:r w:rsidR="008C1502">
        <w:t xml:space="preserve">at. We use the same version of </w:t>
      </w:r>
      <w:proofErr w:type="spellStart"/>
      <w:r w:rsidR="008C1502">
        <w:t>p</w:t>
      </w:r>
      <w:r w:rsidR="000F00D3">
        <w:t>hylip</w:t>
      </w:r>
      <w:proofErr w:type="spellEnd"/>
      <w:r w:rsidR="000F00D3">
        <w:t xml:space="preserve"> format that </w:t>
      </w:r>
      <w:proofErr w:type="spellStart"/>
      <w:r w:rsidR="000F00D3">
        <w:t>PhyML</w:t>
      </w:r>
      <w:proofErr w:type="spellEnd"/>
      <w:r w:rsidR="000F00D3">
        <w:t xml:space="preserve">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w:t>
      </w:r>
      <w:proofErr w:type="gramStart"/>
      <w:r w:rsidR="000F00D3">
        <w:t>10 character</w:t>
      </w:r>
      <w:proofErr w:type="gramEnd"/>
      <w:r w:rsidR="000F00D3">
        <w:t xml:space="preserve">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18"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proofErr w:type="gramStart"/>
      <w:r>
        <w:t>O</w:t>
      </w:r>
      <w:r w:rsidR="000F00D3" w:rsidRPr="003C7C04">
        <w:t>pen up</w:t>
      </w:r>
      <w:proofErr w:type="gramEnd"/>
      <w:r w:rsidR="000F00D3" w:rsidRPr="003C7C04">
        <w:t xml:space="preserve">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this is OK. You don’t need to make separate alignments of each datatype.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OLE_LINK123"/>
      <w:bookmarkStart w:id="128" w:name="OLE_LINK124"/>
      <w:bookmarkStart w:id="129" w:name="_Toc468454196"/>
      <w:r w:rsidRPr="00BB6B60">
        <w:rPr>
          <w:sz w:val="26"/>
        </w:rPr>
        <w:lastRenderedPageBreak/>
        <w:t>Configuration File</w:t>
      </w:r>
      <w:bookmarkEnd w:id="116"/>
      <w:bookmarkEnd w:id="125"/>
      <w:bookmarkEnd w:id="126"/>
      <w:bookmarkEnd w:id="129"/>
    </w:p>
    <w:bookmarkEnd w:id="117"/>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w:t>
      </w:r>
      <w:proofErr w:type="gramStart"/>
      <w:r w:rsidRPr="00A21B91">
        <w:rPr>
          <w:b/>
        </w:rPr>
        <w:t>have to</w:t>
      </w:r>
      <w:proofErr w:type="gramEnd"/>
      <w:r w:rsidRPr="00A21B91">
        <w:rPr>
          <w:b/>
        </w:rPr>
        <w:t xml:space="preserve">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 xml:space="preserve">alignment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proofErr w:type="spellStart"/>
      <w:r w:rsidRPr="001265A0">
        <w:rPr>
          <w:rFonts w:ascii="Courier" w:hAnsi="Courier"/>
          <w:sz w:val="20"/>
        </w:rPr>
        <w:t>branchlengths</w:t>
      </w:r>
      <w:proofErr w:type="spell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r>
        <w:rPr>
          <w:rFonts w:ascii="Courier" w:hAnsi="Courier"/>
          <w:sz w:val="20"/>
        </w:rPr>
        <w:t>model_selection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r>
        <w:rPr>
          <w:rFonts w:ascii="Courier" w:hAnsi="Courier"/>
          <w:sz w:val="20"/>
        </w:rPr>
        <w:t>data_blocks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OLE_LINK125"/>
      <w:bookmarkStart w:id="138" w:name="OLE_LINK126"/>
      <w:bookmarkStart w:id="139" w:name="_Toc468454197"/>
      <w:r w:rsidRPr="004A1F72">
        <w:rPr>
          <w:rFonts w:ascii="Courier" w:hAnsi="Courier"/>
          <w:color w:val="FF0000"/>
        </w:rPr>
        <w:t>alignment</w:t>
      </w:r>
      <w:bookmarkEnd w:id="134"/>
      <w:bookmarkEnd w:id="135"/>
      <w:bookmarkEnd w:id="136"/>
      <w:bookmarkEnd w:id="139"/>
    </w:p>
    <w:p w14:paraId="07423704" w14:textId="24DA74D2" w:rsidR="009F1A71" w:rsidRPr="00A32D3C" w:rsidRDefault="009F1A71" w:rsidP="009F1A71">
      <w:pPr>
        <w:ind w:right="-64"/>
      </w:pPr>
      <w:r>
        <w:t>The name of your sequence alignment.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OLE_LINK6"/>
      <w:bookmarkStart w:id="144" w:name="OLE_LINK35"/>
      <w:bookmarkStart w:id="145" w:name="_Toc468454198"/>
      <w:bookmarkEnd w:id="133"/>
      <w:proofErr w:type="spellStart"/>
      <w:r>
        <w:rPr>
          <w:rFonts w:ascii="Courier" w:hAnsi="Courier"/>
          <w:color w:val="FF0000"/>
        </w:rPr>
        <w:t>branch</w:t>
      </w:r>
      <w:r w:rsidRPr="004A1F72">
        <w:rPr>
          <w:rFonts w:ascii="Courier" w:hAnsi="Courier"/>
          <w:color w:val="FF0000"/>
        </w:rPr>
        <w:t>lengths</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5"/>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w:t>
      </w:r>
      <w:proofErr w:type="gramStart"/>
      <w:r>
        <w:t>you</w:t>
      </w:r>
      <w:proofErr w:type="gramEnd"/>
      <w:r>
        <w:t xml:space="preserve">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proofErr w:type="spellStart"/>
      <w:r>
        <w:t>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proofErr w:type="spellStart"/>
      <w:r>
        <w:rPr>
          <w:rFonts w:ascii="Courier" w:hAnsi="Courier"/>
          <w:b/>
        </w:rPr>
        <w:t>branchlengths</w:t>
      </w:r>
      <w:proofErr w:type="spell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proofErr w:type="spellStart"/>
      <w:r>
        <w:rPr>
          <w:rFonts w:ascii="Courier" w:hAnsi="Courier"/>
          <w:b/>
        </w:rPr>
        <w:t>branchlengths</w:t>
      </w:r>
      <w:proofErr w:type="spell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xml:space="preserve">, so each subset has </w:t>
      </w:r>
      <w:proofErr w:type="spellStart"/>
      <w:proofErr w:type="gramStart"/>
      <w:r>
        <w:t>it’s</w:t>
      </w:r>
      <w:proofErr w:type="spellEnd"/>
      <w:proofErr w:type="gramEnd"/>
      <w:r>
        <w:t xml:space="preserve">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468454199"/>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w:t>
      </w:r>
      <w:r w:rsidR="008F40BB">
        <w:rPr>
          <w:rFonts w:ascii="Courier" w:hAnsi="Courier"/>
        </w:rPr>
        <w:t xml:space="preserve">| </w:t>
      </w:r>
      <w:r w:rsidRPr="006D17D7">
        <w:rPr>
          <w:rFonts w:ascii="Courier" w:hAnsi="Courier"/>
        </w:rPr>
        <w:t>&lt;list</w:t>
      </w:r>
      <w:proofErr w:type="gramStart"/>
      <w:r w:rsidRPr="006D17D7">
        <w:rPr>
          <w:rFonts w:ascii="Courier" w:hAnsi="Courier"/>
        </w:rPr>
        <w: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roofErr w:type="gramEnd"/>
    </w:p>
    <w:p w14:paraId="20559E67" w14:textId="1124A1C5" w:rsidR="00C50BF7" w:rsidRDefault="00C50BF7" w:rsidP="009F1A71">
      <w:pPr>
        <w:ind w:right="-64"/>
      </w:pPr>
      <w:r>
        <w:t>Most people will just want to set models to ‘</w:t>
      </w:r>
      <w:r w:rsidRPr="00C50BF7">
        <w:rPr>
          <w:b/>
        </w:rPr>
        <w:t>all</w:t>
      </w:r>
      <w:r>
        <w:t>’</w:t>
      </w:r>
      <w:r w:rsidR="005B405D">
        <w:t xml:space="preserve"> (an </w:t>
      </w:r>
      <w:proofErr w:type="spellStart"/>
      <w:r w:rsidR="005B405D">
        <w:t>excpetion</w:t>
      </w:r>
      <w:proofErr w:type="spellEnd"/>
      <w:r w:rsidR="005B405D">
        <w:t xml:space="preserve"> is for morphology alignments, see below)</w:t>
      </w:r>
      <w:r>
        <w:t xml:space="preserve">. Below is a very long description of what </w:t>
      </w:r>
      <w:proofErr w:type="gramStart"/>
      <w:r>
        <w:t>all of</w:t>
      </w:r>
      <w:proofErr w:type="gramEnd"/>
      <w:r>
        <w:t xml:space="preserve"> the models are, and what the other options do. </w:t>
      </w:r>
      <w:r w:rsidR="003F221D">
        <w:t xml:space="preserve">This is written mostly for those who are confused about, or new to, models of molecular evolution in </w:t>
      </w:r>
      <w:proofErr w:type="spellStart"/>
      <w:r w:rsidR="003F221D">
        <w:t>phylogenetics</w:t>
      </w:r>
      <w:proofErr w:type="spellEnd"/>
      <w:r w:rsidR="003F221D">
        <w:t>.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 xml:space="preserve">are available for any </w:t>
      </w:r>
      <w:proofErr w:type="gramStart"/>
      <w:r w:rsidR="00E7334A">
        <w:t>particular analysis</w:t>
      </w:r>
      <w:proofErr w:type="gramEnd"/>
      <w:r w:rsidR="00E7334A">
        <w:t xml:space="preserve">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w:t>
      </w:r>
      <w:proofErr w:type="gramStart"/>
      <w:r w:rsidR="00E7334A">
        <w:t>is located in</w:t>
      </w:r>
      <w:proofErr w:type="gramEnd"/>
      <w:r w:rsidR="00E7334A">
        <w:t xml:space="preserve">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w:t>
      </w:r>
      <w:proofErr w:type="gramStart"/>
      <w:r w:rsidR="009F0E48">
        <w:t>according to</w:t>
      </w:r>
      <w:proofErr w:type="gramEnd"/>
      <w:r w:rsidR="009F0E48">
        <w:t xml:space="preserve"> your chosen information theoretic score (AIC, </w:t>
      </w:r>
      <w:proofErr w:type="spellStart"/>
      <w:r w:rsidR="009F0E48">
        <w:t>AICc</w:t>
      </w:r>
      <w:proofErr w:type="spellEnd"/>
      <w:r w:rsidR="009F0E48">
        <w:t xml:space="preserve">, or BIC). </w:t>
      </w:r>
      <w:bookmarkEnd w:id="144"/>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 xml:space="preserve">in </w:t>
      </w:r>
      <w:proofErr w:type="spellStart"/>
      <w:r>
        <w:rPr>
          <w:b/>
        </w:rPr>
        <w:t>phylogenetics</w:t>
      </w:r>
      <w:proofErr w:type="spellEnd"/>
    </w:p>
    <w:p w14:paraId="345716BE" w14:textId="572C09F7" w:rsidR="009F0E48" w:rsidRDefault="009F0E48" w:rsidP="009F1A71">
      <w:pPr>
        <w:ind w:right="-64"/>
      </w:pPr>
      <w:r>
        <w:t xml:space="preserve">Over the years I’ve had a lot of questions about models in </w:t>
      </w:r>
      <w:proofErr w:type="spellStart"/>
      <w:r>
        <w:t>phylogenetics</w:t>
      </w:r>
      <w:proofErr w:type="spellEnd"/>
      <w:r>
        <w:t xml:space="preserve">. </w:t>
      </w:r>
      <w:proofErr w:type="gramStart"/>
      <w:r>
        <w:t>So</w:t>
      </w:r>
      <w:proofErr w:type="gramEnd"/>
      <w:r>
        <w:t xml:space="preserve">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 xml:space="preserve">The difference between </w:t>
      </w:r>
      <w:proofErr w:type="gramStart"/>
      <w:r>
        <w:t>all of</w:t>
      </w:r>
      <w:proofErr w:type="gramEnd"/>
      <w:r>
        <w:t xml:space="preserve">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w:t>
      </w:r>
      <w:proofErr w:type="gramStart"/>
      <w:r w:rsidR="00EC4F09">
        <w:t>All of</w:t>
      </w:r>
      <w:proofErr w:type="gramEnd"/>
      <w:r w:rsidR="00EC4F09">
        <w:t xml:space="preserve"> the models </w:t>
      </w:r>
      <w:r w:rsidR="00840D7B">
        <w:t xml:space="preserve">implemented in PF </w:t>
      </w:r>
      <w:r w:rsidR="00EC4F09">
        <w:t xml:space="preserve">(plus a few that are not possible) are listed in the models.csv file, </w:t>
      </w:r>
      <w:r w:rsidR="00EC4F09">
        <w:lastRenderedPageBreak/>
        <w:t xml:space="preserve">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w:t>
      </w:r>
      <w:proofErr w:type="gramStart"/>
      <w:r w:rsidR="00EC4F09">
        <w:t>open up</w:t>
      </w:r>
      <w:proofErr w:type="gramEnd"/>
      <w:r w:rsidR="00EC4F09">
        <w:t xml:space="preserve">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xml:space="preserve">. For nucleotide models, it’s different. </w:t>
      </w:r>
      <w:proofErr w:type="gramStart"/>
      <w:r w:rsidR="006413B1">
        <w:t>Take a look</w:t>
      </w:r>
      <w:proofErr w:type="gramEnd"/>
      <w:r w:rsidR="006413B1">
        <w:t xml:space="preserve">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spell this out: each model with ‘equal’ base frequencies </w:t>
      </w:r>
      <w:proofErr w:type="gramStart"/>
      <w:r w:rsidR="00C50BF7">
        <w:t>is</w:t>
      </w:r>
      <w:proofErr w:type="gramEnd"/>
      <w:r w:rsidR="00C50BF7">
        <w:t xml:space="preserve">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w:t>
      </w:r>
      <w:proofErr w:type="gramStart"/>
      <w:r w:rsidR="00220132">
        <w:t>really just</w:t>
      </w:r>
      <w:proofErr w:type="gramEnd"/>
      <w:r w:rsidR="00220132">
        <w:t xml:space="preserve">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proofErr w:type="gramStart"/>
      <w:r w:rsidR="00220132">
        <w:t>raxml</w:t>
      </w:r>
      <w:proofErr w:type="spellEnd"/>
      <w:r w:rsidR="00220132">
        <w:t xml:space="preserve">‘ </w:t>
      </w:r>
      <w:proofErr w:type="spellStart"/>
      <w:r w:rsidR="003F221D">
        <w:t>commandline</w:t>
      </w:r>
      <w:proofErr w:type="spellEnd"/>
      <w:proofErr w:type="gram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w:t>
      </w:r>
      <w:proofErr w:type="gramStart"/>
      <w:r>
        <w:t>according to</w:t>
      </w:r>
      <w:proofErr w:type="gramEnd"/>
      <w:r>
        <w:t xml:space="preserve">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w:t>
      </w:r>
      <w:proofErr w:type="spellStart"/>
      <w:r>
        <w:t>PartitionFinder</w:t>
      </w:r>
      <w:proofErr w:type="spellEnd"/>
      <w:r>
        <w:t xml:space="preserve"> is the LG4X model (which works only with the </w:t>
      </w:r>
      <w:proofErr w:type="spellStart"/>
      <w:r>
        <w:t>the</w:t>
      </w:r>
      <w:proofErr w:type="spellEnd"/>
      <w:r>
        <w:t xml:space="preserve"> ‘--</w:t>
      </w:r>
      <w:proofErr w:type="spellStart"/>
      <w:proofErr w:type="gramStart"/>
      <w:r>
        <w:t>raxml</w:t>
      </w:r>
      <w:proofErr w:type="spellEnd"/>
      <w:r>
        <w:t xml:space="preserve">‘ </w:t>
      </w:r>
      <w:proofErr w:type="spellStart"/>
      <w:r>
        <w:t>commandline</w:t>
      </w:r>
      <w:proofErr w:type="spellEnd"/>
      <w:proofErr w:type="gram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w:t>
      </w:r>
      <w:proofErr w:type="gramStart"/>
      <w:r>
        <w:t>All of these</w:t>
      </w:r>
      <w:proofErr w:type="gramEnd"/>
      <w:r>
        <w:t xml:space="preserve"> models require the --</w:t>
      </w:r>
      <w:proofErr w:type="spellStart"/>
      <w:r>
        <w:t>raxml</w:t>
      </w:r>
      <w:proofErr w:type="spellEnd"/>
      <w:r>
        <w:t xml:space="preserve"> </w:t>
      </w:r>
      <w:proofErr w:type="spellStart"/>
      <w:r>
        <w:t>commandline</w:t>
      </w:r>
      <w:proofErr w:type="spellEnd"/>
      <w:r>
        <w:t xml:space="preserve"> option, and more details on their implementation is available in the </w:t>
      </w:r>
      <w:proofErr w:type="spellStart"/>
      <w:r>
        <w:t>RAxML</w:t>
      </w:r>
      <w:proofErr w:type="spellEnd"/>
      <w:r>
        <w:t xml:space="preserve">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t>
      </w:r>
      <w:proofErr w:type="gramStart"/>
      <w:r>
        <w:t>whether or not</w:t>
      </w:r>
      <w:proofErr w:type="gramEnd"/>
      <w:r>
        <w:t xml:space="preserve"> you need an ascertainment bias for your data (the +A option) </w:t>
      </w:r>
      <w:r w:rsidR="00071B60">
        <w:t>are ones that need to be made ahead of time based on the properties of your data. The AIC/</w:t>
      </w:r>
      <w:proofErr w:type="spellStart"/>
      <w:r w:rsidR="00071B60">
        <w:t>AICc</w:t>
      </w:r>
      <w:proofErr w:type="spellEnd"/>
      <w:r w:rsidR="00071B60">
        <w:t xml:space="preserve">/BIC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w:t>
      </w:r>
      <w:proofErr w:type="spellStart"/>
      <w:r w:rsidRPr="006577EF">
        <w:rPr>
          <w:b/>
        </w:rPr>
        <w:t>raxml</w:t>
      </w:r>
      <w:proofErr w:type="spellEnd"/>
      <w:r w:rsidRPr="006577EF">
        <w:rPr>
          <w:b/>
        </w:rPr>
        <w:t xml:space="preserve"> </w:t>
      </w:r>
      <w:proofErr w:type="spellStart"/>
      <w:r w:rsidR="00BA32EC">
        <w:rPr>
          <w:b/>
        </w:rPr>
        <w:t>commandline</w:t>
      </w:r>
      <w:proofErr w:type="spellEnd"/>
      <w:r w:rsidR="00BA32EC">
        <w:rPr>
          <w:b/>
        </w:rPr>
        <w:t xml:space="preserve"> </w:t>
      </w:r>
      <w:r w:rsidRPr="006577EF">
        <w:rPr>
          <w:b/>
        </w:rPr>
        <w:t>option</w:t>
      </w:r>
      <w:r>
        <w:t xml:space="preserve">, then models = all will compare the 3 models of nucleotide evolution available in </w:t>
      </w:r>
      <w:proofErr w:type="spellStart"/>
      <w:r>
        <w:t>RAxML</w:t>
      </w:r>
      <w:proofErr w:type="spellEnd"/>
      <w:r>
        <w:t>: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w:t>
      </w:r>
      <w:proofErr w:type="spellStart"/>
      <w:r w:rsidR="006577EF">
        <w:rPr>
          <w:lang w:val="en-US"/>
        </w:rPr>
        <w:t>flavours</w:t>
      </w:r>
      <w:proofErr w:type="spellEnd"/>
      <w:r w:rsidR="006577EF">
        <w:rPr>
          <w:lang w:val="en-US"/>
        </w:rPr>
        <w:t xml:space="preserve">: with or without empirical amino acid frequencies (+F), combined with the four types of distributions of rates across sites described above (i.e. all rates equal, +G, +I, and +I+G). E.g. the 8 </w:t>
      </w:r>
      <w:proofErr w:type="spellStart"/>
      <w:r w:rsidR="006577EF">
        <w:rPr>
          <w:lang w:val="en-US"/>
        </w:rPr>
        <w:t>flavours</w:t>
      </w:r>
      <w:proofErr w:type="spellEnd"/>
      <w:r w:rsidR="006577EF">
        <w:rPr>
          <w:lang w:val="en-US"/>
        </w:rPr>
        <w:t xml:space="preserve">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w:t>
      </w:r>
      <w:proofErr w:type="spellStart"/>
      <w:r w:rsidR="00BA32EC" w:rsidRPr="006577EF">
        <w:rPr>
          <w:b/>
        </w:rPr>
        <w:t>raxml</w:t>
      </w:r>
      <w:proofErr w:type="spellEnd"/>
      <w:r w:rsidR="00BA32EC" w:rsidRPr="006577EF">
        <w:rPr>
          <w:b/>
        </w:rPr>
        <w:t xml:space="preserve"> </w:t>
      </w:r>
      <w:proofErr w:type="spellStart"/>
      <w:r w:rsidR="00BA32EC">
        <w:rPr>
          <w:b/>
        </w:rPr>
        <w:t>commandline</w:t>
      </w:r>
      <w:proofErr w:type="spellEnd"/>
      <w:r w:rsidR="00BA32EC">
        <w:rPr>
          <w:b/>
        </w:rPr>
        <w:t xml:space="preserv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w:t>
      </w:r>
      <w:proofErr w:type="spellStart"/>
      <w:r>
        <w:rPr>
          <w:lang w:val="en-US"/>
        </w:rPr>
        <w:t>flavours</w:t>
      </w:r>
      <w:proofErr w:type="spellEnd"/>
      <w:r>
        <w:rPr>
          <w:lang w:val="en-US"/>
        </w:rPr>
        <w:t xml:space="preserve">: with or without empirical amino acid frequencies (+F), combined with 3 types of rate distribution across sites (all rates equal, +G, and +I+G). Note that </w:t>
      </w:r>
      <w:proofErr w:type="spellStart"/>
      <w:r>
        <w:rPr>
          <w:lang w:val="en-US"/>
        </w:rPr>
        <w:t>RAxML</w:t>
      </w:r>
      <w:proofErr w:type="spellEnd"/>
      <w:r>
        <w:rPr>
          <w:lang w:val="en-US"/>
        </w:rPr>
        <w:t xml:space="preserve"> does not estimate models with just +I, and that’s why there are 6 not 8 </w:t>
      </w:r>
      <w:proofErr w:type="spellStart"/>
      <w:r>
        <w:rPr>
          <w:lang w:val="en-US"/>
        </w:rPr>
        <w:t>flavours</w:t>
      </w:r>
      <w:proofErr w:type="spellEnd"/>
      <w:r>
        <w:rPr>
          <w:lang w:val="en-US"/>
        </w:rPr>
        <w:t xml:space="preserve"> of each model when using the --</w:t>
      </w:r>
      <w:proofErr w:type="spellStart"/>
      <w:r>
        <w:rPr>
          <w:lang w:val="en-US"/>
        </w:rPr>
        <w:t>raxml</w:t>
      </w:r>
      <w:proofErr w:type="spellEnd"/>
      <w:r>
        <w:rPr>
          <w:lang w:val="en-US"/>
        </w:rPr>
        <w:t xml:space="preserve"> option.  </w:t>
      </w:r>
      <w:r w:rsidR="0054522B">
        <w:rPr>
          <w:lang w:val="en-US"/>
        </w:rPr>
        <w:t xml:space="preserve">The final two models are the LG4X model (described above), and the LG4M+G model. There is only one flavor of each of these models implemented in </w:t>
      </w:r>
      <w:proofErr w:type="spellStart"/>
      <w:r w:rsidR="0054522B">
        <w:rPr>
          <w:lang w:val="en-US"/>
        </w:rPr>
        <w:t>RAxML</w:t>
      </w:r>
      <w:proofErr w:type="spellEnd"/>
      <w:r w:rsidR="0054522B">
        <w:rPr>
          <w:lang w:val="en-US"/>
        </w:rPr>
        <w:t xml:space="preserve">, if you’re interested to know why, there is a great description in the </w:t>
      </w:r>
      <w:proofErr w:type="spellStart"/>
      <w:r w:rsidR="0054522B">
        <w:rPr>
          <w:lang w:val="en-US"/>
        </w:rPr>
        <w:t>RAxML</w:t>
      </w:r>
      <w:proofErr w:type="spellEnd"/>
      <w:r w:rsidR="0054522B">
        <w:rPr>
          <w:lang w:val="en-US"/>
        </w:rPr>
        <w:t xml:space="preserve">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w:t>
      </w:r>
      <w:proofErr w:type="spellStart"/>
      <w:r>
        <w:rPr>
          <w:rFonts w:ascii="Courier" w:hAnsi="Courier"/>
          <w:b/>
        </w:rPr>
        <w:t>allx</w:t>
      </w:r>
      <w:proofErr w:type="spellEnd"/>
      <w:r>
        <w:rPr>
          <w:rFonts w:ascii="Courier" w:hAnsi="Courier"/>
          <w:b/>
        </w:rPr>
        <w:t xml:space="preserve">;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w:t>
      </w:r>
      <w:proofErr w:type="spellStart"/>
      <w:r w:rsidR="00986438" w:rsidRPr="003C3546">
        <w:t>TrN</w:t>
      </w:r>
      <w:proofErr w:type="spellEnd"/>
      <w:r w:rsidR="00986438" w:rsidRPr="003C3546">
        <w:t xml:space="preserve">, K81uf, TVM, TIM, </w:t>
      </w:r>
      <w:r w:rsidR="00986438">
        <w:t xml:space="preserve">and </w:t>
      </w:r>
      <w:r w:rsidR="00986438" w:rsidRPr="003C3546">
        <w:t>GTR</w:t>
      </w:r>
      <w:r w:rsidR="00986438">
        <w:t>)</w:t>
      </w:r>
      <w:r>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 xml:space="preserve">because </w:t>
      </w:r>
      <w:proofErr w:type="spellStart"/>
      <w:r w:rsidR="00542CB2">
        <w:t>PhyML</w:t>
      </w:r>
      <w:proofErr w:type="spellEnd"/>
      <w:r w:rsidR="00542CB2">
        <w:t xml:space="preserve"> does not allow for amino acid frequencies to be calculated with maximum likelihood (i.e. +X models are not implemented in </w:t>
      </w:r>
      <w:proofErr w:type="spellStart"/>
      <w:r w:rsidR="00542CB2">
        <w:t>PhyML</w:t>
      </w:r>
      <w:proofErr w:type="spellEnd"/>
      <w:r w:rsidR="00542CB2">
        <w:t>, so are not possible to estimate with the default options of PF2)</w:t>
      </w:r>
      <w:r w:rsidR="00510BAE">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w:t>
      </w:r>
      <w:r w:rsidR="00510BAE">
        <w:t xml:space="preserve">it comprises 195 models. These 195 models include all the models from the ‘models = all;’ list, plus variants of the 21 rate matrices in </w:t>
      </w:r>
      <w:proofErr w:type="spellStart"/>
      <w:r w:rsidR="00510BAE">
        <w:t>RAxML</w:t>
      </w:r>
      <w:proofErr w:type="spellEnd"/>
      <w:r w:rsidR="00510BAE">
        <w:t xml:space="preserve">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w:t>
      </w:r>
      <w:proofErr w:type="gramStart"/>
      <w:r>
        <w:t>particular programs</w:t>
      </w:r>
      <w:proofErr w:type="gramEnd"/>
      <w:r>
        <w:t>.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proofErr w:type="spellStart"/>
      <w:r>
        <w:rPr>
          <w:rFonts w:ascii="Courier" w:hAnsi="Courier"/>
          <w:b/>
        </w:rPr>
        <w:t>gammai</w:t>
      </w:r>
      <w:proofErr w:type="spellEnd"/>
      <w:r>
        <w:rPr>
          <w:rFonts w:ascii="Courier" w:hAnsi="Courier"/>
          <w:b/>
        </w:rPr>
        <w:t>;</w:t>
      </w:r>
      <w:r>
        <w:t xml:space="preserve"> tells </w:t>
      </w:r>
      <w:proofErr w:type="spellStart"/>
      <w:r>
        <w:t>PartitionFinder</w:t>
      </w:r>
      <w:proofErr w:type="spellEnd"/>
      <w:r>
        <w:t xml:space="preserve"> to use only </w:t>
      </w:r>
      <w:r w:rsidR="0016362B">
        <w:t xml:space="preserve">a subset of models from the ‘models = all;’ list. </w:t>
      </w:r>
      <w:r>
        <w:t xml:space="preserve">‘gamma’ uses only those models from </w:t>
      </w:r>
      <w:r w:rsidR="0016362B">
        <w:t>‘</w:t>
      </w:r>
      <w:r>
        <w:t>models = all</w:t>
      </w:r>
      <w:r w:rsidR="0016362B">
        <w:t>;’</w:t>
      </w:r>
      <w:r>
        <w:t xml:space="preserve"> that have ‘+G’. ‘</w:t>
      </w:r>
      <w:proofErr w:type="spellStart"/>
      <w:r>
        <w:t>gammai</w:t>
      </w:r>
      <w:proofErr w:type="spellEnd"/>
      <w:r>
        <w:t>’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If you are not sure which models are possible, you can either study the models.csv file (in the /</w:t>
      </w:r>
      <w:proofErr w:type="spellStart"/>
      <w:r w:rsidR="0074547C">
        <w:t>partfinder</w:t>
      </w:r>
      <w:proofErr w:type="spellEnd"/>
      <w:r w:rsidR="0074547C">
        <w:t xml:space="preserve">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w:t>
      </w:r>
      <w:proofErr w:type="spellStart"/>
      <w:r w:rsidR="003F5994">
        <w:t>PartitionFinder</w:t>
      </w:r>
      <w:proofErr w:type="spellEnd"/>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w:t>
      </w:r>
      <w:proofErr w:type="gramStart"/>
      <w:r>
        <w:t>have to</w:t>
      </w:r>
      <w:proofErr w:type="gramEnd"/>
      <w:r>
        <w:t xml:space="preserve"> run </w:t>
      </w:r>
      <w:proofErr w:type="spellStart"/>
      <w:r>
        <w:t>PartitionFinder</w:t>
      </w:r>
      <w:proofErr w:type="spellEnd"/>
      <w:r>
        <w:t xml:space="preserve"> </w:t>
      </w:r>
      <w:r w:rsidR="003F5994">
        <w:t>on the nucleo</w:t>
      </w:r>
      <w:r w:rsidR="0074547C">
        <w:t xml:space="preserve">tide data, then </w:t>
      </w:r>
      <w:proofErr w:type="spellStart"/>
      <w:r w:rsidR="0074547C">
        <w:t>PartitionFinderP</w:t>
      </w:r>
      <w:r w:rsidR="003F5994">
        <w:t>rotein</w:t>
      </w:r>
      <w:proofErr w:type="spellEnd"/>
      <w:r w:rsidR="003F5994">
        <w:t xml:space="preserve">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468454200"/>
      <w:proofErr w:type="spellStart"/>
      <w:r w:rsidRPr="004A1F72">
        <w:rPr>
          <w:rFonts w:ascii="Courier" w:hAnsi="Courier"/>
          <w:color w:val="FF0000"/>
        </w:rPr>
        <w:t>model_selection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w:t>
      </w:r>
      <w:proofErr w:type="gramStart"/>
      <w:r>
        <w:t>include</w:t>
      </w:r>
      <w:proofErr w:type="gramEnd"/>
      <w:r>
        <w:t xml:space="preserv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w:t>
      </w:r>
      <w:r w:rsidR="0074547C">
        <w:t xml:space="preserve">and my current favourite is the </w:t>
      </w:r>
      <w:proofErr w:type="spellStart"/>
      <w:r w:rsidR="0074547C">
        <w:t>AICc</w:t>
      </w:r>
      <w:proofErr w:type="spellEnd"/>
      <w:r w:rsidR="0074547C">
        <w:t xml:space="preserve">. In general, you should never use the AIC since the </w:t>
      </w:r>
      <w:proofErr w:type="spellStart"/>
      <w:r w:rsidR="0074547C">
        <w:t>AICc</w:t>
      </w:r>
      <w:proofErr w:type="spellEnd"/>
      <w:r w:rsidR="0074547C">
        <w:t xml:space="preserve"> is always preferable. However, it’s included in </w:t>
      </w:r>
      <w:proofErr w:type="spellStart"/>
      <w:r w:rsidR="0074547C">
        <w:t>PartitionFinder</w:t>
      </w:r>
      <w:proofErr w:type="spellEnd"/>
      <w:r w:rsidR="0074547C">
        <w:t xml:space="preserve">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468454201"/>
      <w:r w:rsidRPr="00655D57">
        <w:rPr>
          <w:rFonts w:ascii="Courier" w:hAnsi="Courier"/>
          <w:color w:val="FF0000"/>
        </w:rPr>
        <w:lastRenderedPageBreak/>
        <w:t>[</w:t>
      </w:r>
      <w:proofErr w:type="spellStart"/>
      <w:r>
        <w:rPr>
          <w:rFonts w:ascii="Courier" w:hAnsi="Courier"/>
          <w:color w:val="FF0000"/>
        </w:rPr>
        <w:t>data_blocks</w:t>
      </w:r>
      <w:proofErr w:type="spellEnd"/>
      <w:r w:rsidRPr="00655D57">
        <w:rPr>
          <w:rFonts w:ascii="Courier" w:hAnsi="Courier"/>
          <w:color w:val="FF0000"/>
        </w:rPr>
        <w:t>]</w:t>
      </w:r>
      <w:bookmarkEnd w:id="168"/>
      <w:bookmarkEnd w:id="169"/>
      <w:bookmarkEnd w:id="170"/>
      <w:bookmarkEnd w:id="171"/>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w:t>
      </w:r>
      <w:proofErr w:type="spellStart"/>
      <w:r w:rsidR="001933D0">
        <w:t>PartitionFinder</w:t>
      </w:r>
      <w:proofErr w:type="spellEnd"/>
      <w:r w:rsidR="001933D0">
        <w:t xml:space="preserve">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xml:space="preserve">. The numbers either side of the dash define the first and last sites in the data block, and the number after the backslash defines the spacing of the sites. Every third site will define a codon position, </w:t>
      </w:r>
      <w:proofErr w:type="gramStart"/>
      <w:r>
        <w:t>as long as</w:t>
      </w:r>
      <w:proofErr w:type="gramEnd"/>
      <w:r>
        <w:t xml:space="preserve">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xml:space="preserve">) you can leave “charset” at the beginning of each line. So, the following would be treated </w:t>
      </w:r>
      <w:proofErr w:type="gramStart"/>
      <w:r>
        <w:t>exactly the same</w:t>
      </w:r>
      <w:proofErr w:type="gramEnd"/>
      <w:r>
        <w:t xml:space="preserv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8" w:name="OLE_LINK28"/>
      <w:r w:rsidR="008C1502">
        <w:rPr>
          <w:rFonts w:ascii="Courier" w:hAnsi="Courier"/>
          <w:sz w:val="20"/>
        </w:rPr>
        <w:t xml:space="preserve">charset </w:t>
      </w:r>
      <w:bookmarkEnd w:id="178"/>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OLE_LINK66"/>
      <w:bookmarkStart w:id="183" w:name="_Toc468454202"/>
      <w:r>
        <w:rPr>
          <w:rFonts w:ascii="Courier" w:hAnsi="Courier"/>
          <w:color w:val="FF0000"/>
        </w:rPr>
        <w:t>[schemes]</w:t>
      </w:r>
      <w:bookmarkEnd w:id="180"/>
      <w:bookmarkEnd w:id="181"/>
      <w:bookmarkEnd w:id="183"/>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4C93F356" w:rsidR="009F1A71" w:rsidRPr="00655D57" w:rsidRDefault="009F1A71" w:rsidP="00697235">
      <w:pPr>
        <w:pStyle w:val="Heading3"/>
        <w:ind w:left="709" w:right="-205" w:hanging="1276"/>
        <w:rPr>
          <w:rFonts w:ascii="Courier" w:hAnsi="Courier"/>
        </w:rPr>
      </w:pPr>
      <w:bookmarkStart w:id="184" w:name="_Toc204240242"/>
      <w:bookmarkStart w:id="185" w:name="_Toc215204547"/>
      <w:bookmarkStart w:id="186" w:name="_Toc46845420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97235">
        <w:rPr>
          <w:rFonts w:ascii="Courier" w:hAnsi="Courier"/>
        </w:rPr>
        <w:t>rclusterf</w:t>
      </w:r>
      <w:proofErr w:type="spellEnd"/>
      <w:r w:rsidR="00697235">
        <w:rPr>
          <w:rFonts w:ascii="Courier" w:hAnsi="Courier"/>
        </w:rPr>
        <w:t xml:space="preserve"> |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w:t>
      </w:r>
      <w:r w:rsidR="00697235">
        <w:rPr>
          <w:rFonts w:ascii="Courier" w:hAnsi="Courier"/>
        </w:rPr>
        <w:t xml:space="preserve">    </w:t>
      </w:r>
      <w:proofErr w:type="spellStart"/>
      <w:r w:rsidR="008445C5">
        <w:rPr>
          <w:rFonts w:ascii="Courier" w:hAnsi="Courier"/>
        </w:rPr>
        <w:t>kmeans</w:t>
      </w:r>
      <w:proofErr w:type="spellEnd"/>
      <w:r w:rsidR="008445C5">
        <w:rPr>
          <w:rFonts w:ascii="Courier" w:hAnsi="Courier"/>
        </w:rPr>
        <w:t xml:space="preserve"> | </w:t>
      </w:r>
      <w:r w:rsidR="00040306">
        <w:rPr>
          <w:rFonts w:ascii="Courier" w:hAnsi="Courier"/>
        </w:rPr>
        <w:t>user</w:t>
      </w:r>
      <w:bookmarkEnd w:id="185"/>
      <w:bookmarkEnd w:id="186"/>
    </w:p>
    <w:p w14:paraId="60FA4F9B" w14:textId="494995CA"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w:t>
      </w:r>
      <w:proofErr w:type="gramStart"/>
      <w:r>
        <w:t>general</w:t>
      </w:r>
      <w:proofErr w:type="gramEnd"/>
      <w:r>
        <w:t xml:space="preserve">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proofErr w:type="spellStart"/>
      <w:r w:rsidR="008445C5">
        <w:t>rcluster</w:t>
      </w:r>
      <w:proofErr w:type="spellEnd"/>
      <w:r w:rsidR="008445C5">
        <w:t>’ for datasets of 100’s of loci</w:t>
      </w:r>
      <w:r w:rsidR="0067191D">
        <w:t>.</w:t>
      </w:r>
      <w:r w:rsidR="008445C5">
        <w:t xml:space="preserve"> We do not recommend you use ‘</w:t>
      </w:r>
      <w:proofErr w:type="spellStart"/>
      <w:r w:rsidR="008445C5">
        <w:t>hcluster</w:t>
      </w:r>
      <w:proofErr w:type="spellEnd"/>
      <w:r w:rsidR="008445C5">
        <w:t>’, but rather that if ‘</w:t>
      </w:r>
      <w:proofErr w:type="spellStart"/>
      <w:r w:rsidR="008445C5">
        <w:t>rcluster</w:t>
      </w:r>
      <w:proofErr w:type="spellEnd"/>
      <w:r w:rsidR="008445C5">
        <w:t xml:space="preserve">’ is too slow, you make it </w:t>
      </w:r>
      <w:r w:rsidR="008445C5">
        <w:lastRenderedPageBreak/>
        <w:t>quicker using the ‘--</w:t>
      </w:r>
      <w:proofErr w:type="spellStart"/>
      <w:r w:rsidR="008445C5">
        <w:t>rcluster</w:t>
      </w:r>
      <w:proofErr w:type="spellEnd"/>
      <w:r w:rsidR="008445C5">
        <w:t xml:space="preserve">-max’ </w:t>
      </w:r>
      <w:proofErr w:type="spellStart"/>
      <w:r w:rsidR="008445C5">
        <w:t>commandline</w:t>
      </w:r>
      <w:proofErr w:type="spellEnd"/>
      <w:r w:rsidR="008445C5">
        <w:t xml:space="preserve"> argument (see below). ‘</w:t>
      </w:r>
      <w:proofErr w:type="spellStart"/>
      <w:r w:rsidR="008445C5">
        <w:t>kmeans</w:t>
      </w:r>
      <w:proofErr w:type="spellEnd"/>
      <w:r w:rsidR="008445C5">
        <w:t xml:space="preserve">’ </w:t>
      </w:r>
      <w:r w:rsidR="0052713B">
        <w:t xml:space="preserve">has been disabled for all but morphological data, for which it remains experimental (see </w:t>
      </w:r>
      <w:r w:rsidR="0052713B" w:rsidRPr="0052713B">
        <w:rPr>
          <w:rFonts w:ascii="Courier" w:hAnsi="Courier"/>
          <w:b/>
        </w:rPr>
        <w:t xml:space="preserve">search = </w:t>
      </w:r>
      <w:proofErr w:type="spellStart"/>
      <w:r w:rsidR="0052713B" w:rsidRPr="0052713B">
        <w:rPr>
          <w:rFonts w:ascii="Courier" w:hAnsi="Courier"/>
          <w:b/>
        </w:rPr>
        <w:t>kmeans</w:t>
      </w:r>
      <w:proofErr w:type="spellEnd"/>
      <w:r w:rsidR="0052713B">
        <w:t xml:space="preserve"> below). </w:t>
      </w:r>
      <w:r w:rsidR="005A7B3F">
        <w:t xml:space="preserve">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w:t>
      </w:r>
      <w:proofErr w:type="spellStart"/>
      <w:r>
        <w:t>PartitionFinder</w:t>
      </w:r>
      <w:proofErr w:type="spellEnd"/>
      <w:r>
        <w:t xml:space="preserve"> to analyse all possible partitioning schemes. That is, every scheme that includes </w:t>
      </w:r>
      <w:proofErr w:type="gramStart"/>
      <w:r>
        <w:t>all of</w:t>
      </w:r>
      <w:proofErr w:type="gramEnd"/>
      <w:r>
        <w:t xml:space="preserve">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proofErr w:type="spellStart"/>
      <w:r>
        <w:t>PartitionFinder</w:t>
      </w:r>
      <w:proofErr w:type="spellEnd"/>
      <w:r>
        <w:t xml:space="preserve">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proofErr w:type="spellStart"/>
      <w:r w:rsidR="002208C5">
        <w:rPr>
          <w:rFonts w:ascii="Courier" w:hAnsi="Courier"/>
          <w:b/>
        </w:rPr>
        <w:t>rcluster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4EA1FC88" w:rsidR="00D82489" w:rsidRDefault="00D82489" w:rsidP="00D82489">
      <w:pPr>
        <w:ind w:right="-64"/>
      </w:pPr>
      <w:r w:rsidRPr="00D82489">
        <w:rPr>
          <w:b/>
        </w:rPr>
        <w:t>--</w:t>
      </w:r>
      <w:proofErr w:type="spellStart"/>
      <w:r w:rsidRPr="00D82489">
        <w:rPr>
          <w:b/>
        </w:rPr>
        <w:t>raxml</w:t>
      </w:r>
      <w:proofErr w:type="spell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 xml:space="preserve">better than the </w:t>
      </w:r>
      <w:proofErr w:type="spellStart"/>
      <w:r w:rsidR="009E1C77">
        <w:t>hcluster</w:t>
      </w:r>
      <w:proofErr w:type="spellEnd"/>
      <w:r w:rsidR="009E1C77">
        <w:t xml:space="preserve"> option.</w:t>
      </w:r>
      <w:r w:rsidR="002208C5">
        <w:t xml:space="preserve"> </w:t>
      </w:r>
      <w:bookmarkStart w:id="194" w:name="OLE_LINK160"/>
      <w:bookmarkStart w:id="195" w:name="OLE_LINK161"/>
      <w:r>
        <w:t>You can control</w:t>
      </w:r>
      <w:r w:rsidR="009E1C77">
        <w:t xml:space="preserve"> this algorithm using the </w:t>
      </w:r>
      <w:r w:rsidR="00DF58CD">
        <w:t>‘</w:t>
      </w:r>
      <w:r w:rsidR="009E1C77">
        <w:t>--</w:t>
      </w:r>
      <w:proofErr w:type="spellStart"/>
      <w:r w:rsidR="009E1C77">
        <w:t>rcluster</w:t>
      </w:r>
      <w:proofErr w:type="spellEnd"/>
      <w:r w:rsidR="009E1C77">
        <w:t>-</w:t>
      </w:r>
      <w:r w:rsidR="00DF58CD">
        <w:t>max’</w:t>
      </w:r>
      <w:r w:rsidR="007806A3">
        <w:t>, ‘—</w:t>
      </w:r>
      <w:proofErr w:type="spellStart"/>
      <w:r w:rsidR="007806A3">
        <w:t>rcluster</w:t>
      </w:r>
      <w:proofErr w:type="spellEnd"/>
      <w:r w:rsidR="007806A3">
        <w:t>-percent’</w:t>
      </w:r>
      <w:r w:rsidR="00DF58CD">
        <w:t xml:space="preserve"> </w:t>
      </w:r>
      <w:r w:rsidR="009E1C77">
        <w:t xml:space="preserve">and </w:t>
      </w:r>
      <w:r w:rsidR="00DF58CD">
        <w:t>‘</w:t>
      </w:r>
      <w:r w:rsidR="009E1C77">
        <w:t>--</w:t>
      </w:r>
      <w:proofErr w:type="gramStart"/>
      <w:r w:rsidR="009E1C77">
        <w:t>weights</w:t>
      </w:r>
      <w:r w:rsidR="00DF58CD">
        <w:t>‘</w:t>
      </w:r>
      <w:r>
        <w:t xml:space="preserve"> </w:t>
      </w:r>
      <w:r w:rsidR="009E1C77">
        <w:t>command</w:t>
      </w:r>
      <w:proofErr w:type="gramEnd"/>
      <w:r w:rsidR="009E1C77">
        <w:t xml:space="preserve"> line options (see below).</w:t>
      </w:r>
      <w:r>
        <w:t xml:space="preserve"> </w:t>
      </w:r>
      <w:bookmarkEnd w:id="194"/>
      <w:bookmarkEnd w:id="195"/>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2" w:history="1">
        <w:r w:rsidR="00697235" w:rsidRPr="007326BC">
          <w:rPr>
            <w:rStyle w:val="Hyperlink"/>
          </w:rPr>
          <w:t>http://www.biomedcentral.com/1471-2148/14/82)</w:t>
        </w:r>
      </w:hyperlink>
      <w:r w:rsidR="008F40BB">
        <w:t>.</w:t>
      </w:r>
    </w:p>
    <w:p w14:paraId="7A249BA6" w14:textId="77777777" w:rsidR="00697235" w:rsidRDefault="00697235" w:rsidP="00D82489">
      <w:pPr>
        <w:ind w:right="-64"/>
      </w:pPr>
    </w:p>
    <w:p w14:paraId="3BB87DFC" w14:textId="127CFA77" w:rsidR="00697235" w:rsidRDefault="00697235" w:rsidP="00697235">
      <w:pPr>
        <w:ind w:right="-64"/>
      </w:pPr>
      <w:r>
        <w:rPr>
          <w:rFonts w:ascii="Courier" w:hAnsi="Courier"/>
          <w:b/>
        </w:rPr>
        <w:t xml:space="preserve">search = </w:t>
      </w:r>
      <w:proofErr w:type="spellStart"/>
      <w:r>
        <w:rPr>
          <w:rFonts w:ascii="Courier" w:hAnsi="Courier"/>
          <w:b/>
        </w:rPr>
        <w:t>rclusterf</w:t>
      </w:r>
      <w:proofErr w:type="spellEnd"/>
      <w:r>
        <w:rPr>
          <w:rFonts w:ascii="Courier" w:hAnsi="Courier"/>
          <w:b/>
        </w:rPr>
        <w:t xml:space="preserve">; </w:t>
      </w:r>
      <w:r>
        <w:t xml:space="preserve">Tells </w:t>
      </w:r>
      <w:proofErr w:type="spellStart"/>
      <w:r>
        <w:t>PartitionFinder</w:t>
      </w:r>
      <w:proofErr w:type="spellEnd"/>
      <w:r>
        <w:t xml:space="preserve"> to use a variant of the relaxed hierarchical clustering algorithm described above. This option only works with the  </w:t>
      </w:r>
    </w:p>
    <w:p w14:paraId="3761BDBB" w14:textId="51F78D52" w:rsidR="00697235" w:rsidRPr="00D82489" w:rsidRDefault="00697235" w:rsidP="00D82489">
      <w:pPr>
        <w:ind w:right="-64"/>
      </w:pPr>
      <w:r w:rsidRPr="00D82489">
        <w:rPr>
          <w:b/>
        </w:rPr>
        <w:t>--</w:t>
      </w:r>
      <w:proofErr w:type="spellStart"/>
      <w:r w:rsidRPr="00D82489">
        <w:rPr>
          <w:b/>
        </w:rPr>
        <w:t>raxml</w:t>
      </w:r>
      <w:proofErr w:type="spellEnd"/>
      <w:r w:rsidRPr="00D82489">
        <w:rPr>
          <w:b/>
        </w:rPr>
        <w:t xml:space="preserve"> </w:t>
      </w:r>
      <w:proofErr w:type="spellStart"/>
      <w:r>
        <w:t>commandline</w:t>
      </w:r>
      <w:proofErr w:type="spellEnd"/>
      <w:r>
        <w:t xml:space="preserve"> option (see above). It works very similarly to the </w:t>
      </w:r>
      <w:proofErr w:type="spellStart"/>
      <w:r>
        <w:t>rcluster</w:t>
      </w:r>
      <w:proofErr w:type="spellEnd"/>
      <w:r>
        <w:t xml:space="preserve"> algorithm, but instead of putting together the best pair of subsets found at each step (as in the </w:t>
      </w:r>
      <w:proofErr w:type="spellStart"/>
      <w:r>
        <w:t>rcluster</w:t>
      </w:r>
      <w:proofErr w:type="spellEnd"/>
      <w:r>
        <w:t xml:space="preserve"> algorithm) it puts together the top 50% of subsets found at each step. </w:t>
      </w:r>
      <w:proofErr w:type="gramStart"/>
      <w:r>
        <w:t>As a result</w:t>
      </w:r>
      <w:proofErr w:type="gramEnd"/>
      <w:r>
        <w:t xml:space="preserve">, the algorithm can complete in many fewer steps than the </w:t>
      </w:r>
      <w:proofErr w:type="spellStart"/>
      <w:r>
        <w:t>rcluster</w:t>
      </w:r>
      <w:proofErr w:type="spellEnd"/>
      <w:r>
        <w:t xml:space="preserve"> algorithm. This can be particularly helpful in situations where you are examining some models of molecular evolution that take a lot longer than others to optimise (e.g. the LG4X models for protein evolution), and</w:t>
      </w:r>
      <w:r w:rsidR="00504B2B">
        <w:t>/or</w:t>
      </w:r>
      <w:r>
        <w:t xml:space="preserve"> where you have many available processors and a very large dataset. In these cases, the </w:t>
      </w:r>
      <w:proofErr w:type="spellStart"/>
      <w:r>
        <w:t>rcluster</w:t>
      </w:r>
      <w:proofErr w:type="spellEnd"/>
      <w:r>
        <w:t xml:space="preserve"> algorithm often spends much of its time in each step (&gt;90%) waiting for a single analysis to complete on a single processor, which is a huge waste of available resources. The </w:t>
      </w:r>
      <w:proofErr w:type="spellStart"/>
      <w:r>
        <w:t>rclusterf</w:t>
      </w:r>
      <w:proofErr w:type="spellEnd"/>
      <w:r>
        <w:t xml:space="preserve"> algorithm avoids this by having fewer steps. However, it is not guaranteed to be faster</w:t>
      </w:r>
      <w:r w:rsidR="00504B2B">
        <w:t xml:space="preserve"> on all datasets</w:t>
      </w:r>
      <w:r>
        <w:t xml:space="preserve">. The best thing to do is try the </w:t>
      </w:r>
      <w:proofErr w:type="spellStart"/>
      <w:r>
        <w:t>rcluster</w:t>
      </w:r>
      <w:proofErr w:type="spellEnd"/>
      <w:r>
        <w:t xml:space="preserve"> algorithm, and if you notice that it sp</w:t>
      </w:r>
      <w:r w:rsidR="00504B2B">
        <w:t xml:space="preserve">ends a long time waiting for a </w:t>
      </w:r>
      <w:r>
        <w:t xml:space="preserve">small number of analyses at the end of each step, switch to using the </w:t>
      </w:r>
      <w:proofErr w:type="spellStart"/>
      <w:r>
        <w:t>rclusterf</w:t>
      </w:r>
      <w:proofErr w:type="spellEnd"/>
      <w:r>
        <w:t xml:space="preserve"> algorithm.</w:t>
      </w:r>
      <w:r w:rsidR="00DF7CED">
        <w:t xml:space="preserve"> Control this algorithm as yo</w:t>
      </w:r>
      <w:r w:rsidR="005D386B">
        <w:t xml:space="preserve">u would the </w:t>
      </w:r>
      <w:proofErr w:type="spellStart"/>
      <w:r w:rsidR="005D386B">
        <w:t>rcluster</w:t>
      </w:r>
      <w:proofErr w:type="spellEnd"/>
      <w:r w:rsidR="005D386B">
        <w:t xml:space="preserve"> algorithm.  </w:t>
      </w:r>
    </w:p>
    <w:p w14:paraId="578D29C7" w14:textId="77777777" w:rsidR="00D82489" w:rsidRDefault="00D82489" w:rsidP="009F1A71">
      <w:pPr>
        <w:ind w:right="-64" w:hanging="567"/>
      </w:pPr>
    </w:p>
    <w:p w14:paraId="255043E7" w14:textId="6EF6EEDC" w:rsidR="008F40BB" w:rsidRPr="008F40BB" w:rsidRDefault="00FB3066" w:rsidP="009F1A71">
      <w:pPr>
        <w:ind w:right="-64"/>
      </w:pPr>
      <w:r>
        <w:rPr>
          <w:rFonts w:ascii="Courier" w:hAnsi="Courier"/>
          <w:b/>
        </w:rPr>
        <w:t xml:space="preserve">search = </w:t>
      </w:r>
      <w:proofErr w:type="spellStart"/>
      <w:r w:rsidR="0067191D">
        <w:rPr>
          <w:rFonts w:ascii="Courier" w:hAnsi="Courier"/>
          <w:b/>
        </w:rPr>
        <w:t>hcluster</w:t>
      </w:r>
      <w:proofErr w:type="spellEnd"/>
      <w:r w:rsidR="004543AD">
        <w:rPr>
          <w:rFonts w:ascii="Courier" w:hAnsi="Courier"/>
          <w:b/>
        </w:rPr>
        <w:t>;</w:t>
      </w:r>
      <w:r>
        <w:rPr>
          <w:rFonts w:ascii="Courier" w:hAnsi="Courier"/>
          <w:b/>
        </w:rPr>
        <w:t xml:space="preserve"> </w:t>
      </w:r>
      <w:r w:rsidR="005A7B3F">
        <w:t>Not recommended</w:t>
      </w:r>
      <w:r w:rsidR="00697235">
        <w:t xml:space="preserve"> for empirical analyses</w:t>
      </w:r>
      <w:r w:rsidR="005A7B3F">
        <w:t>. T</w:t>
      </w:r>
      <w:r>
        <w:t xml:space="preserve">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w:t>
      </w:r>
      <w:r w:rsidR="00697235">
        <w:t>This option only works with the</w:t>
      </w:r>
      <w:r w:rsidR="009E1C77">
        <w:t xml:space="preserve"> </w:t>
      </w:r>
      <w:r w:rsidRPr="008C1502">
        <w:rPr>
          <w:b/>
        </w:rPr>
        <w:t>--</w:t>
      </w:r>
      <w:proofErr w:type="spellStart"/>
      <w:r w:rsidRPr="008C1502">
        <w:rPr>
          <w:b/>
        </w:rP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w:t>
      </w:r>
      <w:r w:rsidR="007806A3">
        <w:t xml:space="preserve">often </w:t>
      </w:r>
      <w:r w:rsidR="00697235">
        <w:t>performs a</w:t>
      </w:r>
      <w:r w:rsidR="007806A3">
        <w:t xml:space="preserve"> g</w:t>
      </w:r>
      <w:r w:rsidR="008C1502">
        <w:t>reat</w:t>
      </w:r>
      <w:r w:rsidR="007806A3">
        <w:t xml:space="preserve"> deal worse</w:t>
      </w:r>
      <w:r w:rsidR="00697235">
        <w:t xml:space="preserve"> than the </w:t>
      </w:r>
      <w:proofErr w:type="spellStart"/>
      <w:r w:rsidR="00697235">
        <w:t>rcluster</w:t>
      </w:r>
      <w:proofErr w:type="spellEnd"/>
      <w:r w:rsidR="00697235">
        <w:t xml:space="preserve"> algorithm</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w:t>
      </w:r>
      <w:proofErr w:type="spellStart"/>
      <w:r w:rsidR="00B91CB6">
        <w:t>rcluster</w:t>
      </w:r>
      <w:proofErr w:type="spellEnd"/>
      <w:r w:rsidR="00B91CB6">
        <w:t>’ algorithm with ‘--</w:t>
      </w:r>
      <w:proofErr w:type="spellStart"/>
      <w:r w:rsidR="00B91CB6">
        <w:t>rcluster</w:t>
      </w:r>
      <w:proofErr w:type="spellEnd"/>
      <w:r w:rsidR="00B91CB6">
        <w:t xml:space="preserve">-max’ set to some very low number (e.g. 10, see below) </w:t>
      </w:r>
      <w:r w:rsidR="007806A3">
        <w:t>i</w:t>
      </w:r>
      <w:r w:rsidR="008C1502">
        <w:t>n</w:t>
      </w:r>
      <w:r w:rsidR="007806A3">
        <w:t>s</w:t>
      </w:r>
      <w:r w:rsidR="008C1502">
        <w:t>t</w:t>
      </w:r>
      <w:r w:rsidR="007806A3">
        <w:t>ead</w:t>
      </w:r>
      <w:r w:rsidR="00B91CB6">
        <w:t xml:space="preserve">. The </w:t>
      </w:r>
      <w:proofErr w:type="spellStart"/>
      <w:r w:rsidR="00B91CB6">
        <w:t>hcluster</w:t>
      </w:r>
      <w:proofErr w:type="spellEnd"/>
      <w:r w:rsidR="00B91CB6">
        <w:t xml:space="preserve"> algorithm is </w:t>
      </w:r>
      <w:r w:rsidR="008F40BB">
        <w:t xml:space="preserve">almost the same as using the </w:t>
      </w:r>
      <w:proofErr w:type="spellStart"/>
      <w:r w:rsidR="008F40BB">
        <w:t>rcluster</w:t>
      </w:r>
      <w:proofErr w:type="spellEnd"/>
      <w:r w:rsidR="008F40BB">
        <w:t xml:space="preserve"> algorithm with ‘--</w:t>
      </w:r>
      <w:proofErr w:type="spellStart"/>
      <w:r w:rsidR="008F40BB">
        <w:t>rcluster</w:t>
      </w:r>
      <w:proofErr w:type="spellEnd"/>
      <w:r w:rsidR="008F40BB">
        <w:t xml:space="preserve">-max’ set to 1. </w:t>
      </w:r>
      <w:r w:rsidR="001A65F8">
        <w:t xml:space="preserve">You can control this algorithm using the </w:t>
      </w:r>
      <w:r w:rsidR="00DF58CD">
        <w:t>‘</w:t>
      </w:r>
      <w:r w:rsidR="001A65F8">
        <w:t>--</w:t>
      </w:r>
      <w:proofErr w:type="gramStart"/>
      <w:r w:rsidR="001A65F8">
        <w:t>weights</w:t>
      </w:r>
      <w:r w:rsidR="00DF58CD">
        <w:t xml:space="preserve">‘ </w:t>
      </w:r>
      <w:r w:rsidR="001A65F8">
        <w:t>command</w:t>
      </w:r>
      <w:proofErr w:type="gramEnd"/>
      <w:r w:rsidR="001A65F8">
        <w:t xml:space="preserve"> line options (see below).</w:t>
      </w:r>
      <w:r w:rsidR="008F40BB">
        <w:t xml:space="preserve"> </w:t>
      </w:r>
      <w:r w:rsidR="00697235">
        <w:t xml:space="preserve">The algorithm remains in </w:t>
      </w:r>
      <w:proofErr w:type="spellStart"/>
      <w:r w:rsidR="00697235">
        <w:t>PartitionFinder</w:t>
      </w:r>
      <w:proofErr w:type="spellEnd"/>
      <w:r w:rsidR="00697235">
        <w:t xml:space="preserve"> purely because it makes our research that proved it was not worth using replicable. </w:t>
      </w:r>
      <w:r w:rsidR="008F40BB">
        <w:t xml:space="preserve">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1162448D" w14:textId="7C3481EF" w:rsidR="004543AD" w:rsidRPr="0052713B" w:rsidRDefault="004543AD" w:rsidP="002F682B">
      <w:pPr>
        <w:ind w:right="-64"/>
      </w:pPr>
      <w:r>
        <w:rPr>
          <w:rFonts w:ascii="Courier" w:hAnsi="Courier"/>
          <w:b/>
        </w:rPr>
        <w:t xml:space="preserve">search = </w:t>
      </w:r>
      <w:proofErr w:type="spellStart"/>
      <w:r>
        <w:rPr>
          <w:rFonts w:ascii="Courier" w:hAnsi="Courier"/>
          <w:b/>
        </w:rPr>
        <w:t>kmeans</w:t>
      </w:r>
      <w:proofErr w:type="spellEnd"/>
      <w:r>
        <w:rPr>
          <w:rFonts w:ascii="Courier" w:hAnsi="Courier"/>
          <w:b/>
        </w:rPr>
        <w:t>;</w:t>
      </w:r>
      <w:r w:rsidR="0052713B">
        <w:rPr>
          <w:rFonts w:ascii="Courier" w:hAnsi="Courier"/>
          <w:b/>
        </w:rPr>
        <w:t xml:space="preserve"> </w:t>
      </w:r>
      <w:r w:rsidR="0052713B" w:rsidRPr="0052713B">
        <w:rPr>
          <w:b/>
        </w:rPr>
        <w:t>T</w:t>
      </w:r>
      <w:r w:rsidR="0052713B" w:rsidRPr="0052713B">
        <w:rPr>
          <w:b/>
        </w:rPr>
        <w:t>his method has been discontinued for all but morphological data, and we caution that it remains experimental for morphological data.</w:t>
      </w:r>
      <w:r w:rsidR="0052713B">
        <w:t xml:space="preserve"> T</w:t>
      </w:r>
      <w:r w:rsidR="0052713B">
        <w:t xml:space="preserve">here is increasing evidence that the </w:t>
      </w:r>
      <w:proofErr w:type="spellStart"/>
      <w:r w:rsidR="0052713B">
        <w:t>kmeans</w:t>
      </w:r>
      <w:proofErr w:type="spellEnd"/>
      <w:r w:rsidR="0052713B">
        <w:t xml:space="preserve"> algorithm can lead </w:t>
      </w:r>
      <w:r w:rsidR="0052713B">
        <w:t xml:space="preserve">to poor inferences, so we </w:t>
      </w:r>
      <w:proofErr w:type="gramStart"/>
      <w:r w:rsidR="0052713B">
        <w:t xml:space="preserve">have </w:t>
      </w:r>
      <w:r w:rsidR="0052713B">
        <w:rPr>
          <w:rFonts w:ascii="Courier" w:hAnsi="Courier"/>
          <w:b/>
        </w:rPr>
        <w:t xml:space="preserve"> </w:t>
      </w:r>
      <w:r w:rsidR="0052713B">
        <w:t>discontinu</w:t>
      </w:r>
      <w:r w:rsidR="0052713B">
        <w:t>ed</w:t>
      </w:r>
      <w:proofErr w:type="gramEnd"/>
      <w:r w:rsidR="0052713B">
        <w:t xml:space="preserve"> its use for most data types. </w:t>
      </w:r>
      <w:r w:rsidR="0052713B">
        <w:t>You should instead use</w:t>
      </w:r>
      <w:r w:rsidR="0052713B">
        <w:t xml:space="preserve"> other approaches </w:t>
      </w:r>
      <w:r w:rsidR="0052713B">
        <w:t>(e.g. partitioning by locus and co</w:t>
      </w:r>
      <w:r w:rsidR="0052713B">
        <w:t xml:space="preserve">don position). If you have any </w:t>
      </w:r>
      <w:r w:rsidR="0052713B">
        <w:t xml:space="preserve">questions, please get in touch on the google group. More information on the empirical issues can be found in this paper: </w:t>
      </w:r>
      <w:hyperlink r:id="rId23" w:history="1">
        <w:r w:rsidR="0052713B" w:rsidRPr="00B44CC0">
          <w:rPr>
            <w:rStyle w:val="Hyperlink"/>
          </w:rPr>
          <w:t>http://www.sciencedirect.com/science/article/pii/S1055790316302780</w:t>
        </w:r>
      </w:hyperlink>
      <w:r w:rsidR="0052713B">
        <w:t>.</w:t>
      </w:r>
      <w:r w:rsidR="0052713B">
        <w:t xml:space="preserve">                We have kept the metho</w:t>
      </w:r>
      <w:r w:rsidR="0052713B">
        <w:t xml:space="preserve">d available for morphological </w:t>
      </w:r>
      <w:r w:rsidR="0052713B">
        <w:t>data, but warn users that the method is: experimental, untested on morpholo</w:t>
      </w:r>
      <w:r w:rsidR="0052713B">
        <w:t xml:space="preserve">gical data (either empirical or </w:t>
      </w:r>
      <w:r w:rsidR="0052713B">
        <w:t>simulated), and may give incorrect topologies and branch leng</w:t>
      </w:r>
      <w:r w:rsidR="0052713B">
        <w:t xml:space="preserve">ths (see link to paper above). We are working on improved methods (that build on the original method here: </w:t>
      </w:r>
      <w:hyperlink r:id="rId24" w:history="1">
        <w:r w:rsidR="0052713B" w:rsidRPr="00B44CC0">
          <w:rPr>
            <w:rStyle w:val="Hyperlink"/>
          </w:rPr>
          <w:t>http://www.biomedcentral.com/1471-2148/15/13)</w:t>
        </w:r>
      </w:hyperlink>
      <w:r w:rsidR="0052713B">
        <w:t>, but these are likely to take some time to finalise</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w:t>
      </w:r>
      <w:proofErr w:type="gramStart"/>
      <w:r>
        <w:t>join together</w:t>
      </w:r>
      <w:proofErr w:type="gramEnd"/>
      <w:r>
        <w:t xml:space="preserve"> data blocks that you would like to combine. Within parentheses, each data block is separated by a comma. Between parentheses, there is no comma. All user schemes must contain </w:t>
      </w:r>
      <w:proofErr w:type="gramStart"/>
      <w:r>
        <w:t>all of</w:t>
      </w:r>
      <w:proofErr w:type="gramEnd"/>
      <w:r>
        <w:t xml:space="preserve">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w:t>
      </w:r>
      <w:proofErr w:type="gramStart"/>
      <w:r>
        <w:rPr>
          <w:rFonts w:ascii="Courier" w:hAnsi="Courier"/>
          <w:sz w:val="20"/>
        </w:rPr>
        <w:t>123  =</w:t>
      </w:r>
      <w:proofErr w:type="gramEnd"/>
      <w:r>
        <w:rPr>
          <w:rFonts w:ascii="Courier" w:hAnsi="Courier"/>
          <w:sz w:val="20"/>
        </w:rPr>
        <w:t xml:space="preserve">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468454204"/>
      <w:proofErr w:type="spellStart"/>
      <w:r>
        <w:rPr>
          <w:rFonts w:ascii="Courier" w:hAnsi="Courier"/>
          <w:color w:val="FF0000"/>
        </w:rPr>
        <w:t>user_tree_topology</w:t>
      </w:r>
      <w:bookmarkEnd w:id="201"/>
      <w:bookmarkEnd w:id="202"/>
      <w:bookmarkEnd w:id="203"/>
      <w:proofErr w:type="spellEnd"/>
    </w:p>
    <w:p w14:paraId="17A03D7C" w14:textId="77777777" w:rsidR="009F1A71" w:rsidRDefault="009F1A71" w:rsidP="009F1A71">
      <w:r>
        <w:t>This is an additional option which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w:t>
      </w:r>
      <w:r>
        <w:lastRenderedPageBreak/>
        <w:t>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 xml:space="preserve">alignment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r>
        <w:rPr>
          <w:rFonts w:ascii="Courier" w:hAnsi="Courier"/>
          <w:sz w:val="20"/>
        </w:rPr>
        <w:t>user_tree_topology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E33DDDB" w:rsidR="009F1A71" w:rsidRDefault="009F1A71" w:rsidP="009F1A71">
      <w:pPr>
        <w:ind w:right="-64"/>
      </w:pPr>
      <w:r>
        <w:t>Where “</w:t>
      </w:r>
      <w:proofErr w:type="spellStart"/>
      <w:r>
        <w:t>tree.phy</w:t>
      </w:r>
      <w:proofErr w:type="spellEnd"/>
      <w:r>
        <w:t>” is the name</w:t>
      </w:r>
      <w:r w:rsidR="007C77FA">
        <w:t xml:space="preserve"> (not the path)</w:t>
      </w:r>
      <w:r>
        <w:t xml:space="preserv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6" w:name="_Toc215204558"/>
      <w:bookmarkStart w:id="207" w:name="OLE_LINK139"/>
      <w:bookmarkStart w:id="208" w:name="OLE_LINK140"/>
      <w:bookmarkStart w:id="209" w:name="_Toc468454205"/>
      <w:r>
        <w:lastRenderedPageBreak/>
        <w:t>Output files</w:t>
      </w:r>
      <w:bookmarkEnd w:id="204"/>
      <w:bookmarkEnd w:id="205"/>
      <w:bookmarkEnd w:id="206"/>
      <w:bookmarkEnd w:id="209"/>
    </w:p>
    <w:bookmarkEnd w:id="207"/>
    <w:bookmarkEnd w:id="208"/>
    <w:p w14:paraId="4A624A65" w14:textId="77777777" w:rsidR="009F1A71" w:rsidRDefault="009F1A71" w:rsidP="009F1A71">
      <w:pPr>
        <w:ind w:right="-64"/>
      </w:pPr>
    </w:p>
    <w:p w14:paraId="37CCED11" w14:textId="105D4275" w:rsidR="009F1A71" w:rsidRDefault="009F1A71" w:rsidP="009F1A71">
      <w:pPr>
        <w:ind w:right="-64"/>
      </w:pPr>
      <w:proofErr w:type="gramStart"/>
      <w:r>
        <w:t>All of</w:t>
      </w:r>
      <w:proofErr w:type="gramEnd"/>
      <w:r>
        <w:t xml:space="preserve">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468454206"/>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w:t>
      </w:r>
      <w:proofErr w:type="gramStart"/>
      <w:r w:rsidR="00A32F25">
        <w:t>the each</w:t>
      </w:r>
      <w:proofErr w:type="gramEnd"/>
      <w:r w:rsidR="00A32F25">
        <w:t xml:space="preserve"> scheme in </w:t>
      </w:r>
      <w:proofErr w:type="spellStart"/>
      <w:r w:rsidR="00A32F25">
        <w:t>RAxML</w:t>
      </w:r>
      <w:proofErr w:type="spellEnd"/>
      <w:r w:rsidR="00A32F25">
        <w:t xml:space="preserve">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468454207"/>
      <w:r w:rsidRPr="00655D57">
        <w:rPr>
          <w:color w:val="FF0000"/>
        </w:rPr>
        <w:t>subsets folder</w:t>
      </w:r>
      <w:bookmarkEnd w:id="214"/>
      <w:bookmarkEnd w:id="215"/>
      <w:bookmarkEnd w:id="216"/>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w:t>
      </w:r>
      <w:proofErr w:type="spellStart"/>
      <w:r w:rsidR="00FA0B04">
        <w:t>AICc</w:t>
      </w:r>
      <w:proofErr w:type="spellEnd"/>
      <w:r w:rsidR="00FA0B04">
        <w:t xml:space="preserve">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w:t>
      </w:r>
      <w:proofErr w:type="spellStart"/>
      <w:r w:rsidR="00FA0B04" w:rsidRPr="008C1502">
        <w:rPr>
          <w:b/>
        </w:rPr>
        <w:t>phylofiles</w:t>
      </w:r>
      <w:proofErr w:type="spellEnd"/>
      <w:r w:rsidR="00FA0B04">
        <w:t xml:space="preserve"> </w:t>
      </w:r>
      <w:proofErr w:type="spellStart"/>
      <w:r w:rsidR="00FA0B04">
        <w:t>commandline</w:t>
      </w:r>
      <w:proofErr w:type="spellEnd"/>
      <w:r w:rsidR="00FA0B04">
        <w:t xml:space="preserve"> option (but beware, this results in writing a lot of files – see info on the option, below). The subsets folder also contains </w:t>
      </w:r>
      <w:r w:rsidR="00080B93">
        <w:t>a database (</w:t>
      </w:r>
      <w:proofErr w:type="spellStart"/>
      <w:r w:rsidR="00080B93">
        <w:t>data.db</w:t>
      </w:r>
      <w:proofErr w:type="spellEnd"/>
      <w:r w:rsidR="003F76A4">
        <w:t>, an hdf5 file</w:t>
      </w:r>
      <w:r w:rsidR="00080B93">
        <w:t xml:space="preserve">) of information on the subsets of sites that were analysed, so that </w:t>
      </w:r>
      <w:proofErr w:type="spellStart"/>
      <w:r w:rsidR="00080B93">
        <w:t>PartitionFinder</w:t>
      </w:r>
      <w:proofErr w:type="spellEnd"/>
      <w:r w:rsidR="00080B93">
        <w:t xml:space="preserve">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OLE_LINK20"/>
      <w:bookmarkStart w:id="220" w:name="_Toc468454208"/>
      <w:r w:rsidRPr="00655D57">
        <w:rPr>
          <w:color w:val="FF0000"/>
        </w:rPr>
        <w:t>schemes folder</w:t>
      </w:r>
      <w:bookmarkEnd w:id="217"/>
      <w:bookmarkEnd w:id="218"/>
      <w:bookmarkEnd w:id="220"/>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19"/>
      <w:r w:rsidR="00F90A14">
        <w:t xml:space="preserve">For the greedy and clustering algorithms, this folder contains only the starting scheme and the best scheme that was found at each step of the algorithm. </w:t>
      </w:r>
      <w:r w:rsidR="00080B93">
        <w:t xml:space="preserve">For the </w:t>
      </w:r>
      <w:proofErr w:type="spellStart"/>
      <w:r w:rsidR="00080B93">
        <w:t>kmeans</w:t>
      </w:r>
      <w:proofErr w:type="spellEnd"/>
      <w:r w:rsidR="00080B93">
        <w:t xml:space="preserve"> algorithm, it will just contain the start_scheme.txt</w:t>
      </w:r>
      <w:r w:rsidR="003F76A4">
        <w:t xml:space="preserve"> and final_scheme.txt</w:t>
      </w:r>
      <w:r w:rsidR="00080B93">
        <w:t xml:space="preserve"> file</w:t>
      </w:r>
      <w:r w:rsidR="003F76A4">
        <w:t>s</w:t>
      </w:r>
      <w:r w:rsidR="00080B93">
        <w:t xml:space="preserve">, because we cannot save schemes along the way during the </w:t>
      </w:r>
      <w:proofErr w:type="spellStart"/>
      <w:r w:rsidR="00080B93">
        <w:t>kmeans</w:t>
      </w:r>
      <w:proofErr w:type="spellEnd"/>
      <w:r w:rsidR="00080B93">
        <w:t xml:space="preserve"> algorithm (read the paper to find out why).</w:t>
      </w:r>
      <w:r w:rsidR="003F76A4">
        <w:t xml:space="preserve"> This folder will also contain a .csv file that summarises </w:t>
      </w:r>
      <w:proofErr w:type="gramStart"/>
      <w:r w:rsidR="003F76A4">
        <w:t>all of</w:t>
      </w:r>
      <w:proofErr w:type="gramEnd"/>
      <w:r w:rsidR="003F76A4">
        <w:t xml:space="preserve"> the schemes. If you analyse </w:t>
      </w:r>
      <w:proofErr w:type="gramStart"/>
      <w:r w:rsidR="003F76A4">
        <w:t>really huge</w:t>
      </w:r>
      <w:proofErr w:type="gramEnd"/>
      <w:r w:rsidR="003F76A4">
        <w:t xml:space="preserve"> datasets, you may want to turn off writing these files using the command line option </w:t>
      </w:r>
      <w:r w:rsidR="003F76A4">
        <w:rPr>
          <w:b/>
        </w:rPr>
        <w:t xml:space="preserve">-q </w:t>
      </w:r>
      <w:r w:rsidR="003F76A4">
        <w:t>(see below).</w:t>
      </w:r>
    </w:p>
    <w:bookmarkEnd w:id="223"/>
    <w:bookmarkEnd w:id="224"/>
    <w:p w14:paraId="767EFB1A" w14:textId="77777777" w:rsidR="009F1A71" w:rsidRDefault="009F1A71" w:rsidP="009F1A71">
      <w:pPr>
        <w:ind w:right="-64" w:hanging="567"/>
      </w:pPr>
    </w:p>
    <w:p w14:paraId="4ED30B89" w14:textId="4F475A81" w:rsidR="00E2180C" w:rsidRDefault="009F1A71" w:rsidP="00A1653D">
      <w:pPr>
        <w:pStyle w:val="Heading1"/>
      </w:pPr>
      <w:bookmarkStart w:id="225" w:name="_Toc171570268"/>
      <w:r>
        <w:br w:type="page"/>
      </w:r>
      <w:bookmarkStart w:id="226" w:name="_Toc215204563"/>
      <w:bookmarkStart w:id="227" w:name="_Toc204240249"/>
      <w:bookmarkStart w:id="228" w:name="_Toc468454209"/>
      <w:r w:rsidR="00E2180C">
        <w:lastRenderedPageBreak/>
        <w:t>Command line options</w:t>
      </w:r>
      <w:bookmarkEnd w:id="226"/>
      <w:bookmarkEnd w:id="228"/>
    </w:p>
    <w:p w14:paraId="7F67D41C" w14:textId="1B49BADE" w:rsidR="00E2180C" w:rsidRPr="00E2180C" w:rsidRDefault="00E2180C" w:rsidP="00E2180C">
      <w:pPr>
        <w:rPr>
          <w:b/>
        </w:rPr>
      </w:pPr>
      <w:r>
        <w:t xml:space="preserve">There are </w:t>
      </w:r>
      <w:proofErr w:type="gramStart"/>
      <w:r>
        <w:t>a number of</w:t>
      </w:r>
      <w:proofErr w:type="gramEnd"/>
      <w:r>
        <w:t xml:space="preserve"> additional commands you can pass to </w:t>
      </w:r>
      <w:proofErr w:type="spellStart"/>
      <w:r>
        <w:t>PartitionFinder</w:t>
      </w:r>
      <w:proofErr w:type="spellEnd"/>
      <w:r>
        <w:t xml:space="preserve"> from the </w:t>
      </w:r>
      <w:proofErr w:type="spellStart"/>
      <w:r>
        <w:t>com</w:t>
      </w:r>
      <w:r w:rsidR="00E92ABC">
        <w:t>m</w:t>
      </w:r>
      <w:r>
        <w:t>andline</w:t>
      </w:r>
      <w:proofErr w:type="spellEnd"/>
      <w:r>
        <w:t>.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OLE_LINK147"/>
      <w:bookmarkStart w:id="231" w:name="OLE_LINK148"/>
      <w:bookmarkStart w:id="232" w:name="_Toc468454210"/>
      <w:r>
        <w:rPr>
          <w:rFonts w:ascii="Courier" w:hAnsi="Courier"/>
          <w:color w:val="FF0000"/>
        </w:rPr>
        <w:t>--all-states</w:t>
      </w:r>
      <w:bookmarkEnd w:id="232"/>
    </w:p>
    <w:p w14:paraId="0FEA348C" w14:textId="00953A6E" w:rsidR="001A72FE" w:rsidRPr="001A72FE" w:rsidRDefault="001A72FE" w:rsidP="001A72FE">
      <w:r>
        <w:t>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w:t>
      </w:r>
      <w:proofErr w:type="gramStart"/>
      <w:r>
        <w:t>-‘ states</w:t>
      </w:r>
      <w:proofErr w:type="gramEnd"/>
      <w:r>
        <w:t xml:space="preserve"> as representative of anything. This option is designed to try and ensure that the partitioning schemes produced by the k-means algorithm are easy to analyse in downstream software like </w:t>
      </w:r>
      <w:proofErr w:type="spellStart"/>
      <w:r>
        <w:t>RAxML</w:t>
      </w:r>
      <w:proofErr w:type="spellEnd"/>
      <w:r>
        <w:t xml:space="preserve">. </w:t>
      </w:r>
    </w:p>
    <w:p w14:paraId="3C382F57" w14:textId="1C330D81" w:rsidR="00E2180C" w:rsidRPr="004A1F72" w:rsidRDefault="00E2180C" w:rsidP="00E2180C">
      <w:pPr>
        <w:pStyle w:val="Heading3"/>
        <w:ind w:left="-567" w:right="-64"/>
        <w:rPr>
          <w:rFonts w:ascii="Courier" w:hAnsi="Courier"/>
        </w:rPr>
      </w:pPr>
      <w:bookmarkStart w:id="233" w:name="_Toc468454211"/>
      <w:r>
        <w:rPr>
          <w:rFonts w:ascii="Courier" w:hAnsi="Courier"/>
          <w:color w:val="FF0000"/>
        </w:rPr>
        <w:t>--force-restart</w:t>
      </w:r>
      <w:bookmarkEnd w:id="229"/>
      <w:bookmarkEnd w:id="233"/>
    </w:p>
    <w:p w14:paraId="77EF3200" w14:textId="742EE7D3" w:rsidR="001A72FE"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34" w:name="_Toc215204566"/>
      <w:bookmarkStart w:id="235" w:name="OLE_LINK149"/>
      <w:bookmarkStart w:id="236" w:name="OLE_LINK150"/>
      <w:bookmarkStart w:id="237" w:name="_Toc468454212"/>
      <w:r>
        <w:rPr>
          <w:rFonts w:ascii="Courier" w:hAnsi="Courier"/>
          <w:color w:val="FF0000"/>
        </w:rPr>
        <w:t>--min-subset-size</w:t>
      </w:r>
      <w:bookmarkEnd w:id="237"/>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8" w:name="_Toc468454213"/>
      <w:r>
        <w:rPr>
          <w:rFonts w:ascii="Courier" w:hAnsi="Courier"/>
          <w:color w:val="FF0000"/>
        </w:rPr>
        <w:t>--no-ml-tree</w:t>
      </w:r>
      <w:bookmarkEnd w:id="238"/>
    </w:p>
    <w:p w14:paraId="01843693" w14:textId="2550527A" w:rsidR="00A4203C" w:rsidRDefault="00A4203C" w:rsidP="00A4203C">
      <w:proofErr w:type="spellStart"/>
      <w:r>
        <w:t>PartitionFinder</w:t>
      </w:r>
      <w:proofErr w:type="spellEnd"/>
      <w:r>
        <w:t xml:space="preserve">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w:t>
      </w:r>
      <w:proofErr w:type="spellStart"/>
      <w:r>
        <w:t>commandline</w:t>
      </w:r>
      <w:proofErr w:type="spellEnd"/>
      <w:r>
        <w:t xml:space="preserve">, then PF2 will estimate a Neighbour Joining starting tree (if you are using </w:t>
      </w:r>
      <w:proofErr w:type="spellStart"/>
      <w:r>
        <w:t>PhyML</w:t>
      </w:r>
      <w:proofErr w:type="spellEnd"/>
      <w:r>
        <w:t xml:space="preserve">) or a Maximum Parsimony starting tree (if you are using </w:t>
      </w:r>
      <w:proofErr w:type="spellStart"/>
      <w:r>
        <w:t>RaxML</w:t>
      </w:r>
      <w:proofErr w:type="spellEnd"/>
      <w:r>
        <w:t xml:space="preserve">). </w:t>
      </w:r>
    </w:p>
    <w:p w14:paraId="4585752B" w14:textId="1317894A" w:rsidR="00552F90" w:rsidRPr="004A1F72" w:rsidRDefault="00552F90" w:rsidP="00552F90">
      <w:pPr>
        <w:pStyle w:val="Heading3"/>
        <w:ind w:left="-567" w:right="-64"/>
        <w:rPr>
          <w:rFonts w:ascii="Courier" w:hAnsi="Courier"/>
        </w:rPr>
      </w:pPr>
      <w:bookmarkStart w:id="239" w:name="_Toc468454214"/>
      <w:r>
        <w:rPr>
          <w:rFonts w:ascii="Courier" w:hAnsi="Courier"/>
          <w:color w:val="FF0000"/>
        </w:rPr>
        <w:t>--processors N</w:t>
      </w:r>
      <w:bookmarkEnd w:id="234"/>
      <w:r w:rsidR="003F76A4">
        <w:rPr>
          <w:rFonts w:ascii="Courier" w:hAnsi="Courier"/>
          <w:color w:val="FF0000"/>
        </w:rPr>
        <w:t>, -p N</w:t>
      </w:r>
      <w:bookmarkEnd w:id="239"/>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w:t>
      </w:r>
      <w:proofErr w:type="spellStart"/>
      <w:r>
        <w:t>PartitionFinder</w:t>
      </w:r>
      <w:proofErr w:type="spellEnd"/>
      <w:r>
        <w:t xml:space="preserve"> to use. This controls the number independent </w:t>
      </w:r>
      <w:proofErr w:type="spellStart"/>
      <w:r>
        <w:t>PhyML</w:t>
      </w:r>
      <w:proofErr w:type="spellEnd"/>
      <w:r>
        <w:t xml:space="preserve"> or </w:t>
      </w:r>
      <w:proofErr w:type="spellStart"/>
      <w:r>
        <w:t>RAxML</w:t>
      </w:r>
      <w:proofErr w:type="spellEnd"/>
      <w:r>
        <w:t xml:space="preserve"> runs that </w:t>
      </w:r>
      <w:proofErr w:type="spellStart"/>
      <w:r>
        <w:t>PartitionFinder</w:t>
      </w:r>
      <w:proofErr w:type="spellEnd"/>
      <w:r>
        <w:t xml:space="preserve"> will run at any one time. The default is for </w:t>
      </w:r>
      <w:proofErr w:type="spellStart"/>
      <w:r>
        <w:t>PartitionFinder</w:t>
      </w:r>
      <w:proofErr w:type="spellEnd"/>
      <w:r>
        <w:t xml:space="preserve"> to use </w:t>
      </w:r>
      <w:proofErr w:type="gramStart"/>
      <w:r>
        <w:t>all of</w:t>
      </w:r>
      <w:proofErr w:type="gramEnd"/>
      <w:r>
        <w:t xml:space="preserve"> the available processors (look for this message at the start of the run, to see how many it found: “You appear to have N </w:t>
      </w:r>
      <w:proofErr w:type="spellStart"/>
      <w:r>
        <w:t>cpus</w:t>
      </w:r>
      <w:proofErr w:type="spellEnd"/>
      <w:r>
        <w:t xml:space="preserve">”). However, if you don’t want it to use all the processors, control with this option. E.g. –p 5 would tell </w:t>
      </w:r>
      <w:proofErr w:type="spellStart"/>
      <w:r>
        <w:t>PartitionFinder</w:t>
      </w:r>
      <w:proofErr w:type="spellEnd"/>
      <w:r>
        <w:t xml:space="preserve"> to use up to 5 processors at once. </w:t>
      </w:r>
    </w:p>
    <w:p w14:paraId="6ABA530A" w14:textId="5E13FA77" w:rsidR="00552F90" w:rsidRDefault="00552F90" w:rsidP="00552F90">
      <w:pPr>
        <w:pStyle w:val="Heading3"/>
        <w:ind w:left="-567" w:right="-64"/>
        <w:rPr>
          <w:rFonts w:ascii="Courier" w:hAnsi="Courier"/>
          <w:color w:val="FF0000"/>
        </w:rPr>
      </w:pPr>
      <w:bookmarkStart w:id="240" w:name="_Toc215204564"/>
      <w:bookmarkStart w:id="241" w:name="_Toc215204568"/>
      <w:bookmarkStart w:id="242" w:name="OLE_LINK166"/>
      <w:bookmarkStart w:id="243" w:name="OLE_LINK167"/>
      <w:bookmarkStart w:id="244" w:name="_Toc468454215"/>
      <w:r>
        <w:rPr>
          <w:rFonts w:ascii="Courier" w:hAnsi="Courier"/>
          <w:color w:val="FF0000"/>
        </w:rPr>
        <w:t>--quick, -q</w:t>
      </w:r>
      <w:bookmarkEnd w:id="244"/>
    </w:p>
    <w:p w14:paraId="0910A198" w14:textId="3A3253F2" w:rsidR="00552F90" w:rsidRPr="00552F90" w:rsidRDefault="00552F90" w:rsidP="00552F90">
      <w:r>
        <w:t xml:space="preserve">This option will stop </w:t>
      </w:r>
      <w:proofErr w:type="spellStart"/>
      <w:r>
        <w:t>PartitionFinder</w:t>
      </w:r>
      <w:proofErr w:type="spellEnd"/>
      <w:r>
        <w:t xml:space="preserve"> from writing out unnecessary </w:t>
      </w:r>
      <w:r w:rsidR="00C4694D">
        <w:t xml:space="preserve">summaries of partitioning schemes </w:t>
      </w:r>
      <w:r>
        <w:t>during the analysis. Most people wi</w:t>
      </w:r>
      <w:r w:rsidR="00C4694D">
        <w:t xml:space="preserve">ll not need to use this option, but if you are running </w:t>
      </w:r>
      <w:proofErr w:type="gramStart"/>
      <w:r w:rsidR="00C4694D">
        <w:t>really big</w:t>
      </w:r>
      <w:proofErr w:type="gramEnd"/>
      <w:r w:rsidR="00C4694D">
        <w:t xml:space="preserve">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5" w:name="_Toc468454216"/>
      <w:r>
        <w:rPr>
          <w:rFonts w:ascii="Courier" w:hAnsi="Courier"/>
          <w:color w:val="FF0000"/>
        </w:rPr>
        <w:lastRenderedPageBreak/>
        <w:t>--</w:t>
      </w:r>
      <w:proofErr w:type="spellStart"/>
      <w:r>
        <w:rPr>
          <w:rFonts w:ascii="Courier" w:hAnsi="Courier"/>
          <w:color w:val="FF0000"/>
        </w:rPr>
        <w:t>raxml</w:t>
      </w:r>
      <w:bookmarkEnd w:id="240"/>
      <w:bookmarkEnd w:id="245"/>
      <w:proofErr w:type="spellEnd"/>
    </w:p>
    <w:p w14:paraId="615B3478" w14:textId="25347CB8" w:rsidR="00552F90" w:rsidRPr="00552F90" w:rsidRDefault="00552F90" w:rsidP="00552F90">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You might want to do this because </w:t>
      </w:r>
      <w:proofErr w:type="spellStart"/>
      <w:r>
        <w:t>RAxML</w:t>
      </w:r>
      <w:proofErr w:type="spellEnd"/>
      <w:r>
        <w:t xml:space="preserve"> is faster than </w:t>
      </w:r>
      <w:proofErr w:type="spellStart"/>
      <w:r>
        <w:t>PhyML</w:t>
      </w:r>
      <w:proofErr w:type="spellEnd"/>
      <w:r>
        <w:t xml:space="preserve">, or because it implements the models you are interested in (NB, </w:t>
      </w:r>
      <w:proofErr w:type="spellStart"/>
      <w:r>
        <w:t>RAxML</w:t>
      </w:r>
      <w:proofErr w:type="spellEnd"/>
      <w:r>
        <w:t xml:space="preserve"> implements fewer nucleotide models, but many more amino acid models, than </w:t>
      </w:r>
      <w:proofErr w:type="spellStart"/>
      <w:r>
        <w:t>PhyML</w:t>
      </w:r>
      <w:proofErr w:type="spellEnd"/>
      <w:r>
        <w:t xml:space="preserve">). Because of the nature of </w:t>
      </w:r>
      <w:proofErr w:type="spellStart"/>
      <w:r>
        <w:t>RAxML</w:t>
      </w:r>
      <w:proofErr w:type="spellEnd"/>
      <w:r>
        <w:t xml:space="preserve">, we can’t guarantee that the </w:t>
      </w:r>
      <w:proofErr w:type="spellStart"/>
      <w:r>
        <w:t>RAxML</w:t>
      </w:r>
      <w:proofErr w:type="spellEnd"/>
      <w:r>
        <w:t xml:space="preserve"> executables we have provided in the ‘programs’ folder will work on all Windows and Mac machines. </w:t>
      </w:r>
      <w:proofErr w:type="gramStart"/>
      <w:r>
        <w:t>So</w:t>
      </w:r>
      <w:proofErr w:type="gramEnd"/>
      <w:r>
        <w:t xml:space="preserve">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w:t>
      </w:r>
    </w:p>
    <w:p w14:paraId="01230D2C" w14:textId="77777777" w:rsidR="00552F90" w:rsidRPr="00FE5786" w:rsidRDefault="00552F90" w:rsidP="00552F90">
      <w:pPr>
        <w:pStyle w:val="Heading3"/>
        <w:ind w:left="-567" w:right="-64"/>
        <w:rPr>
          <w:rFonts w:ascii="Courier" w:hAnsi="Courier"/>
        </w:rPr>
      </w:pPr>
      <w:bookmarkStart w:id="246" w:name="_Toc468454217"/>
      <w:r>
        <w:rPr>
          <w:rFonts w:ascii="Courier" w:hAnsi="Courier"/>
          <w:color w:val="FF0000"/>
        </w:rPr>
        <w:t>--</w:t>
      </w:r>
      <w:proofErr w:type="spellStart"/>
      <w:r>
        <w:rPr>
          <w:rFonts w:ascii="Courier" w:hAnsi="Courier"/>
          <w:color w:val="FF0000"/>
        </w:rPr>
        <w:t>rcluster</w:t>
      </w:r>
      <w:proofErr w:type="spellEnd"/>
      <w:r>
        <w:rPr>
          <w:rFonts w:ascii="Courier" w:hAnsi="Courier"/>
          <w:color w:val="FF0000"/>
        </w:rPr>
        <w:t>-max N</w:t>
      </w:r>
      <w:bookmarkEnd w:id="246"/>
    </w:p>
    <w:p w14:paraId="38BCF600" w14:textId="51417CAB" w:rsidR="00552F90" w:rsidRDefault="00552F90" w:rsidP="00552F90">
      <w:r>
        <w:t>Default: --</w:t>
      </w:r>
      <w:proofErr w:type="spellStart"/>
      <w:r>
        <w:t>rcluster</w:t>
      </w:r>
      <w:proofErr w:type="spellEnd"/>
      <w:r>
        <w:t xml:space="preserve">-max </w:t>
      </w:r>
      <w:r w:rsidR="005A7B3F">
        <w:t xml:space="preserve">the larger of </w:t>
      </w:r>
      <w:r>
        <w:t>1000</w:t>
      </w:r>
      <w:r w:rsidR="00C65EEC">
        <w:t xml:space="preserve"> and 1</w:t>
      </w:r>
      <w:r w:rsidR="005A7B3F">
        <w:t>0 times the number of data blocks.</w:t>
      </w:r>
    </w:p>
    <w:p w14:paraId="56DF1F77" w14:textId="77777777" w:rsidR="007806A3" w:rsidRDefault="007806A3" w:rsidP="00552F90"/>
    <w:p w14:paraId="48C6F0B8" w14:textId="65C37E68" w:rsidR="007806A3" w:rsidRDefault="007806A3" w:rsidP="00552F90">
      <w:r>
        <w:t>See below for a description.</w:t>
      </w:r>
      <w:r w:rsidR="005A7B3F">
        <w:t xml:space="preserve"> If you want this option to be </w:t>
      </w:r>
      <w:r w:rsidR="0017679A">
        <w:t>infinite</w:t>
      </w:r>
      <w:r w:rsidR="005A7B3F">
        <w:t>, set it to -1</w:t>
      </w:r>
    </w:p>
    <w:p w14:paraId="38807702" w14:textId="2F43385B" w:rsidR="002826E4" w:rsidRPr="00FE5786" w:rsidRDefault="002826E4" w:rsidP="002826E4">
      <w:pPr>
        <w:pStyle w:val="Heading3"/>
        <w:ind w:left="-567" w:right="-64"/>
        <w:rPr>
          <w:rFonts w:ascii="Courier" w:hAnsi="Courier"/>
        </w:rPr>
      </w:pPr>
      <w:bookmarkStart w:id="247" w:name="_Toc468454218"/>
      <w:r>
        <w:rPr>
          <w:rFonts w:ascii="Courier" w:hAnsi="Courier"/>
          <w:color w:val="FF0000"/>
        </w:rPr>
        <w:t>--</w:t>
      </w:r>
      <w:proofErr w:type="spellStart"/>
      <w:r>
        <w:rPr>
          <w:rFonts w:ascii="Courier" w:hAnsi="Courier"/>
          <w:color w:val="FF0000"/>
        </w:rPr>
        <w:t>rcluster</w:t>
      </w:r>
      <w:proofErr w:type="spellEnd"/>
      <w:r>
        <w:rPr>
          <w:rFonts w:ascii="Courier" w:hAnsi="Courier"/>
          <w:color w:val="FF0000"/>
        </w:rPr>
        <w:t>-percent N</w:t>
      </w:r>
      <w:bookmarkEnd w:id="247"/>
    </w:p>
    <w:p w14:paraId="3362549B" w14:textId="3506119B" w:rsidR="002826E4" w:rsidRDefault="002826E4" w:rsidP="002826E4">
      <w:r>
        <w:t>Default: --</w:t>
      </w:r>
      <w:proofErr w:type="spellStart"/>
      <w:r>
        <w:t>rcluster</w:t>
      </w:r>
      <w:proofErr w:type="spellEnd"/>
      <w:r>
        <w:t>-percent 10</w:t>
      </w:r>
    </w:p>
    <w:p w14:paraId="44DE2D97" w14:textId="77777777" w:rsidR="002826E4" w:rsidRDefault="002826E4" w:rsidP="002826E4"/>
    <w:p w14:paraId="1BC88A77" w14:textId="35E77941" w:rsidR="00E2180C" w:rsidRDefault="00B177E1" w:rsidP="00E2180C">
      <w:proofErr w:type="spellStart"/>
      <w:r>
        <w:t>rcluster</w:t>
      </w:r>
      <w:proofErr w:type="spellEnd"/>
      <w:r>
        <w:t xml:space="preserve">-max and </w:t>
      </w:r>
      <w:proofErr w:type="spellStart"/>
      <w:r>
        <w:t>rcluster</w:t>
      </w:r>
      <w:proofErr w:type="spellEnd"/>
      <w:r>
        <w:t xml:space="preserve">-percent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w:t>
      </w:r>
      <w:proofErr w:type="spellStart"/>
      <w:r w:rsidR="00552F90">
        <w:t>rcluster</w:t>
      </w:r>
      <w:proofErr w:type="spellEnd"/>
      <w:r w:rsidR="00552F90">
        <w:t xml:space="preserve"> algorithm works by finding the </w:t>
      </w:r>
      <w:proofErr w:type="spellStart"/>
      <w:r w:rsidR="0011225B">
        <w:t>rcluster</w:t>
      </w:r>
      <w:proofErr w:type="spellEnd"/>
      <w:r w:rsidR="0011225B">
        <w:t xml:space="preserve">-max </w:t>
      </w:r>
      <w:r w:rsidR="00552F90">
        <w:t>most similar pairs of data blocks</w:t>
      </w:r>
      <w:r w:rsidR="002826E4">
        <w:t xml:space="preserve">, OR the top </w:t>
      </w:r>
      <w:proofErr w:type="spellStart"/>
      <w:r w:rsidR="0011225B">
        <w:t>rcluster</w:t>
      </w:r>
      <w:proofErr w:type="spellEnd"/>
      <w:r w:rsidR="0011225B">
        <w:t>-percent</w:t>
      </w:r>
      <w:r w:rsidR="002826E4">
        <w:t xml:space="preserve"> of similar </w:t>
      </w:r>
      <w:proofErr w:type="spellStart"/>
      <w:r w:rsidR="002826E4">
        <w:t>datablocks</w:t>
      </w:r>
      <w:proofErr w:type="spellEnd"/>
      <w:r w:rsidR="002826E4">
        <w:t>, whichever is smaller. It then calculates</w:t>
      </w:r>
      <w:r w:rsidR="00552F90">
        <w:t xml:space="preserve"> the </w:t>
      </w:r>
      <w:r w:rsidR="002826E4">
        <w:t xml:space="preserve">information score (e.g. </w:t>
      </w:r>
      <w:proofErr w:type="spellStart"/>
      <w:r w:rsidR="002826E4">
        <w:t>AICc</w:t>
      </w:r>
      <w:proofErr w:type="spellEnd"/>
      <w:r w:rsidR="002826E4">
        <w:t xml:space="preserve">) </w:t>
      </w:r>
      <w:r w:rsidR="00552F90">
        <w:t xml:space="preserve">of </w:t>
      </w:r>
      <w:proofErr w:type="gramStart"/>
      <w:r w:rsidR="00552F90">
        <w:t xml:space="preserve">all </w:t>
      </w:r>
      <w:r w:rsidR="002826E4">
        <w:t>of these</w:t>
      </w:r>
      <w:proofErr w:type="gramEnd"/>
      <w:r w:rsidR="002826E4">
        <w:t xml:space="preserve"> data blocks</w:t>
      </w:r>
      <w:r w:rsidR="003A50A5">
        <w:t xml:space="preserve"> and keeps the best one</w:t>
      </w:r>
      <w:r w:rsidR="00552F90">
        <w:t xml:space="preserve">. </w:t>
      </w:r>
      <w:r w:rsidR="002826E4">
        <w:t xml:space="preserve">Setting </w:t>
      </w:r>
      <w:r w:rsidR="003A50A5">
        <w:t>--</w:t>
      </w:r>
      <w:proofErr w:type="spellStart"/>
      <w:r w:rsidR="003A50A5">
        <w:t>rcluster</w:t>
      </w:r>
      <w:proofErr w:type="spellEnd"/>
      <w:r w:rsidR="003A50A5">
        <w:t>-max to 1000 and --</w:t>
      </w:r>
      <w:proofErr w:type="spellStart"/>
      <w:r w:rsidR="003A50A5">
        <w:t>rcluster</w:t>
      </w:r>
      <w:proofErr w:type="spellEnd"/>
      <w:r w:rsidR="003A50A5">
        <w:t xml:space="preserve">-percent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 xml:space="preserve">t is better to use </w:t>
      </w:r>
      <w:proofErr w:type="spellStart"/>
      <w:r w:rsidR="00552F90">
        <w:t>rcluster</w:t>
      </w:r>
      <w:proofErr w:type="spellEnd"/>
      <w:r w:rsidR="00552F90">
        <w:t xml:space="preserve"> with --</w:t>
      </w:r>
      <w:proofErr w:type="spellStart"/>
      <w:r w:rsidR="00552F90">
        <w:t>rcluster</w:t>
      </w:r>
      <w:proofErr w:type="spellEnd"/>
      <w:r w:rsidR="00552F90">
        <w:t xml:space="preserve">-max set to a very small number (e.g. 10) than to use the </w:t>
      </w:r>
      <w:proofErr w:type="spellStart"/>
      <w:r w:rsidR="00552F90">
        <w:t>hcluster</w:t>
      </w:r>
      <w:proofErr w:type="spellEnd"/>
      <w:r w:rsidR="00552F90">
        <w:t xml:space="preserve"> algorithm.</w:t>
      </w:r>
      <w:r w:rsidR="002B1819">
        <w:t xml:space="preserve"> The </w:t>
      </w:r>
      <w:proofErr w:type="spellStart"/>
      <w:r w:rsidR="002B1819">
        <w:t>hcluster</w:t>
      </w:r>
      <w:proofErr w:type="spellEnd"/>
      <w:r w:rsidR="002B1819">
        <w:t xml:space="preserve"> algorithm is in </w:t>
      </w:r>
      <w:proofErr w:type="spellStart"/>
      <w:r w:rsidR="002B1819">
        <w:t>PartitionFinder</w:t>
      </w:r>
      <w:proofErr w:type="spellEnd"/>
      <w:r w:rsidR="002B1819">
        <w:t xml:space="preserve"> more to make sure that old analyses can be replicated than for use in empirical research.</w:t>
      </w:r>
      <w:r w:rsidR="00552F90">
        <w:t xml:space="preserve"> </w:t>
      </w:r>
      <w:bookmarkEnd w:id="241"/>
      <w:bookmarkEnd w:id="242"/>
      <w:bookmarkEnd w:id="243"/>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w:t>
      </w:r>
      <w:proofErr w:type="spellStart"/>
      <w:r>
        <w:rPr>
          <w:lang w:val="en-AU"/>
        </w:rPr>
        <w:t>rcluster</w:t>
      </w:r>
      <w:proofErr w:type="spellEnd"/>
      <w:r>
        <w:rPr>
          <w:lang w:val="en-AU"/>
        </w:rPr>
        <w:t xml:space="preserve"> algorithm? </w:t>
      </w:r>
      <w:r w:rsidRPr="003A50A5">
        <w:rPr>
          <w:lang w:val="en-AU"/>
        </w:rPr>
        <w:t xml:space="preserve">What's important is that the smaller value </w:t>
      </w:r>
      <w:r>
        <w:rPr>
          <w:lang w:val="en-AU"/>
        </w:rPr>
        <w:t xml:space="preserve">of </w:t>
      </w:r>
      <w:r>
        <w:t>--</w:t>
      </w:r>
      <w:proofErr w:type="spellStart"/>
      <w:r>
        <w:t>rcluster</w:t>
      </w:r>
      <w:proofErr w:type="spellEnd"/>
      <w:r>
        <w:t>-max and --</w:t>
      </w:r>
      <w:proofErr w:type="spellStart"/>
      <w:r>
        <w:t>rcluster</w:t>
      </w:r>
      <w:proofErr w:type="spellEnd"/>
      <w:r>
        <w:t>-percent</w:t>
      </w:r>
      <w:r>
        <w:rPr>
          <w:lang w:val="en-AU"/>
        </w:rPr>
        <w:t xml:space="preserve"> </w:t>
      </w:r>
      <w:r w:rsidRPr="003A50A5">
        <w:rPr>
          <w:lang w:val="en-AU"/>
        </w:rPr>
        <w:t>changes as the algorithm progresses. Let's imagine tha</w:t>
      </w:r>
      <w:r>
        <w:rPr>
          <w:lang w:val="en-AU"/>
        </w:rPr>
        <w:t xml:space="preserve">t you have </w:t>
      </w:r>
      <w:proofErr w:type="spellStart"/>
      <w:r>
        <w:rPr>
          <w:lang w:val="en-AU"/>
        </w:rPr>
        <w:t>rcluster</w:t>
      </w:r>
      <w:proofErr w:type="spellEnd"/>
      <w:r>
        <w:rPr>
          <w:lang w:val="en-AU"/>
        </w:rPr>
        <w:t>-max at 1000</w:t>
      </w:r>
      <w:r w:rsidRPr="003A50A5">
        <w:rPr>
          <w:lang w:val="en-AU"/>
        </w:rPr>
        <w:t xml:space="preserve"> and </w:t>
      </w:r>
      <w:proofErr w:type="spellStart"/>
      <w:r w:rsidRPr="003A50A5">
        <w:rPr>
          <w:lang w:val="en-AU"/>
        </w:rPr>
        <w:t>rcluster</w:t>
      </w:r>
      <w:proofErr w:type="spellEnd"/>
      <w:r w:rsidRPr="003A50A5">
        <w:rPr>
          <w:lang w:val="en-AU"/>
        </w:rPr>
        <w:t xml:space="preserve">-percent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 xml:space="preserve">1000 subsets (because 10% of A LOT will be bigger than 1000, so the </w:t>
      </w:r>
      <w:proofErr w:type="spellStart"/>
      <w:r w:rsidRPr="003A50A5">
        <w:rPr>
          <w:lang w:val="en-AU"/>
        </w:rPr>
        <w:t>rcluster</w:t>
      </w:r>
      <w:proofErr w:type="spellEnd"/>
      <w:r w:rsidRPr="003A50A5">
        <w:rPr>
          <w:lang w:val="en-AU"/>
        </w:rPr>
        <w:t xml:space="preserve">-max </w:t>
      </w:r>
      <w:proofErr w:type="spellStart"/>
      <w:r w:rsidRPr="003A50A5">
        <w:rPr>
          <w:lang w:val="en-AU"/>
        </w:rPr>
        <w:t>cutoff</w:t>
      </w:r>
      <w:proofErr w:type="spellEnd"/>
      <w:r w:rsidRPr="003A50A5">
        <w:rPr>
          <w:lang w:val="en-AU"/>
        </w:rPr>
        <w:t xml:space="preserve">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w:t>
      </w:r>
      <w:proofErr w:type="spellStart"/>
      <w:r w:rsidRPr="003A50A5">
        <w:rPr>
          <w:lang w:val="en-AU"/>
        </w:rPr>
        <w:t>rcluster</w:t>
      </w:r>
      <w:proofErr w:type="spellEnd"/>
      <w:r w:rsidRPr="003A50A5">
        <w:rPr>
          <w:lang w:val="en-AU"/>
        </w:rPr>
        <w:t xml:space="preserve">-max is 1000, but </w:t>
      </w:r>
      <w:proofErr w:type="spellStart"/>
      <w:r>
        <w:rPr>
          <w:lang w:val="en-AU"/>
        </w:rPr>
        <w:t>rcluster</w:t>
      </w:r>
      <w:proofErr w:type="spellEnd"/>
      <w:r>
        <w:rPr>
          <w:lang w:val="en-AU"/>
        </w:rPr>
        <w:t xml:space="preserve">-percent is 10, and 10 percent of 4950 is 495. </w:t>
      </w:r>
      <w:proofErr w:type="gramStart"/>
      <w:r>
        <w:rPr>
          <w:lang w:val="en-AU"/>
        </w:rPr>
        <w:t>So</w:t>
      </w:r>
      <w:proofErr w:type="gramEnd"/>
      <w:r>
        <w:rPr>
          <w:lang w:val="en-AU"/>
        </w:rPr>
        <w:t xml:space="preserve"> </w:t>
      </w:r>
      <w:r w:rsidRPr="003A50A5">
        <w:rPr>
          <w:lang w:val="en-AU"/>
        </w:rPr>
        <w:t xml:space="preserve">in this case the </w:t>
      </w:r>
      <w:proofErr w:type="spellStart"/>
      <w:r w:rsidRPr="003A50A5">
        <w:rPr>
          <w:lang w:val="en-AU"/>
        </w:rPr>
        <w:t>rcluster</w:t>
      </w:r>
      <w:proofErr w:type="spellEnd"/>
      <w:r w:rsidRPr="003A50A5">
        <w:rPr>
          <w:lang w:val="en-AU"/>
        </w:rPr>
        <w:t xml:space="preserve"> algorithm will consider just the most similar 495 subsets. It will not consider the top 1000 subsets, because 495 (determined by </w:t>
      </w:r>
      <w:proofErr w:type="spellStart"/>
      <w:r w:rsidRPr="003A50A5">
        <w:rPr>
          <w:lang w:val="en-AU"/>
        </w:rPr>
        <w:t>rcluster</w:t>
      </w:r>
      <w:proofErr w:type="spellEnd"/>
      <w:r w:rsidRPr="003A50A5">
        <w:rPr>
          <w:lang w:val="en-AU"/>
        </w:rPr>
        <w:t xml:space="preserve">-percent = 10) is smaller than 1000 (determined by </w:t>
      </w:r>
      <w:proofErr w:type="spellStart"/>
      <w:r w:rsidRPr="003A50A5">
        <w:rPr>
          <w:lang w:val="en-AU"/>
        </w:rPr>
        <w:t>rcluster</w:t>
      </w:r>
      <w:proofErr w:type="spellEnd"/>
      <w:r w:rsidRPr="003A50A5">
        <w:rPr>
          <w:lang w:val="en-AU"/>
        </w:rPr>
        <w:t>-max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w:t>
      </w:r>
      <w:proofErr w:type="spellStart"/>
      <w:r w:rsidRPr="003A50A5">
        <w:rPr>
          <w:lang w:val="en-AU"/>
        </w:rPr>
        <w:t>rcluster</w:t>
      </w:r>
      <w:proofErr w:type="spellEnd"/>
      <w:r w:rsidRPr="003A50A5">
        <w:rPr>
          <w:lang w:val="en-AU"/>
        </w:rPr>
        <w:t xml:space="preserve">-percent set to 100, you </w:t>
      </w:r>
      <w:r>
        <w:rPr>
          <w:lang w:val="en-AU"/>
        </w:rPr>
        <w:t xml:space="preserve">sometimes </w:t>
      </w:r>
      <w:r w:rsidRPr="003A50A5">
        <w:rPr>
          <w:lang w:val="en-AU"/>
        </w:rPr>
        <w:t xml:space="preserve">spend a long time at the end of the algorithm analysing </w:t>
      </w:r>
      <w:proofErr w:type="gramStart"/>
      <w:r w:rsidRPr="003A50A5">
        <w:rPr>
          <w:lang w:val="en-AU"/>
        </w:rPr>
        <w:t>really big</w:t>
      </w:r>
      <w:proofErr w:type="gramEnd"/>
      <w:r w:rsidRPr="003A50A5">
        <w:rPr>
          <w:lang w:val="en-AU"/>
        </w:rPr>
        <w:t xml:space="preserve">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xml:space="preserve">. The improvements in </w:t>
      </w:r>
      <w:proofErr w:type="spellStart"/>
      <w:r w:rsidRPr="003A50A5">
        <w:rPr>
          <w:lang w:val="en-AU"/>
        </w:rPr>
        <w:t>AICc</w:t>
      </w:r>
      <w:proofErr w:type="spellEnd"/>
      <w:r w:rsidRPr="003A50A5">
        <w:rPr>
          <w:lang w:val="en-AU"/>
        </w:rPr>
        <w:t xml:space="preserve"> scores we get at the end of the algorithm are very small, and on top of that it seems to be much easier to guess which are the best subsets to merge as the subsets get bigger</w:t>
      </w:r>
      <w:r>
        <w:rPr>
          <w:lang w:val="en-AU"/>
        </w:rPr>
        <w:t xml:space="preserve">, probably because we can more accurately guess which subset combinations will lead to improvements in the </w:t>
      </w:r>
      <w:proofErr w:type="spellStart"/>
      <w:r>
        <w:rPr>
          <w:lang w:val="en-AU"/>
        </w:rPr>
        <w:t>AICc</w:t>
      </w:r>
      <w:proofErr w:type="spellEnd"/>
      <w:r>
        <w:rPr>
          <w:lang w:val="en-AU"/>
        </w:rPr>
        <w:t xml:space="preserve"> score when the subsets are bigger and have more information</w:t>
      </w:r>
      <w:r w:rsidRPr="003A50A5">
        <w:rPr>
          <w:lang w:val="en-AU"/>
        </w:rPr>
        <w:t xml:space="preserve">. </w:t>
      </w:r>
      <w:proofErr w:type="gramStart"/>
      <w:r w:rsidRPr="003A50A5">
        <w:rPr>
          <w:lang w:val="en-AU"/>
        </w:rPr>
        <w:t>So</w:t>
      </w:r>
      <w:proofErr w:type="gramEnd"/>
      <w:r w:rsidRPr="003A50A5">
        <w:rPr>
          <w:lang w:val="en-AU"/>
        </w:rPr>
        <w:t xml:space="preserve"> it's much better to analyse fewer subsets at the end of the algorithm - we may lose a tiny bit of the improvement in </w:t>
      </w:r>
      <w:proofErr w:type="spellStart"/>
      <w:r w:rsidRPr="003A50A5">
        <w:rPr>
          <w:lang w:val="en-AU"/>
        </w:rPr>
        <w:t>AICc</w:t>
      </w:r>
      <w:proofErr w:type="spellEnd"/>
      <w:r w:rsidRPr="003A50A5">
        <w:rPr>
          <w:lang w:val="en-AU"/>
        </w:rPr>
        <w:t xml:space="preserve"> score (my tests show that we often lose nothing in terms of </w:t>
      </w:r>
      <w:proofErr w:type="spellStart"/>
      <w:r w:rsidRPr="003A50A5">
        <w:rPr>
          <w:lang w:val="en-AU"/>
        </w:rPr>
        <w:t>AICc</w:t>
      </w:r>
      <w:proofErr w:type="spellEnd"/>
      <w:r w:rsidRPr="003A50A5">
        <w:rPr>
          <w:lang w:val="en-AU"/>
        </w:rPr>
        <w:t xml:space="preserve"> score though!), but we gain an awful lot in terms of </w:t>
      </w:r>
      <w:r>
        <w:rPr>
          <w:lang w:val="en-AU"/>
        </w:rPr>
        <w:t>speed</w:t>
      </w:r>
      <w:r w:rsidRPr="003A50A5">
        <w:rPr>
          <w:lang w:val="en-AU"/>
        </w:rPr>
        <w:t xml:space="preserve">. So, because the whole point of the </w:t>
      </w:r>
      <w:proofErr w:type="spellStart"/>
      <w:r w:rsidRPr="003A50A5">
        <w:rPr>
          <w:lang w:val="en-AU"/>
        </w:rPr>
        <w:t>rcluster</w:t>
      </w:r>
      <w:proofErr w:type="spellEnd"/>
      <w:r w:rsidRPr="003A50A5">
        <w:rPr>
          <w:lang w:val="en-AU"/>
        </w:rPr>
        <w:t xml:space="preserve"> algorithm is that it's less thorough but a lot quicker than the greedy algorithm I think setting the default for </w:t>
      </w:r>
      <w:proofErr w:type="spellStart"/>
      <w:r w:rsidRPr="003A50A5">
        <w:rPr>
          <w:lang w:val="en-AU"/>
        </w:rPr>
        <w:t>rcluster</w:t>
      </w:r>
      <w:proofErr w:type="spellEnd"/>
      <w:r w:rsidRPr="003A50A5">
        <w:rPr>
          <w:lang w:val="en-AU"/>
        </w:rPr>
        <w:t>-percent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8" w:name="_Toc468454219"/>
      <w:r>
        <w:rPr>
          <w:rFonts w:ascii="Courier" w:hAnsi="Courier"/>
          <w:color w:val="FF0000"/>
        </w:rPr>
        <w:t>--save-</w:t>
      </w:r>
      <w:proofErr w:type="spellStart"/>
      <w:r>
        <w:rPr>
          <w:rFonts w:ascii="Courier" w:hAnsi="Courier"/>
          <w:color w:val="FF0000"/>
        </w:rPr>
        <w:t>phylofiles</w:t>
      </w:r>
      <w:bookmarkEnd w:id="248"/>
      <w:proofErr w:type="spellEnd"/>
    </w:p>
    <w:p w14:paraId="64DBE594" w14:textId="59B64695" w:rsidR="00EB12A3" w:rsidRPr="00E2180C" w:rsidRDefault="0090383A" w:rsidP="00EB12A3">
      <w:r>
        <w:t xml:space="preserve">This option will make </w:t>
      </w:r>
      <w:proofErr w:type="spellStart"/>
      <w:r>
        <w:t>PartitionFinder</w:t>
      </w:r>
      <w:proofErr w:type="spellEnd"/>
      <w:r>
        <w:t xml:space="preserve"> write a lot of extra files to disk. In general, you will not need to use this. Specifically, it will write the input and output of every single phylogenetic analysis into the /analysis/</w:t>
      </w:r>
      <w:proofErr w:type="spellStart"/>
      <w:r>
        <w:t>phylofiles</w:t>
      </w:r>
      <w:proofErr w:type="spellEnd"/>
      <w:r>
        <w:t xml:space="preserve"> folder (beware, this can be many millions of files, and can take up a lot of disk space). It will also write the results of model selection on every single subset encountered, rather than just the </w:t>
      </w:r>
      <w:proofErr w:type="spellStart"/>
      <w:r>
        <w:t>subets</w:t>
      </w:r>
      <w:proofErr w:type="spellEnd"/>
      <w:r>
        <w:t xml:space="preserve"> in the best scheme that was estimated. This option can be particularly useful if </w:t>
      </w:r>
      <w:proofErr w:type="spellStart"/>
      <w:r>
        <w:t>PartitionFinder</w:t>
      </w:r>
      <w:proofErr w:type="spellEnd"/>
      <w:r>
        <w:t xml:space="preserve"> (or the programs it uses, like </w:t>
      </w:r>
      <w:proofErr w:type="spellStart"/>
      <w:r>
        <w:t>RAxML</w:t>
      </w:r>
      <w:proofErr w:type="spellEnd"/>
      <w:r>
        <w:t xml:space="preserve"> and </w:t>
      </w:r>
      <w:proofErr w:type="spellStart"/>
      <w:r>
        <w:t>PhyML</w:t>
      </w:r>
      <w:proofErr w:type="spellEnd"/>
      <w:r>
        <w:t xml:space="preserve">)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9" w:name="_Toc468454220"/>
      <w:bookmarkEnd w:id="230"/>
      <w:bookmarkEnd w:id="231"/>
      <w:r>
        <w:rPr>
          <w:rFonts w:ascii="Courier" w:hAnsi="Courier"/>
          <w:color w:val="FF0000"/>
        </w:rPr>
        <w:t>--weights “</w:t>
      </w:r>
      <w:bookmarkStart w:id="250" w:name="OLE_LINK175"/>
      <w:bookmarkStart w:id="251" w:name="OLE_LINK176"/>
      <w:proofErr w:type="spellStart"/>
      <w:r w:rsidRPr="00FE5786">
        <w:rPr>
          <w:rFonts w:ascii="Courier" w:hAnsi="Courier"/>
          <w:color w:val="FF0000"/>
        </w:rPr>
        <w:t>W</w:t>
      </w:r>
      <w:r w:rsidRPr="00FE5786">
        <w:rPr>
          <w:rFonts w:ascii="Courier" w:hAnsi="Courier"/>
          <w:color w:val="FF0000"/>
          <w:vertAlign w:val="subscript"/>
        </w:rPr>
        <w:t>rate</w:t>
      </w:r>
      <w:bookmarkEnd w:id="250"/>
      <w:bookmarkEnd w:id="251"/>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base</w:t>
      </w:r>
      <w:proofErr w:type="spellEnd"/>
      <w:r>
        <w:rPr>
          <w:rFonts w:ascii="Courier" w:hAnsi="Courier"/>
          <w:color w:val="FF0000"/>
        </w:rPr>
        <w:t xml:space="preserve">, </w:t>
      </w:r>
      <w:bookmarkStart w:id="252" w:name="OLE_LINK137"/>
      <w:bookmarkStart w:id="253" w:name="OLE_LINK138"/>
      <w:proofErr w:type="spellStart"/>
      <w:r w:rsidRPr="00FE5786">
        <w:rPr>
          <w:rFonts w:ascii="Courier" w:hAnsi="Courier"/>
          <w:color w:val="FF0000"/>
        </w:rPr>
        <w:t>W</w:t>
      </w:r>
      <w:r>
        <w:rPr>
          <w:rFonts w:ascii="Courier" w:hAnsi="Courier"/>
          <w:color w:val="FF0000"/>
          <w:vertAlign w:val="subscript"/>
        </w:rPr>
        <w:t>model</w:t>
      </w:r>
      <w:bookmarkEnd w:id="252"/>
      <w:bookmarkEnd w:id="253"/>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alpha</w:t>
      </w:r>
      <w:proofErr w:type="spellEnd"/>
      <w:r>
        <w:rPr>
          <w:rFonts w:ascii="Courier" w:hAnsi="Courier"/>
          <w:color w:val="FF0000"/>
        </w:rPr>
        <w:t>”</w:t>
      </w:r>
      <w:bookmarkEnd w:id="249"/>
    </w:p>
    <w:p w14:paraId="2111BB4A" w14:textId="77777777" w:rsidR="00552F90" w:rsidRDefault="00552F90" w:rsidP="00552F90">
      <w:r>
        <w:t xml:space="preserve">Default: --weights “1, 0, 0, 0” </w:t>
      </w:r>
    </w:p>
    <w:p w14:paraId="404AC3C6" w14:textId="77777777" w:rsidR="00552F90" w:rsidRDefault="00552F90" w:rsidP="00552F90">
      <w:r>
        <w:t>A list of weights to use in the clustering algorithms (NB, this only works in combination with the --</w:t>
      </w:r>
      <w:proofErr w:type="spellStart"/>
      <w:r>
        <w:t>raxml</w:t>
      </w:r>
      <w:proofErr w:type="spellEnd"/>
      <w:r>
        <w:t xml:space="preserve"> option and either the </w:t>
      </w:r>
      <w:proofErr w:type="spellStart"/>
      <w:r>
        <w:t>hcluster</w:t>
      </w:r>
      <w:proofErr w:type="spellEnd"/>
      <w:r>
        <w:t xml:space="preserve"> or </w:t>
      </w:r>
      <w:proofErr w:type="spellStart"/>
      <w:r>
        <w:t>rcluster</w:t>
      </w:r>
      <w:proofErr w:type="spellEnd"/>
      <w:r>
        <w:t xml:space="preserve">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4" w:name="OLE_LINK141"/>
      <w:bookmarkStart w:id="255" w:name="OLE_LINK142"/>
      <w:r>
        <w:t>'</w:t>
      </w:r>
      <w:bookmarkEnd w:id="254"/>
      <w:bookmarkEnd w:id="255"/>
      <w:r>
        <w:t xml:space="preserve">1, 1, 1, 0.1' </w:t>
      </w:r>
    </w:p>
    <w:p w14:paraId="733880E8" w14:textId="77777777" w:rsidR="00552F90" w:rsidRPr="00E2180C" w:rsidRDefault="00552F90" w:rsidP="00552F90">
      <w:r>
        <w:t xml:space="preserve">would </w:t>
      </w:r>
      <w:proofErr w:type="spellStart"/>
      <w:r>
        <w:t>weight</w:t>
      </w:r>
      <w:proofErr w:type="spellEnd"/>
      <w:r>
        <w:t xml:space="preserve">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6" w:name="_Toc215204569"/>
      <w:bookmarkStart w:id="257" w:name="_Toc468454221"/>
      <w:r>
        <w:lastRenderedPageBreak/>
        <w:t>Citations</w:t>
      </w:r>
      <w:bookmarkEnd w:id="257"/>
    </w:p>
    <w:p w14:paraId="7EB070B5" w14:textId="0F91031C" w:rsidR="0054386B" w:rsidRDefault="0054386B" w:rsidP="0054386B">
      <w:r>
        <w:t>Depending on your analysis, you may need to cite</w:t>
      </w:r>
      <w:r w:rsidR="004C2AF2">
        <w:t xml:space="preserve"> up to</w:t>
      </w:r>
      <w:r>
        <w:t xml:space="preserve"> </w:t>
      </w:r>
      <w:r w:rsidR="004C2AF2">
        <w:t>three</w:t>
      </w:r>
      <w:r>
        <w:t xml:space="preserve"> papers. 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
    <w:p w14:paraId="3A7BDE85" w14:textId="3D535EC0" w:rsidR="005819DD" w:rsidRDefault="005819DD" w:rsidP="005819DD">
      <w:pPr>
        <w:pStyle w:val="Heading2"/>
      </w:pPr>
      <w:bookmarkStart w:id="258" w:name="_Toc468454222"/>
      <w:r>
        <w:t>PartitionFinder2</w:t>
      </w:r>
      <w:bookmarkEnd w:id="258"/>
    </w:p>
    <w:p w14:paraId="635357D9" w14:textId="4930F18F" w:rsidR="004C2AF2" w:rsidRDefault="004C2AF2" w:rsidP="004C2AF2">
      <w:pPr>
        <w:rPr>
          <w:lang w:val="en-AU"/>
        </w:rPr>
      </w:pPr>
      <w:r>
        <w:rPr>
          <w:lang w:val="en-AU"/>
        </w:rPr>
        <w:t>If you any of this program in any published work please cite:</w:t>
      </w:r>
    </w:p>
    <w:p w14:paraId="0F5E1998" w14:textId="77777777" w:rsidR="004C2AF2" w:rsidRDefault="004C2AF2" w:rsidP="004C2AF2">
      <w:pPr>
        <w:rPr>
          <w:lang w:val="en-AU"/>
        </w:rPr>
      </w:pPr>
    </w:p>
    <w:p w14:paraId="5D61844A" w14:textId="68A6D557" w:rsidR="004C2AF2" w:rsidRPr="004C2AF2" w:rsidRDefault="004C2AF2" w:rsidP="004C2AF2">
      <w:pPr>
        <w:rPr>
          <w:lang w:val="en-AU"/>
        </w:rPr>
      </w:pPr>
      <w:r w:rsidRPr="004C2AF2">
        <w:rPr>
          <w:lang w:val="en-AU"/>
        </w:rPr>
        <w:t xml:space="preserve">Lanfear, R., </w:t>
      </w:r>
      <w:proofErr w:type="spellStart"/>
      <w:r w:rsidRPr="004C2AF2">
        <w:rPr>
          <w:lang w:val="en-AU"/>
        </w:rPr>
        <w:t>Frandsen</w:t>
      </w:r>
      <w:proofErr w:type="spellEnd"/>
      <w:r w:rsidRPr="004C2AF2">
        <w:rPr>
          <w:lang w:val="en-AU"/>
        </w:rPr>
        <w:t xml:space="preserve">, P. B., Wright, A. M., </w:t>
      </w:r>
      <w:proofErr w:type="spellStart"/>
      <w:r w:rsidRPr="004C2AF2">
        <w:rPr>
          <w:lang w:val="en-AU"/>
        </w:rPr>
        <w:t>Se</w:t>
      </w:r>
      <w:r>
        <w:rPr>
          <w:lang w:val="en-AU"/>
        </w:rPr>
        <w:t>nfeld</w:t>
      </w:r>
      <w:proofErr w:type="spellEnd"/>
      <w:r>
        <w:rPr>
          <w:lang w:val="en-AU"/>
        </w:rPr>
        <w:t xml:space="preserve">, T., </w:t>
      </w:r>
      <w:proofErr w:type="spellStart"/>
      <w:r>
        <w:rPr>
          <w:lang w:val="en-AU"/>
        </w:rPr>
        <w:t>Calcott</w:t>
      </w:r>
      <w:proofErr w:type="spellEnd"/>
      <w:r>
        <w:rPr>
          <w:lang w:val="en-AU"/>
        </w:rPr>
        <w:t xml:space="preserve">, B. (2016) </w:t>
      </w:r>
      <w:proofErr w:type="spellStart"/>
      <w:r w:rsidRPr="004C2AF2">
        <w:rPr>
          <w:lang w:val="en-AU"/>
        </w:rPr>
        <w:t>PartitionFinder</w:t>
      </w:r>
      <w:proofErr w:type="spellEnd"/>
      <w:r w:rsidRPr="004C2AF2">
        <w:rPr>
          <w:lang w:val="en-AU"/>
        </w:rPr>
        <w:t xml:space="preserve"> 2: new methods for selecting parti</w:t>
      </w:r>
      <w:r>
        <w:rPr>
          <w:lang w:val="en-AU"/>
        </w:rPr>
        <w:t xml:space="preserve">tioned models of evolution for </w:t>
      </w:r>
      <w:r w:rsidRPr="004C2AF2">
        <w:rPr>
          <w:lang w:val="en-AU"/>
        </w:rPr>
        <w:t>molecular and morpho</w:t>
      </w:r>
      <w:r>
        <w:rPr>
          <w:lang w:val="en-AU"/>
        </w:rPr>
        <w:t xml:space="preserve">logical phylogenetic analyses. </w:t>
      </w:r>
      <w:r w:rsidRPr="004C2AF2">
        <w:rPr>
          <w:lang w:val="en-AU"/>
        </w:rPr>
        <w:t>Molecular biology and evolution. DOI: dx</w:t>
      </w:r>
      <w:r>
        <w:rPr>
          <w:lang w:val="en-AU"/>
        </w:rPr>
        <w:t>.doi.org/10.1093/</w:t>
      </w:r>
      <w:proofErr w:type="spellStart"/>
      <w:r>
        <w:rPr>
          <w:lang w:val="en-AU"/>
        </w:rPr>
        <w:t>molbev</w:t>
      </w:r>
      <w:proofErr w:type="spellEnd"/>
      <w:r>
        <w:rPr>
          <w:lang w:val="en-AU"/>
        </w:rPr>
        <w:t>/msw260</w:t>
      </w:r>
    </w:p>
    <w:p w14:paraId="3BA420E0" w14:textId="77777777" w:rsidR="000C4955" w:rsidRDefault="000C4955" w:rsidP="000C4955"/>
    <w:p w14:paraId="791BDF53" w14:textId="6FF7E99D" w:rsidR="005819DD" w:rsidRDefault="005819DD" w:rsidP="005819DD">
      <w:pPr>
        <w:pStyle w:val="Heading2"/>
      </w:pPr>
      <w:bookmarkStart w:id="259" w:name="_Toc468454223"/>
      <w:r>
        <w:t>Using search = ‘</w:t>
      </w:r>
      <w:proofErr w:type="spellStart"/>
      <w:r>
        <w:t>rcluster</w:t>
      </w:r>
      <w:proofErr w:type="spellEnd"/>
      <w:r>
        <w:t>’ or search = ‘</w:t>
      </w:r>
      <w:proofErr w:type="spellStart"/>
      <w:r>
        <w:t>hcluster</w:t>
      </w:r>
      <w:proofErr w:type="spellEnd"/>
      <w:r>
        <w:t>’</w:t>
      </w:r>
      <w:bookmarkEnd w:id="259"/>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60" w:name="_Toc468454224"/>
      <w:r>
        <w:t>Using search = ‘</w:t>
      </w:r>
      <w:proofErr w:type="spellStart"/>
      <w:r>
        <w:t>kmeans</w:t>
      </w:r>
      <w:proofErr w:type="spellEnd"/>
      <w:r>
        <w:t>’</w:t>
      </w:r>
      <w:bookmarkEnd w:id="260"/>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61" w:name="_Toc468454225"/>
      <w:proofErr w:type="spellStart"/>
      <w:r>
        <w:t>PhyML</w:t>
      </w:r>
      <w:bookmarkEnd w:id="261"/>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Anisimova M., </w:t>
      </w:r>
      <w:proofErr w:type="spellStart"/>
      <w:r>
        <w:t>Hordijk</w:t>
      </w:r>
      <w:proofErr w:type="spellEnd"/>
      <w:r>
        <w:t xml:space="preserve"> W., </w:t>
      </w:r>
      <w:proofErr w:type="spellStart"/>
      <w:r>
        <w:t>Gascuel</w:t>
      </w:r>
      <w:proofErr w:type="spellEnd"/>
      <w:r>
        <w:t xml:space="preserve"> O. Systematic Biology, 59(3):307-21, 2010.</w:t>
      </w:r>
    </w:p>
    <w:p w14:paraId="25B71A2E" w14:textId="77777777" w:rsidR="000C4955" w:rsidRDefault="000C4955" w:rsidP="000C4955"/>
    <w:p w14:paraId="3D4635F0" w14:textId="09480640" w:rsidR="005819DD" w:rsidRDefault="005819DD" w:rsidP="005819DD">
      <w:pPr>
        <w:pStyle w:val="Heading2"/>
      </w:pPr>
      <w:bookmarkStart w:id="262" w:name="_Toc468454226"/>
      <w:r>
        <w:t>Using the --</w:t>
      </w:r>
      <w:proofErr w:type="spellStart"/>
      <w:r>
        <w:t>raxml</w:t>
      </w:r>
      <w:proofErr w:type="spellEnd"/>
      <w:r>
        <w:t xml:space="preserve"> command line option</w:t>
      </w:r>
      <w:bookmarkEnd w:id="262"/>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5"/>
          <w:headerReference w:type="default" r:id="rId26"/>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5"/>
    <w:bookmarkEnd w:id="227"/>
    <w:bookmarkEnd w:id="256"/>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2BD70" w14:textId="77777777" w:rsidR="000E2CC6" w:rsidRDefault="000E2CC6" w:rsidP="006C05C9">
      <w:r>
        <w:separator/>
      </w:r>
    </w:p>
  </w:endnote>
  <w:endnote w:type="continuationSeparator" w:id="0">
    <w:p w14:paraId="57A55303" w14:textId="77777777" w:rsidR="000E2CC6" w:rsidRDefault="000E2CC6"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26ECD" w14:textId="77777777" w:rsidR="000E2CC6" w:rsidRDefault="000E2CC6" w:rsidP="006C05C9">
      <w:r>
        <w:separator/>
      </w:r>
    </w:p>
  </w:footnote>
  <w:footnote w:type="continuationSeparator" w:id="0">
    <w:p w14:paraId="23A6E5DE" w14:textId="77777777" w:rsidR="000E2CC6" w:rsidRDefault="000E2CC6"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A71CFA">
      <w:rPr>
        <w:rStyle w:val="PageNumber"/>
        <w:noProof/>
        <w:sz w:val="16"/>
      </w:rPr>
      <w:t>10</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2CC6"/>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7679A"/>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62C9D"/>
    <w:rsid w:val="003825CB"/>
    <w:rsid w:val="00385D85"/>
    <w:rsid w:val="003A3EC9"/>
    <w:rsid w:val="003A50A5"/>
    <w:rsid w:val="003A5DEC"/>
    <w:rsid w:val="003B7F22"/>
    <w:rsid w:val="003C0130"/>
    <w:rsid w:val="003D6FD1"/>
    <w:rsid w:val="003E29AD"/>
    <w:rsid w:val="003E336F"/>
    <w:rsid w:val="003E72B3"/>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C2AF2"/>
    <w:rsid w:val="004D67E3"/>
    <w:rsid w:val="004E21D0"/>
    <w:rsid w:val="004E4A72"/>
    <w:rsid w:val="00504B2B"/>
    <w:rsid w:val="005108FD"/>
    <w:rsid w:val="00510BAE"/>
    <w:rsid w:val="0052070A"/>
    <w:rsid w:val="00520A3D"/>
    <w:rsid w:val="0052713B"/>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386B"/>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97235"/>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93AB9"/>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71CFA"/>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5EEC"/>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DF6AA7"/>
    <w:rsid w:val="00DF7CED"/>
    <w:rsid w:val="00E000B5"/>
    <w:rsid w:val="00E0368B"/>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biomedcentral.com/1471-2148/14/82)" TargetMode="External"/><Relationship Id="rId23" Type="http://schemas.openxmlformats.org/officeDocument/2006/relationships/hyperlink" Target="http://www.sciencedirect.com/science/article/pii/S1055790316302780" TargetMode="External"/><Relationship Id="rId24" Type="http://schemas.openxmlformats.org/officeDocument/2006/relationships/hyperlink" Target="http://www.biomedcentral.com/1471-2148/15/13)"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28</Pages>
  <Words>10131</Words>
  <Characters>57748</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35</cp:revision>
  <cp:lastPrinted>2016-05-27T01:10:00Z</cp:lastPrinted>
  <dcterms:created xsi:type="dcterms:W3CDTF">2016-05-28T06:23:00Z</dcterms:created>
  <dcterms:modified xsi:type="dcterms:W3CDTF">2016-12-02T04:01:00Z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