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8CB" w:rsidRPr="001458CB" w:rsidRDefault="001458CB" w:rsidP="001458CB">
      <w:pPr>
        <w:spacing w:before="450" w:after="0" w:line="240" w:lineRule="auto"/>
        <w:outlineLvl w:val="1"/>
        <w:rPr>
          <w:rFonts w:ascii="Trebuchet MS" w:eastAsia="Times New Roman" w:hAnsi="Trebuchet MS" w:cs="Times New Roman"/>
          <w:b/>
          <w:bCs/>
          <w:sz w:val="30"/>
          <w:szCs w:val="30"/>
          <w:lang w:eastAsia="pt-BR"/>
        </w:rPr>
      </w:pPr>
      <w:proofErr w:type="gramStart"/>
      <w:r w:rsidRPr="001458CB">
        <w:rPr>
          <w:rFonts w:ascii="Trebuchet MS" w:eastAsia="Times New Roman" w:hAnsi="Trebuchet MS" w:cs="Times New Roman"/>
          <w:b/>
          <w:bCs/>
          <w:sz w:val="30"/>
          <w:szCs w:val="30"/>
          <w:lang w:eastAsia="pt-BR"/>
        </w:rPr>
        <w:t>Aids</w:t>
      </w:r>
      <w:proofErr w:type="gramEnd"/>
      <w:r w:rsidRPr="001458CB">
        <w:rPr>
          <w:rFonts w:ascii="Trebuchet MS" w:eastAsia="Times New Roman" w:hAnsi="Trebuchet MS" w:cs="Times New Roman"/>
          <w:b/>
          <w:bCs/>
          <w:sz w:val="30"/>
          <w:szCs w:val="30"/>
          <w:lang w:eastAsia="pt-BR"/>
        </w:rPr>
        <w:t xml:space="preserve"> -- clássico (</w:t>
      </w:r>
      <w:proofErr w:type="spellStart"/>
      <w:r w:rsidRPr="001458CB">
        <w:rPr>
          <w:rFonts w:ascii="Trebuchet MS" w:eastAsia="Times New Roman" w:hAnsi="Trebuchet MS" w:cs="Times New Roman"/>
          <w:b/>
          <w:bCs/>
          <w:sz w:val="30"/>
          <w:szCs w:val="30"/>
          <w:lang w:eastAsia="pt-BR"/>
        </w:rPr>
        <w:t>Ipec</w:t>
      </w:r>
      <w:proofErr w:type="spellEnd"/>
      <w:r w:rsidRPr="001458CB">
        <w:rPr>
          <w:rFonts w:ascii="Trebuchet MS" w:eastAsia="Times New Roman" w:hAnsi="Trebuchet MS" w:cs="Times New Roman"/>
          <w:b/>
          <w:bCs/>
          <w:sz w:val="30"/>
          <w:szCs w:val="30"/>
          <w:lang w:eastAsia="pt-BR"/>
        </w:rPr>
        <w:t>/Fiocruz)</w:t>
      </w:r>
    </w:p>
    <w:p w:rsidR="001458CB" w:rsidRPr="001458CB" w:rsidRDefault="001458CB" w:rsidP="001458CB">
      <w:pPr>
        <w:spacing w:after="0" w:line="360" w:lineRule="atLeast"/>
        <w:rPr>
          <w:rFonts w:ascii="Trebuchet MS" w:eastAsia="Times New Roman" w:hAnsi="Trebuchet MS" w:cs="Times New Roman"/>
          <w:sz w:val="21"/>
          <w:szCs w:val="21"/>
          <w:lang w:eastAsia="pt-BR"/>
        </w:rPr>
      </w:pPr>
      <w:r w:rsidRPr="001458CB">
        <w:rPr>
          <w:rFonts w:ascii="Trebuchet MS" w:eastAsia="Times New Roman" w:hAnsi="Trebuchet MS" w:cs="Times New Roman"/>
          <w:sz w:val="21"/>
          <w:szCs w:val="21"/>
          <w:lang w:eastAsia="pt-BR"/>
        </w:rPr>
        <w:t xml:space="preserve">A </w:t>
      </w:r>
      <w:bookmarkStart w:id="0" w:name="_GoBack"/>
      <w:bookmarkEnd w:id="0"/>
      <w:r w:rsidRPr="001458CB">
        <w:rPr>
          <w:rFonts w:ascii="Trebuchet MS" w:eastAsia="Times New Roman" w:hAnsi="Trebuchet MS" w:cs="Times New Roman"/>
          <w:sz w:val="21"/>
          <w:szCs w:val="21"/>
          <w:lang w:eastAsia="pt-BR"/>
        </w:rPr>
        <w:t>coorte é constituída dos pacientes portadores de HIV atendidos entre 1986 e 2000 no Instituto de Pesquisa Clínica Evandro Chagas (</w:t>
      </w:r>
      <w:proofErr w:type="spellStart"/>
      <w:r w:rsidRPr="001458CB">
        <w:rPr>
          <w:rFonts w:ascii="Trebuchet MS" w:eastAsia="Times New Roman" w:hAnsi="Trebuchet MS" w:cs="Times New Roman"/>
          <w:sz w:val="21"/>
          <w:szCs w:val="21"/>
          <w:lang w:eastAsia="pt-BR"/>
        </w:rPr>
        <w:t>Ipec</w:t>
      </w:r>
      <w:proofErr w:type="spellEnd"/>
      <w:r w:rsidRPr="001458CB">
        <w:rPr>
          <w:rFonts w:ascii="Trebuchet MS" w:eastAsia="Times New Roman" w:hAnsi="Trebuchet MS" w:cs="Times New Roman"/>
          <w:sz w:val="21"/>
          <w:szCs w:val="21"/>
          <w:lang w:eastAsia="pt-BR"/>
        </w:rPr>
        <w:t xml:space="preserve">/Fiocruz). Dessa coorte, obteve-se uma amostra de 193 indivíduos que foram diagnosticados como portadores de </w:t>
      </w:r>
      <w:proofErr w:type="gramStart"/>
      <w:r w:rsidRPr="001458CB">
        <w:rPr>
          <w:rFonts w:ascii="Trebuchet MS" w:eastAsia="Times New Roman" w:hAnsi="Trebuchet MS" w:cs="Times New Roman"/>
          <w:sz w:val="21"/>
          <w:szCs w:val="21"/>
          <w:lang w:eastAsia="pt-BR"/>
        </w:rPr>
        <w:t>Aids</w:t>
      </w:r>
      <w:proofErr w:type="gramEnd"/>
      <w:r w:rsidRPr="001458CB">
        <w:rPr>
          <w:rFonts w:ascii="Trebuchet MS" w:eastAsia="Times New Roman" w:hAnsi="Trebuchet MS" w:cs="Times New Roman"/>
          <w:sz w:val="21"/>
          <w:szCs w:val="21"/>
          <w:lang w:eastAsia="pt-BR"/>
        </w:rPr>
        <w:t xml:space="preserve"> (critério CDC 1993) durante o período de acompanhamento.</w:t>
      </w:r>
    </w:p>
    <w:p w:rsidR="001458CB" w:rsidRPr="001458CB" w:rsidRDefault="001458CB" w:rsidP="001458CB">
      <w:pPr>
        <w:spacing w:after="0" w:line="360" w:lineRule="atLeast"/>
        <w:rPr>
          <w:rFonts w:ascii="Trebuchet MS" w:eastAsia="Times New Roman" w:hAnsi="Trebuchet MS" w:cs="Times New Roman"/>
          <w:sz w:val="21"/>
          <w:szCs w:val="21"/>
          <w:lang w:eastAsia="pt-BR"/>
        </w:rPr>
      </w:pPr>
      <w:r w:rsidRPr="001458CB">
        <w:rPr>
          <w:rFonts w:ascii="Trebuchet MS" w:eastAsia="Times New Roman" w:hAnsi="Trebuchet MS" w:cs="Times New Roman"/>
          <w:sz w:val="21"/>
          <w:szCs w:val="21"/>
          <w:lang w:eastAsia="pt-BR"/>
        </w:rPr>
        <w:t xml:space="preserve">As variáveis registradas para cada paciente estão listadas na tabela a seguir. Elas foram obtidas a partir dos prontuários clínicos, como descrito em Campos (2005). Nesse artigo também se encontra uma análise exploratória completa desses dados, assim como a análise de sobrevivência em </w:t>
      </w:r>
      <w:proofErr w:type="gramStart"/>
      <w:r w:rsidRPr="001458CB">
        <w:rPr>
          <w:rFonts w:ascii="Trebuchet MS" w:eastAsia="Times New Roman" w:hAnsi="Trebuchet MS" w:cs="Times New Roman"/>
          <w:sz w:val="21"/>
          <w:szCs w:val="21"/>
          <w:lang w:eastAsia="pt-BR"/>
        </w:rPr>
        <w:t>Aids</w:t>
      </w:r>
      <w:proofErr w:type="gramEnd"/>
      <w:r w:rsidRPr="001458CB">
        <w:rPr>
          <w:rFonts w:ascii="Trebuchet MS" w:eastAsia="Times New Roman" w:hAnsi="Trebuchet MS" w:cs="Times New Roman"/>
          <w:sz w:val="21"/>
          <w:szCs w:val="21"/>
          <w:lang w:eastAsia="pt-BR"/>
        </w:rPr>
        <w:t>, utilizando modelos não paramétricos e modelos de Cox clássicos.</w:t>
      </w:r>
    </w:p>
    <w:p w:rsidR="001458CB" w:rsidRPr="001458CB" w:rsidRDefault="001458CB" w:rsidP="001458CB">
      <w:pPr>
        <w:spacing w:after="0" w:line="360" w:lineRule="atLeast"/>
        <w:rPr>
          <w:rFonts w:ascii="Trebuchet MS" w:eastAsia="Times New Roman" w:hAnsi="Trebuchet MS" w:cs="Times New Roman"/>
          <w:sz w:val="21"/>
          <w:szCs w:val="21"/>
          <w:lang w:eastAsia="pt-BR"/>
        </w:rPr>
      </w:pPr>
      <w:r w:rsidRPr="001458CB">
        <w:rPr>
          <w:rFonts w:ascii="Trebuchet MS" w:eastAsia="Times New Roman" w:hAnsi="Trebuchet MS" w:cs="Times New Roman"/>
          <w:sz w:val="21"/>
          <w:szCs w:val="21"/>
          <w:lang w:eastAsia="pt-BR"/>
        </w:rPr>
        <w:t>Esses dados estão disponíveis no arquivo </w:t>
      </w:r>
      <w:hyperlink r:id="rId5" w:history="1">
        <w:proofErr w:type="gramStart"/>
        <w:r w:rsidRPr="001458CB">
          <w:rPr>
            <w:rFonts w:ascii="Trebuchet MS" w:eastAsia="Times New Roman" w:hAnsi="Trebuchet MS" w:cs="Times New Roman"/>
            <w:sz w:val="21"/>
            <w:szCs w:val="21"/>
            <w:u w:val="single"/>
            <w:lang w:eastAsia="pt-BR"/>
          </w:rPr>
          <w:t>ipec.</w:t>
        </w:r>
        <w:proofErr w:type="gramEnd"/>
        <w:r w:rsidRPr="001458CB">
          <w:rPr>
            <w:rFonts w:ascii="Trebuchet MS" w:eastAsia="Times New Roman" w:hAnsi="Trebuchet MS" w:cs="Times New Roman"/>
            <w:sz w:val="21"/>
            <w:szCs w:val="21"/>
            <w:u w:val="single"/>
            <w:lang w:eastAsia="pt-BR"/>
          </w:rPr>
          <w:t>csv</w:t>
        </w:r>
      </w:hyperlink>
      <w:r w:rsidRPr="001458CB">
        <w:rPr>
          <w:rFonts w:ascii="Trebuchet MS" w:eastAsia="Times New Roman" w:hAnsi="Trebuchet MS" w:cs="Times New Roman"/>
          <w:sz w:val="21"/>
          <w:szCs w:val="21"/>
          <w:lang w:eastAsia="pt-BR"/>
        </w:rPr>
        <w:t xml:space="preserve">, que está organizado para análise de sobrevivência usando os métodos não estendidos, isto é, com uma linha para cada paciente e sem </w:t>
      </w:r>
      <w:proofErr w:type="spellStart"/>
      <w:r w:rsidRPr="001458CB">
        <w:rPr>
          <w:rFonts w:ascii="Trebuchet MS" w:eastAsia="Times New Roman" w:hAnsi="Trebuchet MS" w:cs="Times New Roman"/>
          <w:sz w:val="21"/>
          <w:szCs w:val="21"/>
          <w:lang w:eastAsia="pt-BR"/>
        </w:rPr>
        <w:t>covariáveis</w:t>
      </w:r>
      <w:proofErr w:type="spellEnd"/>
      <w:r w:rsidRPr="001458CB">
        <w:rPr>
          <w:rFonts w:ascii="Trebuchet MS" w:eastAsia="Times New Roman" w:hAnsi="Trebuchet MS" w:cs="Times New Roman"/>
          <w:sz w:val="21"/>
          <w:szCs w:val="21"/>
          <w:lang w:eastAsia="pt-BR"/>
        </w:rPr>
        <w:t xml:space="preserve"> tempo-dependentes.</w:t>
      </w:r>
    </w:p>
    <w:p w:rsidR="001458CB" w:rsidRPr="001458CB" w:rsidRDefault="001458CB" w:rsidP="00145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9E9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94"/>
        <w:gridCol w:w="6910"/>
      </w:tblGrid>
      <w:tr w:rsidR="001458CB" w:rsidRPr="001458CB" w:rsidTr="00145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r w:rsidRPr="001458CB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pt-BR"/>
              </w:rPr>
              <w:t>Variável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r w:rsidRPr="001458CB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pt-BR"/>
              </w:rPr>
              <w:t>Descrição</w:t>
            </w:r>
          </w:p>
        </w:tc>
      </w:tr>
      <w:tr w:rsidR="001458CB" w:rsidRPr="001458CB" w:rsidTr="00145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identificação</w:t>
            </w:r>
            <w:proofErr w:type="gramEnd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 xml:space="preserve"> do paciente</w:t>
            </w:r>
          </w:p>
        </w:tc>
      </w:tr>
      <w:tr w:rsidR="001458CB" w:rsidRPr="001458CB" w:rsidTr="00145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ini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data</w:t>
            </w:r>
            <w:proofErr w:type="gramEnd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 xml:space="preserve"> do diagnóstico da Aids (em dias)</w:t>
            </w:r>
          </w:p>
        </w:tc>
      </w:tr>
      <w:tr w:rsidR="001458CB" w:rsidRPr="001458CB" w:rsidTr="00145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fim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data</w:t>
            </w:r>
            <w:proofErr w:type="gramEnd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 xml:space="preserve"> do óbito (ou perda do paciente)</w:t>
            </w:r>
          </w:p>
        </w:tc>
      </w:tr>
      <w:tr w:rsidR="001458CB" w:rsidRPr="001458CB" w:rsidTr="00145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tempo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dias</w:t>
            </w:r>
            <w:proofErr w:type="gramEnd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 xml:space="preserve"> de sobrevivência do diagnóstico até o óbito</w:t>
            </w:r>
          </w:p>
        </w:tc>
      </w:tr>
      <w:tr w:rsidR="001458CB" w:rsidRPr="001458CB" w:rsidTr="00145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status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 xml:space="preserve">0 = </w:t>
            </w:r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censura,</w:t>
            </w:r>
            <w:proofErr w:type="gramEnd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 xml:space="preserve"> 1 = óbito</w:t>
            </w:r>
          </w:p>
        </w:tc>
      </w:tr>
      <w:tr w:rsidR="001458CB" w:rsidRPr="001458CB" w:rsidTr="00145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sexo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r w:rsidRPr="001458C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pt-BR"/>
              </w:rPr>
              <w:t>F</w:t>
            </w:r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 = feminino, </w:t>
            </w:r>
            <w:r w:rsidRPr="001458C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pt-BR"/>
              </w:rPr>
              <w:t>M</w:t>
            </w:r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 = masculino</w:t>
            </w:r>
          </w:p>
        </w:tc>
      </w:tr>
      <w:tr w:rsidR="001458CB" w:rsidRPr="001458CB" w:rsidTr="00145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escola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 xml:space="preserve">0 = sem escolaridade, 1 = ensino fundamental, 2 = ensino médio, 3 = ensino </w:t>
            </w:r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superior</w:t>
            </w:r>
            <w:proofErr w:type="gramEnd"/>
          </w:p>
        </w:tc>
      </w:tr>
      <w:tr w:rsidR="001458CB" w:rsidRPr="001458CB" w:rsidTr="00145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idade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idade</w:t>
            </w:r>
            <w:proofErr w:type="gramEnd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 xml:space="preserve"> na data do diagnóstico de Aids (20 a 68 anos)</w:t>
            </w:r>
          </w:p>
        </w:tc>
      </w:tr>
      <w:tr w:rsidR="001458CB" w:rsidRPr="001458CB" w:rsidTr="00145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risco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 xml:space="preserve">0 = homossexual masculino, 1 = usuário de drogas injetáveis, 2 = transfusão, 3 = contato sexual com HIV+, 5 = </w:t>
            </w:r>
            <w:proofErr w:type="spell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hétero</w:t>
            </w:r>
            <w:proofErr w:type="spellEnd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 xml:space="preserve"> c/múltiplos parceiros, 6 = dois fatores de </w:t>
            </w:r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risco</w:t>
            </w:r>
            <w:proofErr w:type="gramEnd"/>
          </w:p>
        </w:tc>
      </w:tr>
      <w:tr w:rsidR="001458CB" w:rsidRPr="001458CB" w:rsidTr="00145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acompan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acompanhamento</w:t>
            </w:r>
            <w:proofErr w:type="gramEnd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: 0 = ambulatorial/hospital-dia, 1 = internação posterior, 2 = internação imediata</w:t>
            </w:r>
          </w:p>
        </w:tc>
      </w:tr>
      <w:tr w:rsidR="001458CB" w:rsidRPr="001458CB" w:rsidTr="00145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obito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r w:rsidRPr="001458C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pt-BR"/>
              </w:rPr>
              <w:t>S</w:t>
            </w:r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 = óbito, </w:t>
            </w:r>
            <w:r w:rsidRPr="001458C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pt-BR"/>
              </w:rPr>
              <w:t>N</w:t>
            </w:r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 = não óbito, </w:t>
            </w:r>
            <w:r w:rsidRPr="001458C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pt-BR"/>
              </w:rPr>
              <w:t>I</w:t>
            </w:r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 xml:space="preserve"> = </w:t>
            </w:r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ignorado</w:t>
            </w:r>
            <w:proofErr w:type="gramEnd"/>
          </w:p>
        </w:tc>
      </w:tr>
      <w:tr w:rsidR="001458CB" w:rsidRPr="001458CB" w:rsidTr="00145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anotrat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ano</w:t>
            </w:r>
            <w:proofErr w:type="gramEnd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 xml:space="preserve"> do início do tratamento (1990 a 2000), 9 = sem tratamento</w:t>
            </w:r>
          </w:p>
        </w:tc>
      </w:tr>
      <w:tr w:rsidR="001458CB" w:rsidRPr="001458CB" w:rsidTr="00145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lastRenderedPageBreak/>
              <w:t>tratam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terapia</w:t>
            </w:r>
            <w:proofErr w:type="gramEnd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 xml:space="preserve"> antirretroviral: 0 = nenhum, 1 = mono, 2 = combinada, 3 = potente</w:t>
            </w:r>
          </w:p>
        </w:tc>
      </w:tr>
      <w:tr w:rsidR="001458CB" w:rsidRPr="001458CB" w:rsidTr="00145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doenca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de</w:t>
            </w:r>
            <w:proofErr w:type="gramEnd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 xml:space="preserve"> apresentação: 1 = </w:t>
            </w:r>
            <w:proofErr w:type="spell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pcp</w:t>
            </w:r>
            <w:proofErr w:type="spellEnd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 xml:space="preserve">, 2 = </w:t>
            </w:r>
            <w:proofErr w:type="spell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pcp</w:t>
            </w:r>
            <w:proofErr w:type="spellEnd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 xml:space="preserve"> pulmonar, 3 = </w:t>
            </w:r>
            <w:proofErr w:type="spell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pcp</w:t>
            </w:r>
            <w:proofErr w:type="spellEnd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 xml:space="preserve"> disseminada, 4 = toxoplasmose, 5 = sarcoma, 7 = outra doença, 8 = candidíase, 9 = duas doenças, 10 = herpes, 99 = definido por cd4</w:t>
            </w:r>
          </w:p>
        </w:tc>
      </w:tr>
      <w:tr w:rsidR="001458CB" w:rsidRPr="001458CB" w:rsidTr="001458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propcp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9E9"/>
            <w:vAlign w:val="center"/>
            <w:hideMark/>
          </w:tcPr>
          <w:p w:rsidR="001458CB" w:rsidRPr="001458CB" w:rsidRDefault="001458CB" w:rsidP="001458CB">
            <w:pPr>
              <w:spacing w:after="0" w:line="360" w:lineRule="atLeast"/>
              <w:ind w:left="300" w:right="300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</w:pPr>
            <w:proofErr w:type="gram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profilaxia</w:t>
            </w:r>
            <w:proofErr w:type="gramEnd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 xml:space="preserve"> para </w:t>
            </w:r>
            <w:proofErr w:type="spellStart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pneumocistis</w:t>
            </w:r>
            <w:proofErr w:type="spellEnd"/>
            <w:r w:rsidRPr="001458CB"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eastAsia="pt-BR"/>
              </w:rPr>
              <w:t>: 0 = sem profilaxia, 2 = primária, 3 = secundária, 4 = ambas</w:t>
            </w:r>
          </w:p>
        </w:tc>
      </w:tr>
    </w:tbl>
    <w:p w:rsidR="00B94F2A" w:rsidRDefault="00B94F2A"/>
    <w:sectPr w:rsidR="00B94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CB"/>
    <w:rsid w:val="001458CB"/>
    <w:rsid w:val="00B94F2A"/>
    <w:rsid w:val="00BD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458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458C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45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58CB"/>
    <w:rPr>
      <w:color w:val="0000FF"/>
      <w:u w:val="single"/>
    </w:rPr>
  </w:style>
  <w:style w:type="character" w:styleId="MquinadeescreverHTML">
    <w:name w:val="HTML Typewriter"/>
    <w:basedOn w:val="Fontepargpadro"/>
    <w:uiPriority w:val="99"/>
    <w:semiHidden/>
    <w:unhideWhenUsed/>
    <w:rsid w:val="001458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458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458C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45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58CB"/>
    <w:rPr>
      <w:color w:val="0000FF"/>
      <w:u w:val="single"/>
    </w:rPr>
  </w:style>
  <w:style w:type="character" w:styleId="MquinadeescreverHTML">
    <w:name w:val="HTML Typewriter"/>
    <w:basedOn w:val="Fontepargpadro"/>
    <w:uiPriority w:val="99"/>
    <w:semiHidden/>
    <w:unhideWhenUsed/>
    <w:rsid w:val="001458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obrevida.fiocruz.br/dados/ipec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334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3</cp:revision>
  <dcterms:created xsi:type="dcterms:W3CDTF">2019-11-01T17:56:00Z</dcterms:created>
  <dcterms:modified xsi:type="dcterms:W3CDTF">2019-11-09T18:05:00Z</dcterms:modified>
</cp:coreProperties>
</file>