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5B2A3C5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40"/>
          <w:szCs w:val="22"/>
        </w:rPr>
        <w:t>蔡圣诚</w:t>
      </w:r>
    </w:p>
    <w:p w14:paraId="76707B39">
      <w:pPr>
        <w:spacing w:after="40"/>
      </w:pPr>
      <w:r>
        <w:rPr>
          <w:rFonts w:ascii="Microsoft YaHei" w:hAnsi="Microsoft YaHei" w:eastAsia="Microsoft YaHei" w:cs="Microsoft YaHei" w:csTheme="minorBidi"/>
          <w:color w:val="666666"/>
          <w:sz w:val="19"/>
          <w:szCs w:val="22"/>
        </w:rPr>
        <w:t>求职方向：大模型推理工程师（量化推理 / 推理性能优化）</w:t>
      </w:r>
    </w:p>
    <w:p w14:paraId="21054BBE">
      <w:pPr>
        <w:spacing w:after="40"/>
      </w:pPr>
      <w:r>
        <w:rPr>
          <w:rFonts w:ascii="Microsoft YaHei" w:hAnsi="Microsoft YaHei" w:eastAsia="Microsoft YaHei" w:cs="Microsoft YaHei" w:csTheme="minorBidi"/>
          <w:color w:val="666666"/>
          <w:sz w:val="19"/>
          <w:szCs w:val="22"/>
        </w:rPr>
        <w:t>杭州（可接受上海） | 15958033960 | cscznb5612@gmail.com</w:t>
      </w:r>
    </w:p>
    <w:p w14:paraId="55FD7834">
      <w:pPr>
        <w:spacing w:after="160"/>
      </w:pPr>
      <w:r>
        <w:rPr>
          <w:rFonts w:ascii="Microsoft YaHei" w:hAnsi="Microsoft YaHei" w:eastAsia="Microsoft YaHei" w:cs="Microsoft YaHei" w:csTheme="minorBidi"/>
          <w:sz w:val="20"/>
          <w:szCs w:val="22"/>
        </w:rPr>
        <w:t>3 年+华为昇腾大模型相关业务研发经验，现就职于昇腾计算开发部</w:t>
      </w:r>
      <w:r>
        <w:rPr>
          <w:rFonts w:ascii="Microsoft YaHei" w:hAnsi="Microsoft YaHei" w:eastAsia="Microsoft YaHei" w:cs="Microsoft YaHei" w:csTheme="minorBidi"/>
          <w:b/>
          <w:bCs/>
          <w:sz w:val="20"/>
          <w:szCs w:val="22"/>
        </w:rPr>
        <w:t>推理使能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组，组内主要业务为</w:t>
      </w:r>
      <w:r>
        <w:rPr>
          <w:rFonts w:ascii="Microsoft YaHei" w:hAnsi="Microsoft YaHei" w:eastAsia="Microsoft YaHei" w:cs="Microsoft YaHei" w:csTheme="minorBidi"/>
          <w:b/>
          <w:bCs/>
          <w:sz w:val="20"/>
          <w:szCs w:val="22"/>
        </w:rPr>
        <w:t>大模型量化、投机推理、测评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。本人现任Atlas 950代际大模型量化负责人，主导</w:t>
      </w:r>
      <w:r>
        <w:rPr>
          <w:rFonts w:ascii="Microsoft YaHei" w:hAnsi="Microsoft YaHei" w:eastAsia="Microsoft YaHei" w:cs="Microsoft YaHei" w:csTheme="minorBidi"/>
          <w:b/>
          <w:bCs/>
          <w:sz w:val="20"/>
          <w:szCs w:val="22"/>
        </w:rPr>
        <w:t>浮点量化算法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和</w:t>
      </w:r>
      <w:r>
        <w:rPr>
          <w:rFonts w:ascii="Microsoft YaHei" w:hAnsi="Microsoft YaHei" w:eastAsia="Microsoft YaHei" w:cs="Microsoft YaHei" w:csTheme="minorBidi"/>
          <w:b/>
          <w:bCs/>
          <w:sz w:val="20"/>
          <w:szCs w:val="22"/>
        </w:rPr>
        <w:t>低精度量化算法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开发及主流开源模型量化推理落地，支撑 20+ 模型权重在昇腾 950 代际上线与客户送测；精度误差控制在 1% 以内，推理性能达竞品 1.x 倍，单模型适配周期压缩至 1 天。协同 4 部门 20+ 人完成推理引擎、量化算法与工具链端到端交付。</w:t>
      </w:r>
    </w:p>
    <w:p w14:paraId="04DC2BA0">
      <w:pPr>
        <w:spacing w:before="200" w:after="8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2"/>
          <w:szCs w:val="22"/>
        </w:rPr>
        <w:t>工作经历</w:t>
      </w:r>
    </w:p>
    <w:p w14:paraId="38D7EAEB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b/>
          <w:bCs/>
          <w:sz w:val="22"/>
          <w:szCs w:val="22"/>
        </w:rPr>
        <w:t>华为技术有限公司</w:t>
      </w:r>
      <w:r>
        <w:rPr>
          <w:rFonts w:ascii="Microsoft YaHei" w:hAnsi="Microsoft YaHei" w:eastAsia="Microsoft YaHei" w:cs="Microsoft YaHei" w:csTheme="minorBidi"/>
          <w:color w:val="666666"/>
          <w:sz w:val="20"/>
          <w:szCs w:val="22"/>
        </w:rPr>
        <w:t xml:space="preserve">    2022.02 — 至今</w:t>
      </w:r>
    </w:p>
    <w:p w14:paraId="6D0BD7B1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color w:val="555555"/>
          <w:sz w:val="20"/>
          <w:szCs w:val="22"/>
        </w:rPr>
        <w:t>高级工程师 · 昇腾大模型推理 / 量化</w:t>
      </w:r>
    </w:p>
    <w:p w14:paraId="2C95B80E">
      <w:pPr>
        <w:spacing w:before="120"/>
      </w:pP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大模型量化推理（项目负责人）</w:t>
      </w:r>
    </w:p>
    <w:p w14:paraId="0094EA7E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MXFP 量化落地：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主导 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MXFP8、MXFP4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 算法设计与实现，支撑 Qwen、DeepSeek、GLM、LongCat、Kimi、Minimax 等 20+ 权重在昇腾 A5 NPU 上线及客户送测；对 DeepSeek v4、Qwen3.5 实现 0-day 量化适配。精度相对浮点误差 &lt;1%，推理性能达竞品 1.x 倍，单模型适配约 1 天，整体调优周级完成。</w:t>
      </w:r>
    </w:p>
    <w:p w14:paraId="3CC4B12E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W4A4 低精度量化：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主导 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SVDQuant、二级量化、MSE Round、C7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 等 4bit 方案，在开源多模态大模型 （Wan2.2、Qwen-Image-Edit等） 上完成 W4A4 量化；VBench or Gedit 精度指标误差均 &lt;0.01，推理性能达竞品 1.x 倍。</w:t>
      </w:r>
    </w:p>
    <w:p w14:paraId="299EE1D1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动态 PTQ 转换：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实现 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Model-free 权重转换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能力，在 PTQ 动态场景下以轻量化流程完成权重量化，降低大模型迁移与推理部署成本。</w:t>
      </w:r>
    </w:p>
    <w:p w14:paraId="7045BAF1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端到端项目交付：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作为负责人协同推理引擎、量化算法、量化工具 4 个部门 20+ 人推进交付，保障客户面送测通过；相较上一代引入浮点量化体系并扩展 4bit 低精度算法矩阵，参与关键方案设计与路线决策。</w:t>
      </w:r>
    </w:p>
    <w:p w14:paraId="2D117C32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投机推理：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主要负责DeepSeek v4 flash/pro </w:t>
      </w: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DSpark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 xml:space="preserve"> 权重的0 day 4bit量化适配。并且基于 DeepSeek 开源 DeepSpec，参与完成 910B npu芯片上的 DSpark 训练→GSM8K eval 全链路验证。</w:t>
      </w:r>
    </w:p>
    <w:p w14:paraId="25B4B94B">
      <w:pPr>
        <w:spacing w:before="120"/>
      </w:pPr>
      <w:r>
        <w:rPr>
          <w:rFonts w:ascii="Microsoft YaHei" w:hAnsi="Microsoft YaHei" w:eastAsia="Microsoft YaHei" w:cs="Microsoft YaHei" w:csTheme="minorBidi"/>
          <w:b/>
          <w:bCs/>
          <w:sz w:val="21"/>
          <w:szCs w:val="22"/>
        </w:rPr>
        <w:t>昇腾算子调试工具</w:t>
      </w:r>
    </w:p>
    <w:p w14:paraId="69A1DA1D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1"/>
          <w:szCs w:val="22"/>
        </w:rPr>
        <w:t>上板调试与生态：</w:t>
      </w:r>
      <w:r>
        <w:rPr>
          <w:rFonts w:ascii="Microsoft YaHei" w:hAnsi="Microsoft YaHei" w:eastAsia="Microsoft YaHei" w:cs="Microsoft YaHei" w:csTheme="minorBidi"/>
          <w:sz w:val="21"/>
          <w:szCs w:val="22"/>
        </w:rPr>
        <w:t>基于 LLDB 实现 NPU 断点、单步、变量打印及 coredump / 多 Kernel / 多卡调试，端到端打通真机调试流程；社区覆盖 1000+ 开发人员、20+ 活跃算子团队，算子精度与挂死类问题定位由数天缩短至小时级，开发效率提升数倍。</w:t>
      </w:r>
    </w:p>
    <w:p w14:paraId="08A4C374">
      <w:pPr>
        <w:spacing w:before="120"/>
      </w:pPr>
      <w:r>
        <w:rPr>
          <w:rFonts w:ascii="Microsoft YaHei" w:hAnsi="Microsoft YaHei" w:eastAsia="Microsoft YaHei" w:cs="Microsoft YaHei" w:csTheme="minorBidi"/>
          <w:color w:val="555555"/>
          <w:sz w:val="19"/>
          <w:szCs w:val="22"/>
        </w:rPr>
        <w:t>早期参与农机自动驾驶路径规划算法研发（专利 1 项）。</w:t>
      </w:r>
    </w:p>
    <w:p w14:paraId="7D153B62">
      <w:pPr>
        <w:spacing w:before="200" w:after="8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2"/>
          <w:szCs w:val="22"/>
        </w:rPr>
        <w:t>专业技能</w:t>
      </w:r>
    </w:p>
    <w:p w14:paraId="4B1C90A6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编程基础：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Python，C++，熟悉常用数据结构与面向对象设计</w:t>
      </w:r>
    </w:p>
    <w:p w14:paraId="67E9B2E3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深度学习：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PyTorch 大模型推理，核心模块 PTQ 量化与性能、精度调优</w:t>
      </w:r>
    </w:p>
    <w:p w14:paraId="2ACE8B03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推理优化：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熟悉多种模型量化算法、离群值抑制、Quarot旋转等，Model-free 权重转换，推理引擎（vllm等）协同</w:t>
      </w:r>
    </w:p>
    <w:p w14:paraId="02C9127F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算子开发：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Ascend C 算子开发与上板调试（NPU Debugger） 、量化算子实现</w:t>
      </w:r>
    </w:p>
    <w:p w14:paraId="7893F4C8">
      <w:pPr>
        <w:spacing w:after="4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0"/>
          <w:szCs w:val="22"/>
        </w:rPr>
        <w:t>开发技能：</w:t>
      </w:r>
      <w:r>
        <w:rPr>
          <w:rFonts w:ascii="Microsoft YaHei" w:hAnsi="Microsoft YaHei" w:eastAsia="Microsoft YaHei" w:cs="Microsoft YaHei" w:csTheme="minorBidi"/>
          <w:sz w:val="20"/>
          <w:szCs w:val="22"/>
        </w:rPr>
        <w:t>熟练使用agent开发，参与基于NPU的大模型量化agent工具（模型适配、量化调优、推理测评）</w:t>
      </w:r>
    </w:p>
    <w:p w14:paraId="2873AFA4">
      <w:pPr>
        <w:spacing w:before="200" w:after="80"/>
      </w:pPr>
      <w:r>
        <w:rPr>
          <w:rFonts w:ascii="Microsoft YaHei" w:hAnsi="Microsoft YaHei" w:eastAsia="Microsoft YaHei" w:cs="Microsoft YaHei" w:csTheme="minorBidi"/>
          <w:b/>
          <w:bCs/>
          <w:color w:val="003366"/>
          <w:sz w:val="22"/>
          <w:szCs w:val="22"/>
        </w:rPr>
        <w:t>教育背景</w:t>
      </w:r>
    </w:p>
    <w:p w14:paraId="2541E5E8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华东师范大学 · 计算机技术 · 硕士 · 2019 — 2022</w:t>
      </w:r>
    </w:p>
    <w:p w14:paraId="417BB60A">
      <w:pPr>
        <w:spacing w:after="200" w:line="276" w:lineRule="auto"/>
      </w:pPr>
      <w:r>
        <w:rPr>
          <w:rFonts w:ascii="Microsoft YaHei" w:hAnsi="Microsoft YaHei" w:eastAsia="Microsoft YaHei" w:cs="Microsoft YaHei" w:csTheme="minorBidi"/>
          <w:sz w:val="21"/>
          <w:szCs w:val="22"/>
        </w:rPr>
        <w:t>浙江工业大学 · 计算机科学与技术 · 本科 · 2015 — 2019</w:t>
      </w:r>
    </w:p>
    <w:sectPr>
      <w:pgSz w:w="11906" w:h="16838"/>
      <w:pgMar w:top="1020" w:right="1134" w:bottom="1020" w:left="113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2026-07-08T09:33:55.291Z</dcterms:modified>
  <cp:category/>
</cp:coreProperties>
</file>