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CYB 260 Project One</w:t>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Few</w:t>
      </w:r>
    </w:p>
    <w:p w:rsidR="00000000" w:rsidDel="00000000" w:rsidP="00000000" w:rsidRDefault="00000000" w:rsidRPr="00000000" w14:paraId="00000009">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A">
      <w:pPr>
        <w:pageBreakBefore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June 11, 2021</w:t>
      </w: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Privacy Laws</w:t>
      </w:r>
    </w:p>
    <w:p w:rsidR="00000000" w:rsidDel="00000000" w:rsidP="00000000" w:rsidRDefault="00000000" w:rsidRPr="00000000" w14:paraId="0000000C">
      <w:pPr>
        <w:pageBreakBefore w:val="0"/>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don’t believe that current privacy laws are sufficient to ensure that the sharing of data meets the fair information practice principles of the organization.  While privacy laws are put in place to ensure that information collection is done ethically, breaches and attacks still happen frequently enough to show that the law is not enough (Swinhoe, 2021).  For example, in September of 2019, mobile game giant Zynga experienced an attack that impacted approximately 218 million user accounts (Zynga, 2019).  Another incident occured in October of 2016 with adult dating site Adult Friend Finder (Ragan, 2016).  In this information leak, 414.2 million accounts were compromised.  In both of these examples, users of both services were subject to their payment information being released, along with potentially their email addresses, phone numbers, and even physical home addresses.  These examples show that the law exists as a means of incentivising good information security practices, but cannot physically stop every attack.  That can only be done with proper security training and good practice.</w:t>
      </w:r>
    </w:p>
    <w:p w:rsidR="00000000" w:rsidDel="00000000" w:rsidP="00000000" w:rsidRDefault="00000000" w:rsidRPr="00000000" w14:paraId="0000000D">
      <w:pPr>
        <w:pageBreakBefore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Privacy Safeguards</w:t>
      </w:r>
    </w:p>
    <w:p w:rsidR="00000000" w:rsidDel="00000000" w:rsidP="00000000" w:rsidRDefault="00000000" w:rsidRPr="00000000" w14:paraId="0000000E">
      <w:pPr>
        <w:pageBreakBefore w:val="0"/>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first privacy safeguard I would recommend is two-factor authentication, which would allow a user to ensure that no one other than themself was logging into their account.  This is frequently done by sending a text message to the owner of the account, which contains a code that needs to be entered to verify ownership of the account (Authy, 2021).  If two-factor authentication is not offered by the organization, then I would recommend implementing it as soon as possible.  </w:t>
      </w:r>
    </w:p>
    <w:p w:rsidR="00000000" w:rsidDel="00000000" w:rsidP="00000000" w:rsidRDefault="00000000" w:rsidRPr="00000000" w14:paraId="0000000F">
      <w:pPr>
        <w:pageBreakBefore w:val="0"/>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protect customer information as much as possible, the second safeguard I would recommend is increasing employee training regarding phishing scams and other forms of social engineering attacks.  Using phishing emails is one of the most popular forms of social engineering, and has proven to be an effective method of siphoning customer information (FTC.gov, 2021).  Therefore, I believe that training against these kinds of scams is the best way to avoid them.</w:t>
      </w:r>
    </w:p>
    <w:p w:rsidR="00000000" w:rsidDel="00000000" w:rsidP="00000000" w:rsidRDefault="00000000" w:rsidRPr="00000000" w14:paraId="00000010">
      <w:pPr>
        <w:pageBreakBefore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for the Organization</w:t>
      </w:r>
    </w:p>
    <w:p w:rsidR="00000000" w:rsidDel="00000000" w:rsidP="00000000" w:rsidRDefault="00000000" w:rsidRPr="00000000" w14:paraId="00000011">
      <w:pPr>
        <w:pageBreakBefore w:val="0"/>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Regarding the organization’s plan to begin sending customer information to a partnered health monitoring organization, my decision would be to advise against it.  Looking at the financial outlook document shows that most consumers say they feel uncomfortable with their data being collected, even if it is anonymous.  The first pie chart shows that only about 50% of consumers feel comfortable sharing their data at all, while only 32% of consumers feel comfortable sharing their data in exchange for a discounted rate.  While the profitability of the organization is a major concern for any business driver, when the question of ethics comes into play, profitability should take a backseat in favor of increasing favorability with the consumer.  When a large majority of consumers say that they are uncomfortable with a proposed idea, the best thing for the company to do is listen to the consumer to protect against lost sales.</w:t>
      </w: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13">
      <w:pPr>
        <w:pageBreakBefore w:val="0"/>
        <w:spacing w:after="240" w:before="24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Authy. (2021). </w:t>
      </w:r>
      <w:r w:rsidDel="00000000" w:rsidR="00000000" w:rsidRPr="00000000">
        <w:rPr>
          <w:rFonts w:ascii="Times New Roman" w:cs="Times New Roman" w:eastAsia="Times New Roman" w:hAnsi="Times New Roman"/>
          <w:i w:val="1"/>
          <w:rtl w:val="0"/>
        </w:rPr>
        <w:t xml:space="preserve">What Is Two-Factor Authentication (2FA)?</w:t>
      </w:r>
      <w:r w:rsidDel="00000000" w:rsidR="00000000" w:rsidRPr="00000000">
        <w:rPr>
          <w:rFonts w:ascii="Times New Roman" w:cs="Times New Roman" w:eastAsia="Times New Roman" w:hAnsi="Times New Roman"/>
          <w:rtl w:val="0"/>
        </w:rPr>
        <w:t xml:space="preserve"> Authy. https://authy.com/what-is-2fa/.</w:t>
      </w:r>
    </w:p>
    <w:p w:rsidR="00000000" w:rsidDel="00000000" w:rsidP="00000000" w:rsidRDefault="00000000" w:rsidRPr="00000000" w14:paraId="00000014">
      <w:pPr>
        <w:pageBreakBefore w:val="0"/>
        <w:spacing w:after="240" w:before="24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FTC.gov. (2021, May 11). </w:t>
      </w:r>
      <w:r w:rsidDel="00000000" w:rsidR="00000000" w:rsidRPr="00000000">
        <w:rPr>
          <w:rFonts w:ascii="Times New Roman" w:cs="Times New Roman" w:eastAsia="Times New Roman" w:hAnsi="Times New Roman"/>
          <w:i w:val="1"/>
          <w:rtl w:val="0"/>
        </w:rPr>
        <w:t xml:space="preserve">How To Recognize and Avoid Phishing Scams</w:t>
      </w:r>
      <w:r w:rsidDel="00000000" w:rsidR="00000000" w:rsidRPr="00000000">
        <w:rPr>
          <w:rFonts w:ascii="Times New Roman" w:cs="Times New Roman" w:eastAsia="Times New Roman" w:hAnsi="Times New Roman"/>
          <w:rtl w:val="0"/>
        </w:rPr>
        <w:t xml:space="preserve">. Consumer Information. https://www.consumer.ftc.gov/articles/how-recognize-and-avoid-phishing-scams.</w:t>
      </w:r>
    </w:p>
    <w:p w:rsidR="00000000" w:rsidDel="00000000" w:rsidP="00000000" w:rsidRDefault="00000000" w:rsidRPr="00000000" w14:paraId="00000015">
      <w:pPr>
        <w:pageBreakBefore w:val="0"/>
        <w:spacing w:after="240" w:before="24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Ragan, S. (2016, October 18). </w:t>
      </w:r>
      <w:r w:rsidDel="00000000" w:rsidR="00000000" w:rsidRPr="00000000">
        <w:rPr>
          <w:rFonts w:ascii="Times New Roman" w:cs="Times New Roman" w:eastAsia="Times New Roman" w:hAnsi="Times New Roman"/>
          <w:i w:val="1"/>
          <w:rtl w:val="0"/>
        </w:rPr>
        <w:t xml:space="preserve">Researcher says Adult Friend Finder vulnerable to file inclusion vulnerabilities</w:t>
      </w:r>
      <w:r w:rsidDel="00000000" w:rsidR="00000000" w:rsidRPr="00000000">
        <w:rPr>
          <w:rFonts w:ascii="Times New Roman" w:cs="Times New Roman" w:eastAsia="Times New Roman" w:hAnsi="Times New Roman"/>
          <w:rtl w:val="0"/>
        </w:rPr>
        <w:t xml:space="preserve">. CSO Online. https://www.csoonline.com/article/3132533/researcher-says-adult-friend-finder-vulnerable-to-file-inclusion-vulnerabilities.html.</w:t>
      </w:r>
    </w:p>
    <w:p w:rsidR="00000000" w:rsidDel="00000000" w:rsidP="00000000" w:rsidRDefault="00000000" w:rsidRPr="00000000" w14:paraId="00000016">
      <w:pPr>
        <w:pageBreakBefore w:val="0"/>
        <w:spacing w:after="240" w:before="24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Swinhoe, D. (2021, January 8). </w:t>
      </w:r>
      <w:r w:rsidDel="00000000" w:rsidR="00000000" w:rsidRPr="00000000">
        <w:rPr>
          <w:rFonts w:ascii="Times New Roman" w:cs="Times New Roman" w:eastAsia="Times New Roman" w:hAnsi="Times New Roman"/>
          <w:i w:val="1"/>
          <w:rtl w:val="0"/>
        </w:rPr>
        <w:t xml:space="preserve">The 15 biggest data breaches of the 21st century</w:t>
      </w:r>
      <w:r w:rsidDel="00000000" w:rsidR="00000000" w:rsidRPr="00000000">
        <w:rPr>
          <w:rFonts w:ascii="Times New Roman" w:cs="Times New Roman" w:eastAsia="Times New Roman" w:hAnsi="Times New Roman"/>
          <w:rtl w:val="0"/>
        </w:rPr>
        <w:t xml:space="preserve">. CSO Online. https://www.csoonline.com/article/2130877/the-biggest-data-breaches-of-the-21st-century.html.</w:t>
      </w:r>
    </w:p>
    <w:p w:rsidR="00000000" w:rsidDel="00000000" w:rsidP="00000000" w:rsidRDefault="00000000" w:rsidRPr="00000000" w14:paraId="00000017">
      <w:pPr>
        <w:pageBreakBefore w:val="0"/>
        <w:spacing w:after="240" w:before="24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Zynga. (2019, September 12). </w:t>
      </w:r>
      <w:r w:rsidDel="00000000" w:rsidR="00000000" w:rsidRPr="00000000">
        <w:rPr>
          <w:rFonts w:ascii="Times New Roman" w:cs="Times New Roman" w:eastAsia="Times New Roman" w:hAnsi="Times New Roman"/>
          <w:i w:val="1"/>
          <w:rtl w:val="0"/>
        </w:rPr>
        <w:t xml:space="preserve">Player Security Announcement</w:t>
      </w:r>
      <w:r w:rsidDel="00000000" w:rsidR="00000000" w:rsidRPr="00000000">
        <w:rPr>
          <w:rFonts w:ascii="Times New Roman" w:cs="Times New Roman" w:eastAsia="Times New Roman" w:hAnsi="Times New Roman"/>
          <w:rtl w:val="0"/>
        </w:rPr>
        <w:t xml:space="preserve">. Zynga Inc. https://investor.zynga.com/news-releases/news-release-details/player-security-announcement. </w:t>
      </w:r>
    </w:p>
    <w:p w:rsidR="00000000" w:rsidDel="00000000" w:rsidP="00000000" w:rsidRDefault="00000000" w:rsidRPr="00000000" w14:paraId="00000018">
      <w:pPr>
        <w:spacing w:line="480" w:lineRule="auto"/>
        <w:jc w:val="left"/>
        <w:rPr>
          <w:rFonts w:ascii="Times New Roman" w:cs="Times New Roman" w:eastAsia="Times New Roman" w:hAnsi="Times New Roman"/>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rPr/>
    </w:pPr>
    <w:r w:rsidDel="00000000" w:rsidR="00000000" w:rsidRPr="00000000">
      <w:rPr>
        <w:rtl w:val="0"/>
      </w:rPr>
      <w:t xml:space="preserve">CYB 260 PROJECT ONE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rPr/>
    </w:pPr>
    <w:r w:rsidDel="00000000" w:rsidR="00000000" w:rsidRPr="00000000">
      <w:rPr>
        <w:rtl w:val="0"/>
      </w:rPr>
      <w:t xml:space="preserve">Running Head: CYB 260 PROJECT ONE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