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 320 Project Two</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24th, 2022</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Acceptable Use Policy</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incident, in my opinion, does violate the Ocwen Acceptable Use Policy.  Policy number 4.1.4 states “Employees are responsible for exercising good judgment regarding the reasonableness of personal use…and if there is any uncertainty, employees should consult their supervisor or manager.”  Using company issued devices to run a side business and post advertisements on a dating website does not constitute good judgment of personal use.  Likewise, policy number 4.2.4 states “Postings by employees from an Ocwen-owned/leased computing device to personal social media accounts is strictly prohibited.”  This scenario, based on the Acceptable Use Policy, clearly violates the guidelines of acceptable use.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Evidence</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Potential evidence can be found in a number of locations.  The first place I would look is the server.  By creating a forensic image of the server, we can create a direct copy of all of the information and data on the server at the time the image is created (Goldstein, 2019).  This will allow us to examine and investigate the copy while the real server continues to run.  This process will not only help in our investigation, but will also support business continuity by causing limited interruptions.</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area that can be searched for evidence is the device that was used to conduct the alleged acts itself.  Whether this incident occurred on a company-issued device or on a BYOD device otherwise owned by the user, it may be subject to confiscation.  Once confiscated, we can search the device for evidence that the user was in fact uploading unauthorized posts to his personal social media pages.  The device may still have evidence of its usage history stored within its hard drive and can be searched for when social media accounts were used and whether it was during working hours or on company property.</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area that should be searched for evidence is the intrusion detection system.  By checking the network intrusion detection system, we may be able to run a scan that verifies whether this incident occurred on the company network.  The NIDS will scan the network for all incoming and outgoing traffic and the scan can be analyzed for suspicious outbound traffic that fits the description of the incident (Cole, 2013).  If we are able to determine by this method that company computing assets were used for unauthorized personal use, we can more effectively build a case for disciplinary action toward the user.</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 of Custody</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important part of maintaining a chain of custody is ensuring that each instance of evidence being passed on to a new individual or organization is well documented.  This needs to happen every time a new person inspects evidence so that there is a clear history of everyone that handled the evidence.  This is important because it reduces suspicion of tampering.  If each pass off is well documented, there will never be doubt about when and where the evidence was at all times.  However, if no such documentation exists, there can be no confidence that the evidence was handled in a trustworthy manner.  According to Badiye, Kapoor, and Menezes (2022), the ten pieces of information that should always be included in the chain of command are as follows:</w:t>
      </w:r>
    </w:p>
    <w:p w:rsidR="00000000" w:rsidDel="00000000" w:rsidP="00000000" w:rsidRDefault="00000000" w:rsidRPr="00000000" w14:paraId="00000011">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Unique Identifier</w:t>
      </w:r>
    </w:p>
    <w:p w:rsidR="00000000" w:rsidDel="00000000" w:rsidP="00000000" w:rsidRDefault="00000000" w:rsidRPr="00000000" w14:paraId="00000012">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and signature of the sample collector</w:t>
      </w:r>
    </w:p>
    <w:p w:rsidR="00000000" w:rsidDel="00000000" w:rsidP="00000000" w:rsidRDefault="00000000" w:rsidRPr="00000000" w14:paraId="00000013">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Official address and contact number</w:t>
      </w:r>
    </w:p>
    <w:p w:rsidR="00000000" w:rsidDel="00000000" w:rsidP="00000000" w:rsidRDefault="00000000" w:rsidRPr="00000000" w14:paraId="00000014">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of the recipient</w:t>
      </w:r>
    </w:p>
    <w:p w:rsidR="00000000" w:rsidDel="00000000" w:rsidP="00000000" w:rsidRDefault="00000000" w:rsidRPr="00000000" w14:paraId="00000015">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of the Lab</w:t>
      </w:r>
    </w:p>
    <w:p w:rsidR="00000000" w:rsidDel="00000000" w:rsidP="00000000" w:rsidRDefault="00000000" w:rsidRPr="00000000" w14:paraId="00000016">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Details of each sample</w:t>
      </w:r>
    </w:p>
    <w:p w:rsidR="00000000" w:rsidDel="00000000" w:rsidP="00000000" w:rsidRDefault="00000000" w:rsidRPr="00000000" w14:paraId="0000001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Signatures of everyone involved in the possession with date and time</w:t>
      </w:r>
    </w:p>
    <w:p w:rsidR="00000000" w:rsidDel="00000000" w:rsidP="00000000" w:rsidRDefault="00000000" w:rsidRPr="00000000" w14:paraId="00000018">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and method of delivery</w:t>
      </w:r>
    </w:p>
    <w:p w:rsidR="00000000" w:rsidDel="00000000" w:rsidP="00000000" w:rsidRDefault="00000000" w:rsidRPr="00000000" w14:paraId="0000001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Authorization for the analysis of the evidence</w:t>
      </w:r>
    </w:p>
    <w:p w:rsidR="00000000" w:rsidDel="00000000" w:rsidP="00000000" w:rsidRDefault="00000000" w:rsidRPr="00000000" w14:paraId="0000001A">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other information about the evidence</w:t>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Forensic Tools</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tools that should be used in the investigation is a forensic imaging tool.  There are many options that range from freeware to paid software that can be used to digitally copy the data stored on a media device (Poston, 2021).  This tool will assist in imaging the data on the suspected devices and on the network, allowing us to inspect the data stored on the hardware more easily.  Another tool that will be critical in the investigation is a tool for unencrypting any software protections that may be placed on the device.  By using a commercial product that enables a forensic investigator to bypass any potential passwords on the device, we need not worry about what protections the alleged actor placed on the suspected device.  One popular tool used for such cases is Elcomsoft (2022).</w:t>
      </w: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1E">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Badiye, A., Kapoor, N., &amp; Menezes, R. (2022, February 17). </w:t>
      </w:r>
      <w:r w:rsidDel="00000000" w:rsidR="00000000" w:rsidRPr="00000000">
        <w:rPr>
          <w:rFonts w:ascii="Times New Roman" w:cs="Times New Roman" w:eastAsia="Times New Roman" w:hAnsi="Times New Roman"/>
          <w:i w:val="1"/>
          <w:sz w:val="24"/>
          <w:szCs w:val="24"/>
          <w:rtl w:val="0"/>
        </w:rPr>
        <w:t xml:space="preserve">National Center for Biotechnology Information</w:t>
      </w:r>
      <w:r w:rsidDel="00000000" w:rsidR="00000000" w:rsidRPr="00000000">
        <w:rPr>
          <w:rFonts w:ascii="Times New Roman" w:cs="Times New Roman" w:eastAsia="Times New Roman" w:hAnsi="Times New Roman"/>
          <w:sz w:val="24"/>
          <w:szCs w:val="24"/>
          <w:rtl w:val="0"/>
        </w:rPr>
        <w:t xml:space="preserve">. Chain of Custody. Retrieved June 26, 2022, from https://www.ncbi.nlm.nih.gov/books/NBK551677/</w:t>
      </w:r>
    </w:p>
    <w:p w:rsidR="00000000" w:rsidDel="00000000" w:rsidP="00000000" w:rsidRDefault="00000000" w:rsidRPr="00000000" w14:paraId="0000001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 E. (2013). Chapter 6 - Prevention is Ideal but Detection is a Must. In </w:t>
      </w:r>
      <w:r w:rsidDel="00000000" w:rsidR="00000000" w:rsidRPr="00000000">
        <w:rPr>
          <w:rFonts w:ascii="Times New Roman" w:cs="Times New Roman" w:eastAsia="Times New Roman" w:hAnsi="Times New Roman"/>
          <w:i w:val="1"/>
          <w:sz w:val="24"/>
          <w:szCs w:val="24"/>
          <w:rtl w:val="0"/>
        </w:rPr>
        <w:t xml:space="preserve">Advanced persistent threat understanding the danger and how to protect your organization</w:t>
      </w:r>
      <w:r w:rsidDel="00000000" w:rsidR="00000000" w:rsidRPr="00000000">
        <w:rPr>
          <w:rFonts w:ascii="Times New Roman" w:cs="Times New Roman" w:eastAsia="Times New Roman" w:hAnsi="Times New Roman"/>
          <w:sz w:val="24"/>
          <w:szCs w:val="24"/>
          <w:rtl w:val="0"/>
        </w:rPr>
        <w:t xml:space="preserve"> (pp. 123–144). essay, Syngress.</w:t>
      </w:r>
    </w:p>
    <w:p w:rsidR="00000000" w:rsidDel="00000000" w:rsidP="00000000" w:rsidRDefault="00000000" w:rsidRPr="00000000" w14:paraId="0000002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Elcomsoft, E. (2022). </w:t>
      </w:r>
      <w:r w:rsidDel="00000000" w:rsidR="00000000" w:rsidRPr="00000000">
        <w:rPr>
          <w:rFonts w:ascii="Times New Roman" w:cs="Times New Roman" w:eastAsia="Times New Roman" w:hAnsi="Times New Roman"/>
          <w:i w:val="1"/>
          <w:sz w:val="24"/>
          <w:szCs w:val="24"/>
          <w:rtl w:val="0"/>
        </w:rPr>
        <w:t xml:space="preserve">Elcomsoft mobile forensic bundle</w:t>
      </w:r>
      <w:r w:rsidDel="00000000" w:rsidR="00000000" w:rsidRPr="00000000">
        <w:rPr>
          <w:rFonts w:ascii="Times New Roman" w:cs="Times New Roman" w:eastAsia="Times New Roman" w:hAnsi="Times New Roman"/>
          <w:sz w:val="24"/>
          <w:szCs w:val="24"/>
          <w:rtl w:val="0"/>
        </w:rPr>
        <w:t xml:space="preserve">. Elcomsoft Co.Ltd. Retrieved June 26, 2022, from https://www.elcomsoft.com/emfb.html</w:t>
      </w:r>
    </w:p>
    <w:p w:rsidR="00000000" w:rsidDel="00000000" w:rsidP="00000000" w:rsidRDefault="00000000" w:rsidRPr="00000000" w14:paraId="0000002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Goldstein, S. (2019, September 18). </w:t>
      </w:r>
      <w:r w:rsidDel="00000000" w:rsidR="00000000" w:rsidRPr="00000000">
        <w:rPr>
          <w:rFonts w:ascii="Times New Roman" w:cs="Times New Roman" w:eastAsia="Times New Roman" w:hAnsi="Times New Roman"/>
          <w:i w:val="1"/>
          <w:sz w:val="24"/>
          <w:szCs w:val="24"/>
          <w:rtl w:val="0"/>
        </w:rPr>
        <w:t xml:space="preserve">Two key differences between digital forensic imaging and digital forensic clone and how they can affect your legal case.: News: Capsicum: Digital Forensics, investigations, cyber security</w:t>
      </w:r>
      <w:r w:rsidDel="00000000" w:rsidR="00000000" w:rsidRPr="00000000">
        <w:rPr>
          <w:rFonts w:ascii="Times New Roman" w:cs="Times New Roman" w:eastAsia="Times New Roman" w:hAnsi="Times New Roman"/>
          <w:sz w:val="24"/>
          <w:szCs w:val="24"/>
          <w:rtl w:val="0"/>
        </w:rPr>
        <w:t xml:space="preserve">. CAPSICUM. Retrieved June 26, 2022, from https://capsicumgroup.com/2-key-differences-between-digital-forensic-imaging-and-digital-forensic-clone-and-how-they-can-affect-your-legal-case/</w:t>
      </w:r>
    </w:p>
    <w:p w:rsidR="00000000" w:rsidDel="00000000" w:rsidP="00000000" w:rsidRDefault="00000000" w:rsidRPr="00000000" w14:paraId="0000002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Poston, H. (2021, May 6). </w:t>
      </w:r>
      <w:r w:rsidDel="00000000" w:rsidR="00000000" w:rsidRPr="00000000">
        <w:rPr>
          <w:rFonts w:ascii="Times New Roman" w:cs="Times New Roman" w:eastAsia="Times New Roman" w:hAnsi="Times New Roman"/>
          <w:i w:val="1"/>
          <w:sz w:val="24"/>
          <w:szCs w:val="24"/>
          <w:rtl w:val="0"/>
        </w:rPr>
        <w:t xml:space="preserve">7 best computer forensics tools</w:t>
      </w:r>
      <w:r w:rsidDel="00000000" w:rsidR="00000000" w:rsidRPr="00000000">
        <w:rPr>
          <w:rFonts w:ascii="Times New Roman" w:cs="Times New Roman" w:eastAsia="Times New Roman" w:hAnsi="Times New Roman"/>
          <w:sz w:val="24"/>
          <w:szCs w:val="24"/>
          <w:rtl w:val="0"/>
        </w:rPr>
        <w:t xml:space="preserve">. Infosec Resources. Retrieved June 26, 2022, from https://resources.infosecinstitute.com/topic/7-best-computer-forensics-tools/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