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96" w:rsidRDefault="00051745" w:rsidP="00051745">
      <w:pPr>
        <w:rPr>
          <w:sz w:val="36"/>
          <w:szCs w:val="36"/>
        </w:rPr>
      </w:pPr>
      <w:r>
        <w:rPr>
          <w:sz w:val="36"/>
          <w:szCs w:val="36"/>
        </w:rPr>
        <w:t>State Alone Complex</w:t>
      </w:r>
    </w:p>
    <w:p w:rsidR="00051745" w:rsidRDefault="00051745" w:rsidP="00051745">
      <w:pPr>
        <w:rPr>
          <w:sz w:val="36"/>
          <w:szCs w:val="36"/>
        </w:rPr>
      </w:pPr>
      <w:r>
        <w:rPr>
          <w:sz w:val="36"/>
          <w:szCs w:val="36"/>
        </w:rPr>
        <w:t>Douglas Zorn</w:t>
      </w:r>
    </w:p>
    <w:p w:rsidR="00051745" w:rsidRDefault="00051745" w:rsidP="00051745">
      <w:pPr>
        <w:rPr>
          <w:sz w:val="36"/>
          <w:szCs w:val="36"/>
        </w:rPr>
      </w:pPr>
      <w:r>
        <w:rPr>
          <w:sz w:val="36"/>
          <w:szCs w:val="36"/>
        </w:rPr>
        <w:t>CE 125 winter 2014</w:t>
      </w:r>
    </w:p>
    <w:p w:rsidR="00983DB2" w:rsidRDefault="00051745" w:rsidP="00983DB2">
      <w:pPr>
        <w:rPr>
          <w:b/>
        </w:rPr>
      </w:pPr>
      <w:r>
        <w:rPr>
          <w:sz w:val="36"/>
          <w:szCs w:val="36"/>
        </w:rPr>
        <w:br w:type="page"/>
      </w:r>
      <w:r w:rsidR="00983DB2">
        <w:rPr>
          <w:b/>
        </w:rPr>
        <w:lastRenderedPageBreak/>
        <w:t>Intro</w:t>
      </w:r>
    </w:p>
    <w:p w:rsidR="00983DB2" w:rsidRDefault="00983DB2" w:rsidP="00983DB2">
      <w:pPr>
        <w:rPr>
          <w:b/>
        </w:rPr>
      </w:pPr>
      <w:r>
        <w:rPr>
          <w:b/>
        </w:rPr>
        <w:tab/>
      </w:r>
      <w:r>
        <w:t>Lab 3 tasked us with creating a finite state machine that implemented the l</w:t>
      </w:r>
      <w:r w:rsidR="006D0AE0">
        <w:t>ogic of</w:t>
      </w:r>
      <w:r>
        <w:t xml:space="preserve"> a 4-way intersection’s traffic light</w:t>
      </w:r>
      <w:r w:rsidR="006D0AE0">
        <w:t>s</w:t>
      </w:r>
      <w:r>
        <w:t xml:space="preserve">. In this lab we utilized the </w:t>
      </w:r>
      <w:r w:rsidRPr="00983DB2">
        <w:rPr>
          <w:i/>
        </w:rPr>
        <w:t xml:space="preserve">synthesis </w:t>
      </w:r>
      <w:proofErr w:type="spellStart"/>
      <w:r w:rsidRPr="00983DB2">
        <w:rPr>
          <w:i/>
        </w:rPr>
        <w:t>parallel_case</w:t>
      </w:r>
      <w:proofErr w:type="spellEnd"/>
      <w:r>
        <w:rPr>
          <w:sz w:val="36"/>
          <w:szCs w:val="36"/>
        </w:rPr>
        <w:t xml:space="preserve"> </w:t>
      </w:r>
      <w:r>
        <w:t>directive to evaluate our combinational logic in parallel instead of sequentially. This was possible due to the use of one-hot encoding of the case statement, which meant that each case was mutually exclusive.</w:t>
      </w:r>
    </w:p>
    <w:p w:rsidR="008B624F" w:rsidRDefault="008B624F">
      <w:pPr>
        <w:rPr>
          <w:b/>
        </w:rPr>
      </w:pPr>
      <w:r>
        <w:rPr>
          <w:b/>
        </w:rPr>
        <w:t>The view from the clouds</w:t>
      </w:r>
    </w:p>
    <w:p w:rsidR="008B624F" w:rsidRDefault="008B624F">
      <w:r>
        <w:rPr>
          <w:b/>
        </w:rPr>
        <w:tab/>
      </w:r>
      <w:r>
        <w:t>There were four modules in total for lab 3. Figure 1 below shows the hierarchy of the modules.</w:t>
      </w:r>
    </w:p>
    <w:p w:rsidR="008B624F" w:rsidRPr="008B624F" w:rsidRDefault="008B624F">
      <w:r>
        <w:rPr>
          <w:b/>
        </w:rPr>
        <w:t>Figure 1</w:t>
      </w:r>
    </w:p>
    <w:p w:rsidR="008B624F" w:rsidRDefault="008B624F">
      <w:r>
        <w:object w:dxaOrig="10290"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2.2pt" o:ole="">
            <v:imagedata r:id="rId7" o:title=""/>
          </v:shape>
          <o:OLEObject Type="Embed" ProgID="Visio.Drawing.15" ShapeID="_x0000_i1025" DrawAspect="Content" ObjectID="_1453898151" r:id="rId8"/>
        </w:object>
      </w:r>
    </w:p>
    <w:p w:rsidR="008B624F" w:rsidRDefault="008B624F" w:rsidP="008B624F">
      <w:pPr>
        <w:ind w:firstLine="720"/>
      </w:pPr>
      <w:proofErr w:type="spellStart"/>
      <w:r>
        <w:t>Test_bench.v</w:t>
      </w:r>
      <w:proofErr w:type="spellEnd"/>
      <w:r>
        <w:t xml:space="preserve"> triggered the initial resets for all the registers. The module also toggled the inputs to </w:t>
      </w:r>
      <w:proofErr w:type="spellStart"/>
      <w:r>
        <w:t>fsm.v</w:t>
      </w:r>
      <w:proofErr w:type="spellEnd"/>
      <w:r>
        <w:t xml:space="preserve">. Lastly, </w:t>
      </w:r>
      <w:proofErr w:type="spellStart"/>
      <w:r>
        <w:t>fsm.v</w:t>
      </w:r>
      <w:proofErr w:type="spellEnd"/>
      <w:r>
        <w:t xml:space="preserve"> fed its outputs back into </w:t>
      </w:r>
      <w:proofErr w:type="spellStart"/>
      <w:r>
        <w:t>test_bench.v</w:t>
      </w:r>
      <w:proofErr w:type="spellEnd"/>
      <w:r>
        <w:t xml:space="preserve"> so that the values could be printed to an output</w:t>
      </w:r>
      <w:r w:rsidR="006D0AE0">
        <w:t xml:space="preserve"> </w:t>
      </w:r>
      <w:r>
        <w:t>file for review during debugging and testing.</w:t>
      </w:r>
    </w:p>
    <w:p w:rsidR="00011692" w:rsidRDefault="008B624F">
      <w:r>
        <w:rPr>
          <w:b/>
        </w:rPr>
        <w:tab/>
      </w:r>
      <w:proofErr w:type="spellStart"/>
      <w:r>
        <w:t>Clock_gen.v</w:t>
      </w:r>
      <w:proofErr w:type="spellEnd"/>
      <w:r>
        <w:t xml:space="preserve"> only served to generate a 1 kHz clock to </w:t>
      </w:r>
      <w:proofErr w:type="spellStart"/>
      <w:r>
        <w:t>test_bench.v</w:t>
      </w:r>
      <w:proofErr w:type="spellEnd"/>
      <w:r>
        <w:t xml:space="preserve"> and </w:t>
      </w:r>
      <w:proofErr w:type="spellStart"/>
      <w:r>
        <w:t>clock_gen.v</w:t>
      </w:r>
      <w:proofErr w:type="spellEnd"/>
      <w:r>
        <w:t xml:space="preserve">. </w:t>
      </w:r>
      <w:r w:rsidR="00011692">
        <w:t>It was convenient to use the parameterized clock I made during lab 2.</w:t>
      </w:r>
    </w:p>
    <w:p w:rsidR="00222504" w:rsidRDefault="00011692">
      <w:r>
        <w:tab/>
      </w:r>
      <w:proofErr w:type="spellStart"/>
      <w:proofErr w:type="gramStart"/>
      <w:r>
        <w:t>Top.v</w:t>
      </w:r>
      <w:proofErr w:type="spellEnd"/>
      <w:r>
        <w:t xml:space="preserve"> instantiated the three modules, </w:t>
      </w:r>
      <w:proofErr w:type="spellStart"/>
      <w:r>
        <w:t>fsm.v</w:t>
      </w:r>
      <w:proofErr w:type="spellEnd"/>
      <w:r>
        <w:t xml:space="preserve">, </w:t>
      </w:r>
      <w:proofErr w:type="spellStart"/>
      <w:r>
        <w:t>test_bench.v</w:t>
      </w:r>
      <w:proofErr w:type="spellEnd"/>
      <w:r>
        <w:t xml:space="preserve">, and </w:t>
      </w:r>
      <w:proofErr w:type="spellStart"/>
      <w:r>
        <w:t>clock_gen.v</w:t>
      </w:r>
      <w:proofErr w:type="spellEnd"/>
      <w:r>
        <w:t>.</w:t>
      </w:r>
      <w:proofErr w:type="gramEnd"/>
      <w:r>
        <w:t xml:space="preserve"> </w:t>
      </w:r>
      <w:proofErr w:type="spellStart"/>
      <w:r>
        <w:t>Top.v</w:t>
      </w:r>
      <w:proofErr w:type="spellEnd"/>
      <w:r>
        <w:t xml:space="preserve"> needed to exist in order to debug and keep fsm </w:t>
      </w:r>
      <w:r w:rsidRPr="00011692">
        <w:t>synthesizable</w:t>
      </w:r>
      <w:r>
        <w:t xml:space="preserve">. </w:t>
      </w:r>
    </w:p>
    <w:p w:rsidR="00222504" w:rsidRDefault="00222504">
      <w:r>
        <w:lastRenderedPageBreak/>
        <w:tab/>
      </w:r>
      <w:proofErr w:type="spellStart"/>
      <w:r>
        <w:t>Fsm.v</w:t>
      </w:r>
      <w:proofErr w:type="spellEnd"/>
      <w:r>
        <w:t xml:space="preserve"> was the finite state machine for intersection traffic light logic.</w:t>
      </w:r>
      <w:r w:rsidR="00011692">
        <w:t xml:space="preserve"> </w:t>
      </w:r>
      <w:r>
        <w:t>A picture is worth a thousand words, so it’s easiest to understand the logic of the state machine by studying its state diagram. This was my third iteration of the state diagram copied from my lab notebook, almost verbatim. See figure 2 below of the state diagram.</w:t>
      </w:r>
    </w:p>
    <w:p w:rsidR="00222504" w:rsidRDefault="00222504">
      <w:pPr>
        <w:rPr>
          <w:b/>
        </w:rPr>
      </w:pPr>
    </w:p>
    <w:p w:rsidR="00222504" w:rsidRPr="00222504" w:rsidRDefault="00222504">
      <w:pPr>
        <w:rPr>
          <w:b/>
        </w:rPr>
      </w:pPr>
      <w:r w:rsidRPr="00222504">
        <w:rPr>
          <w:b/>
        </w:rPr>
        <w:t>Figure 2</w:t>
      </w:r>
    </w:p>
    <w:p w:rsidR="00983DB2" w:rsidRDefault="00222504" w:rsidP="00983DB2">
      <w:pPr>
        <w:ind w:left="-720"/>
      </w:pPr>
      <w:r>
        <w:object w:dxaOrig="11535" w:dyaOrig="10230">
          <v:shape id="_x0000_i1026" type="#_x0000_t75" style="width:555.85pt;height:492.5pt" o:ole="">
            <v:imagedata r:id="rId9" o:title=""/>
          </v:shape>
          <o:OLEObject Type="Embed" ProgID="Visio.Drawing.15" ShapeID="_x0000_i1026" DrawAspect="Content" ObjectID="_1453898152" r:id="rId10"/>
        </w:object>
      </w:r>
    </w:p>
    <w:p w:rsidR="00222504" w:rsidRDefault="00F750ED" w:rsidP="00983DB2">
      <w:r>
        <w:lastRenderedPageBreak/>
        <w:tab/>
        <w:t>I apologize for the clarity of the text. The program had difficulty converting the diagram to Word and as a result some of the smaller text was blurred. The state machine was implemented using the inverted case method with one-hot encoding.</w:t>
      </w:r>
      <w:r w:rsidR="00983DB2">
        <w:t xml:space="preserve"> As seen from the diagram there was a total of eight states. This implementation allowed the north/south and east/west</w:t>
      </w:r>
      <w:r w:rsidR="006D0AE0">
        <w:t xml:space="preserve"> states</w:t>
      </w:r>
      <w:r w:rsidR="00983DB2">
        <w:t xml:space="preserve"> to utilize the same timers. </w:t>
      </w:r>
    </w:p>
    <w:p w:rsidR="00051745" w:rsidRDefault="00051745" w:rsidP="00983DB2">
      <w:pPr>
        <w:rPr>
          <w:b/>
        </w:rPr>
      </w:pPr>
      <w:r w:rsidRPr="00051745">
        <w:rPr>
          <w:b/>
        </w:rPr>
        <w:t xml:space="preserve">Moore </w:t>
      </w:r>
      <w:r>
        <w:rPr>
          <w:b/>
        </w:rPr>
        <w:t>and Mealy</w:t>
      </w:r>
    </w:p>
    <w:p w:rsidR="00051745" w:rsidRDefault="00051745" w:rsidP="00051745">
      <w:r>
        <w:rPr>
          <w:b/>
        </w:rPr>
        <w:tab/>
      </w:r>
      <w:r w:rsidR="00B04642">
        <w:t>All but one of the outputs of the fsm module were Moore outputs. T</w:t>
      </w:r>
      <w:r>
        <w:t>able</w:t>
      </w:r>
      <w:r w:rsidR="00B04642">
        <w:t xml:space="preserve"> 1</w:t>
      </w:r>
      <w:r>
        <w:t xml:space="preserve"> below describes what state the outputs were functions of.</w:t>
      </w:r>
    </w:p>
    <w:p w:rsidR="00B04642" w:rsidRPr="00B04642" w:rsidRDefault="00B04642" w:rsidP="00051745">
      <w:pPr>
        <w:rPr>
          <w:b/>
        </w:rPr>
      </w:pPr>
      <w:r>
        <w:rPr>
          <w:b/>
        </w:rPr>
        <w:t>Table 1</w:t>
      </w:r>
    </w:p>
    <w:tbl>
      <w:tblPr>
        <w:tblStyle w:val="TableGrid"/>
        <w:tblW w:w="9706" w:type="dxa"/>
        <w:tblLook w:val="04A0" w:firstRow="1" w:lastRow="0" w:firstColumn="1" w:lastColumn="0" w:noHBand="0" w:noVBand="1"/>
      </w:tblPr>
      <w:tblGrid>
        <w:gridCol w:w="2249"/>
        <w:gridCol w:w="1830"/>
        <w:gridCol w:w="1830"/>
        <w:gridCol w:w="1485"/>
        <w:gridCol w:w="1420"/>
        <w:gridCol w:w="952"/>
      </w:tblGrid>
      <w:tr w:rsidR="00B04642" w:rsidRPr="00B04642" w:rsidTr="00B04642">
        <w:trPr>
          <w:trHeight w:val="315"/>
        </w:trPr>
        <w:tc>
          <w:tcPr>
            <w:tcW w:w="2249" w:type="dxa"/>
            <w:noWrap/>
            <w:hideMark/>
          </w:tcPr>
          <w:p w:rsidR="00B04642" w:rsidRPr="00B04642" w:rsidRDefault="00B04642">
            <w:pPr>
              <w:rPr>
                <w:b/>
                <w:bCs/>
              </w:rPr>
            </w:pPr>
            <w:r w:rsidRPr="00B04642">
              <w:rPr>
                <w:b/>
                <w:bCs/>
              </w:rPr>
              <w:t>Output</w:t>
            </w:r>
          </w:p>
        </w:tc>
        <w:tc>
          <w:tcPr>
            <w:tcW w:w="1813" w:type="dxa"/>
            <w:noWrap/>
            <w:hideMark/>
          </w:tcPr>
          <w:p w:rsidR="00B04642" w:rsidRPr="00B04642" w:rsidRDefault="00B04642">
            <w:pPr>
              <w:rPr>
                <w:b/>
                <w:bCs/>
              </w:rPr>
            </w:pPr>
            <w:r w:rsidRPr="00B04642">
              <w:rPr>
                <w:b/>
                <w:bCs/>
              </w:rPr>
              <w:t>States</w:t>
            </w:r>
          </w:p>
        </w:tc>
        <w:tc>
          <w:tcPr>
            <w:tcW w:w="1813" w:type="dxa"/>
            <w:noWrap/>
            <w:hideMark/>
          </w:tcPr>
          <w:p w:rsidR="00B04642" w:rsidRPr="00B04642" w:rsidRDefault="00B04642">
            <w:pPr>
              <w:rPr>
                <w:b/>
                <w:bCs/>
              </w:rPr>
            </w:pPr>
            <w:r w:rsidRPr="00B04642">
              <w:rPr>
                <w:b/>
                <w:bCs/>
              </w:rPr>
              <w:t> </w:t>
            </w:r>
          </w:p>
        </w:tc>
        <w:tc>
          <w:tcPr>
            <w:tcW w:w="1472" w:type="dxa"/>
            <w:noWrap/>
            <w:hideMark/>
          </w:tcPr>
          <w:p w:rsidR="00B04642" w:rsidRPr="00B04642" w:rsidRDefault="00B04642">
            <w:pPr>
              <w:rPr>
                <w:b/>
                <w:bCs/>
              </w:rPr>
            </w:pPr>
            <w:r w:rsidRPr="00B04642">
              <w:rPr>
                <w:b/>
                <w:bCs/>
              </w:rPr>
              <w:t> </w:t>
            </w:r>
          </w:p>
        </w:tc>
        <w:tc>
          <w:tcPr>
            <w:tcW w:w="1407" w:type="dxa"/>
            <w:noWrap/>
            <w:hideMark/>
          </w:tcPr>
          <w:p w:rsidR="00B04642" w:rsidRPr="00B04642" w:rsidRDefault="00B04642">
            <w:pPr>
              <w:rPr>
                <w:b/>
                <w:bCs/>
              </w:rPr>
            </w:pPr>
            <w:r w:rsidRPr="00B04642">
              <w:rPr>
                <w:b/>
                <w:bCs/>
              </w:rPr>
              <w:t> </w:t>
            </w:r>
          </w:p>
        </w:tc>
        <w:tc>
          <w:tcPr>
            <w:tcW w:w="952" w:type="dxa"/>
            <w:noWrap/>
            <w:hideMark/>
          </w:tcPr>
          <w:p w:rsidR="00B04642" w:rsidRPr="00B04642" w:rsidRDefault="00B04642">
            <w:pPr>
              <w:rPr>
                <w:b/>
                <w:bCs/>
              </w:rPr>
            </w:pPr>
            <w:r w:rsidRPr="00B04642">
              <w:rPr>
                <w:b/>
                <w:bCs/>
              </w:rPr>
              <w:t> </w:t>
            </w:r>
          </w:p>
        </w:tc>
      </w:tr>
      <w:tr w:rsidR="00B04642" w:rsidRPr="00B04642" w:rsidTr="00B04642">
        <w:trPr>
          <w:trHeight w:val="300"/>
        </w:trPr>
        <w:tc>
          <w:tcPr>
            <w:tcW w:w="2249" w:type="dxa"/>
            <w:noWrap/>
            <w:hideMark/>
          </w:tcPr>
          <w:p w:rsidR="00B04642" w:rsidRPr="00B04642" w:rsidRDefault="00B04642">
            <w:r w:rsidRPr="00B04642">
              <w:t>green_northsouth_o</w:t>
            </w:r>
          </w:p>
        </w:tc>
        <w:tc>
          <w:tcPr>
            <w:tcW w:w="1813" w:type="dxa"/>
            <w:noWrap/>
            <w:hideMark/>
          </w:tcPr>
          <w:p w:rsidR="00B04642" w:rsidRPr="00B04642" w:rsidRDefault="00B04642">
            <w:r w:rsidRPr="00B04642">
              <w:t>ns_green_ew_red</w:t>
            </w:r>
          </w:p>
        </w:tc>
        <w:tc>
          <w:tcPr>
            <w:tcW w:w="1813" w:type="dxa"/>
            <w:noWrap/>
            <w:hideMark/>
          </w:tcPr>
          <w:p w:rsidR="00B04642" w:rsidRPr="00B04642" w:rsidRDefault="00B04642">
            <w:r w:rsidRPr="00B04642">
              <w:t>ped_ew</w:t>
            </w:r>
          </w:p>
        </w:tc>
        <w:tc>
          <w:tcPr>
            <w:tcW w:w="1472" w:type="dxa"/>
            <w:noWrap/>
            <w:hideMark/>
          </w:tcPr>
          <w:p w:rsidR="00B04642" w:rsidRPr="00B04642" w:rsidRDefault="00B04642"/>
        </w:tc>
        <w:tc>
          <w:tcPr>
            <w:tcW w:w="1407" w:type="dxa"/>
            <w:noWrap/>
            <w:hideMark/>
          </w:tcPr>
          <w:p w:rsidR="00B04642" w:rsidRPr="00B04642" w:rsidRDefault="00B04642"/>
        </w:tc>
        <w:tc>
          <w:tcPr>
            <w:tcW w:w="952" w:type="dxa"/>
            <w:noWrap/>
            <w:hideMark/>
          </w:tcPr>
          <w:p w:rsidR="00B04642" w:rsidRPr="00B04642" w:rsidRDefault="00B04642">
            <w:r w:rsidRPr="00B04642">
              <w:t> </w:t>
            </w:r>
          </w:p>
        </w:tc>
      </w:tr>
      <w:tr w:rsidR="00B04642" w:rsidRPr="00B04642" w:rsidTr="00B04642">
        <w:trPr>
          <w:trHeight w:val="300"/>
        </w:trPr>
        <w:tc>
          <w:tcPr>
            <w:tcW w:w="2249" w:type="dxa"/>
            <w:noWrap/>
            <w:hideMark/>
          </w:tcPr>
          <w:p w:rsidR="00B04642" w:rsidRPr="00B04642" w:rsidRDefault="00B04642">
            <w:r w:rsidRPr="00B04642">
              <w:t>red_northsouth_o</w:t>
            </w:r>
          </w:p>
        </w:tc>
        <w:tc>
          <w:tcPr>
            <w:tcW w:w="1813" w:type="dxa"/>
            <w:noWrap/>
            <w:hideMark/>
          </w:tcPr>
          <w:p w:rsidR="00B04642" w:rsidRPr="00B04642" w:rsidRDefault="00B04642">
            <w:r w:rsidRPr="00B04642">
              <w:t>red_delay_ns</w:t>
            </w:r>
          </w:p>
        </w:tc>
        <w:tc>
          <w:tcPr>
            <w:tcW w:w="1813" w:type="dxa"/>
            <w:noWrap/>
            <w:hideMark/>
          </w:tcPr>
          <w:p w:rsidR="00B04642" w:rsidRPr="00B04642" w:rsidRDefault="00B04642">
            <w:r w:rsidRPr="00B04642">
              <w:t>ew_green_ns_red</w:t>
            </w:r>
          </w:p>
        </w:tc>
        <w:tc>
          <w:tcPr>
            <w:tcW w:w="1472" w:type="dxa"/>
            <w:noWrap/>
            <w:hideMark/>
          </w:tcPr>
          <w:p w:rsidR="00B04642" w:rsidRPr="00B04642" w:rsidRDefault="00B04642">
            <w:r w:rsidRPr="00B04642">
              <w:t>red_delay_ew</w:t>
            </w:r>
          </w:p>
        </w:tc>
        <w:tc>
          <w:tcPr>
            <w:tcW w:w="1407" w:type="dxa"/>
            <w:noWrap/>
            <w:hideMark/>
          </w:tcPr>
          <w:p w:rsidR="00B04642" w:rsidRPr="00B04642" w:rsidRDefault="00B04642">
            <w:r w:rsidRPr="00B04642">
              <w:t>ew_yellow</w:t>
            </w:r>
          </w:p>
        </w:tc>
        <w:tc>
          <w:tcPr>
            <w:tcW w:w="952" w:type="dxa"/>
            <w:noWrap/>
            <w:hideMark/>
          </w:tcPr>
          <w:p w:rsidR="00B04642" w:rsidRPr="00B04642" w:rsidRDefault="00B04642">
            <w:r w:rsidRPr="00B04642">
              <w:t>ped_ns</w:t>
            </w:r>
          </w:p>
        </w:tc>
      </w:tr>
      <w:tr w:rsidR="00B04642" w:rsidRPr="00B04642" w:rsidTr="00B04642">
        <w:trPr>
          <w:trHeight w:val="300"/>
        </w:trPr>
        <w:tc>
          <w:tcPr>
            <w:tcW w:w="2249" w:type="dxa"/>
            <w:noWrap/>
            <w:hideMark/>
          </w:tcPr>
          <w:p w:rsidR="00B04642" w:rsidRPr="00B04642" w:rsidRDefault="00B04642">
            <w:r w:rsidRPr="00B04642">
              <w:t>yellow_northsouth_o</w:t>
            </w:r>
          </w:p>
        </w:tc>
        <w:tc>
          <w:tcPr>
            <w:tcW w:w="1813" w:type="dxa"/>
            <w:noWrap/>
            <w:hideMark/>
          </w:tcPr>
          <w:p w:rsidR="00B04642" w:rsidRPr="00B04642" w:rsidRDefault="00B04642">
            <w:r w:rsidRPr="00B04642">
              <w:t>ns_yellow</w:t>
            </w:r>
          </w:p>
        </w:tc>
        <w:tc>
          <w:tcPr>
            <w:tcW w:w="1813" w:type="dxa"/>
            <w:noWrap/>
            <w:hideMark/>
          </w:tcPr>
          <w:p w:rsidR="00B04642" w:rsidRPr="00B04642" w:rsidRDefault="00B04642"/>
        </w:tc>
        <w:tc>
          <w:tcPr>
            <w:tcW w:w="1472" w:type="dxa"/>
            <w:noWrap/>
            <w:hideMark/>
          </w:tcPr>
          <w:p w:rsidR="00B04642" w:rsidRPr="00B04642" w:rsidRDefault="00B04642"/>
        </w:tc>
        <w:tc>
          <w:tcPr>
            <w:tcW w:w="1407" w:type="dxa"/>
            <w:noWrap/>
            <w:hideMark/>
          </w:tcPr>
          <w:p w:rsidR="00B04642" w:rsidRPr="00B04642" w:rsidRDefault="00B04642"/>
        </w:tc>
        <w:tc>
          <w:tcPr>
            <w:tcW w:w="952" w:type="dxa"/>
            <w:noWrap/>
            <w:hideMark/>
          </w:tcPr>
          <w:p w:rsidR="00B04642" w:rsidRPr="00B04642" w:rsidRDefault="00B04642">
            <w:r w:rsidRPr="00B04642">
              <w:t> </w:t>
            </w:r>
          </w:p>
        </w:tc>
      </w:tr>
      <w:tr w:rsidR="00B04642" w:rsidRPr="00B04642" w:rsidTr="00B04642">
        <w:trPr>
          <w:trHeight w:val="300"/>
        </w:trPr>
        <w:tc>
          <w:tcPr>
            <w:tcW w:w="2249" w:type="dxa"/>
            <w:noWrap/>
            <w:hideMark/>
          </w:tcPr>
          <w:p w:rsidR="00B04642" w:rsidRPr="00B04642" w:rsidRDefault="00B04642">
            <w:r w:rsidRPr="00B04642">
              <w:t>green_eastwest_o</w:t>
            </w:r>
          </w:p>
        </w:tc>
        <w:tc>
          <w:tcPr>
            <w:tcW w:w="1813" w:type="dxa"/>
            <w:noWrap/>
            <w:hideMark/>
          </w:tcPr>
          <w:p w:rsidR="00B04642" w:rsidRPr="00B04642" w:rsidRDefault="00B04642">
            <w:r w:rsidRPr="00B04642">
              <w:t>ew_green_ns_red</w:t>
            </w:r>
          </w:p>
        </w:tc>
        <w:tc>
          <w:tcPr>
            <w:tcW w:w="1813" w:type="dxa"/>
            <w:noWrap/>
            <w:hideMark/>
          </w:tcPr>
          <w:p w:rsidR="00B04642" w:rsidRPr="00B04642" w:rsidRDefault="00B04642">
            <w:r w:rsidRPr="00B04642">
              <w:t>ped_ns</w:t>
            </w:r>
          </w:p>
        </w:tc>
        <w:tc>
          <w:tcPr>
            <w:tcW w:w="1472" w:type="dxa"/>
            <w:noWrap/>
            <w:hideMark/>
          </w:tcPr>
          <w:p w:rsidR="00B04642" w:rsidRPr="00B04642" w:rsidRDefault="00B04642"/>
        </w:tc>
        <w:tc>
          <w:tcPr>
            <w:tcW w:w="1407" w:type="dxa"/>
            <w:noWrap/>
            <w:hideMark/>
          </w:tcPr>
          <w:p w:rsidR="00B04642" w:rsidRPr="00B04642" w:rsidRDefault="00B04642"/>
        </w:tc>
        <w:tc>
          <w:tcPr>
            <w:tcW w:w="952" w:type="dxa"/>
            <w:noWrap/>
            <w:hideMark/>
          </w:tcPr>
          <w:p w:rsidR="00B04642" w:rsidRPr="00B04642" w:rsidRDefault="00B04642">
            <w:r w:rsidRPr="00B04642">
              <w:t> </w:t>
            </w:r>
          </w:p>
        </w:tc>
      </w:tr>
      <w:tr w:rsidR="00B04642" w:rsidRPr="00B04642" w:rsidTr="00B04642">
        <w:trPr>
          <w:trHeight w:val="300"/>
        </w:trPr>
        <w:tc>
          <w:tcPr>
            <w:tcW w:w="2249" w:type="dxa"/>
            <w:noWrap/>
            <w:hideMark/>
          </w:tcPr>
          <w:p w:rsidR="00B04642" w:rsidRPr="00B04642" w:rsidRDefault="00B04642">
            <w:r w:rsidRPr="00B04642">
              <w:t>red_eastwest_o</w:t>
            </w:r>
          </w:p>
        </w:tc>
        <w:tc>
          <w:tcPr>
            <w:tcW w:w="1813" w:type="dxa"/>
            <w:noWrap/>
            <w:hideMark/>
          </w:tcPr>
          <w:p w:rsidR="00B04642" w:rsidRPr="00B04642" w:rsidRDefault="00B04642">
            <w:r w:rsidRPr="00B04642">
              <w:t>ns_green_ew_red</w:t>
            </w:r>
          </w:p>
        </w:tc>
        <w:tc>
          <w:tcPr>
            <w:tcW w:w="1813" w:type="dxa"/>
            <w:noWrap/>
            <w:hideMark/>
          </w:tcPr>
          <w:p w:rsidR="00B04642" w:rsidRPr="00B04642" w:rsidRDefault="00B04642">
            <w:r w:rsidRPr="00B04642">
              <w:t>red_delay_ew</w:t>
            </w:r>
          </w:p>
        </w:tc>
        <w:tc>
          <w:tcPr>
            <w:tcW w:w="1472" w:type="dxa"/>
            <w:noWrap/>
            <w:hideMark/>
          </w:tcPr>
          <w:p w:rsidR="00B04642" w:rsidRPr="00B04642" w:rsidRDefault="00B04642">
            <w:r w:rsidRPr="00B04642">
              <w:t>ns_yellow</w:t>
            </w:r>
          </w:p>
        </w:tc>
        <w:tc>
          <w:tcPr>
            <w:tcW w:w="1407" w:type="dxa"/>
            <w:noWrap/>
            <w:hideMark/>
          </w:tcPr>
          <w:p w:rsidR="00B04642" w:rsidRPr="00B04642" w:rsidRDefault="00B04642">
            <w:r w:rsidRPr="00B04642">
              <w:t>red_delay_ns</w:t>
            </w:r>
          </w:p>
        </w:tc>
        <w:tc>
          <w:tcPr>
            <w:tcW w:w="952" w:type="dxa"/>
            <w:noWrap/>
            <w:hideMark/>
          </w:tcPr>
          <w:p w:rsidR="00B04642" w:rsidRPr="00B04642" w:rsidRDefault="00B04642">
            <w:r w:rsidRPr="00B04642">
              <w:t>ped_ew</w:t>
            </w:r>
          </w:p>
        </w:tc>
      </w:tr>
      <w:tr w:rsidR="00B04642" w:rsidRPr="00B04642" w:rsidTr="00B04642">
        <w:trPr>
          <w:trHeight w:val="300"/>
        </w:trPr>
        <w:tc>
          <w:tcPr>
            <w:tcW w:w="2249" w:type="dxa"/>
            <w:noWrap/>
            <w:hideMark/>
          </w:tcPr>
          <w:p w:rsidR="00B04642" w:rsidRPr="00B04642" w:rsidRDefault="00B04642">
            <w:r w:rsidRPr="00B04642">
              <w:t>yellow_eastwest_o</w:t>
            </w:r>
          </w:p>
        </w:tc>
        <w:tc>
          <w:tcPr>
            <w:tcW w:w="1813" w:type="dxa"/>
            <w:noWrap/>
            <w:hideMark/>
          </w:tcPr>
          <w:p w:rsidR="00B04642" w:rsidRPr="00B04642" w:rsidRDefault="00B04642">
            <w:r w:rsidRPr="00B04642">
              <w:t>ew_yellow</w:t>
            </w:r>
          </w:p>
        </w:tc>
        <w:tc>
          <w:tcPr>
            <w:tcW w:w="1813" w:type="dxa"/>
            <w:noWrap/>
            <w:hideMark/>
          </w:tcPr>
          <w:p w:rsidR="00B04642" w:rsidRPr="00B04642" w:rsidRDefault="00B04642">
            <w:r w:rsidRPr="00B04642">
              <w:t> </w:t>
            </w:r>
          </w:p>
        </w:tc>
        <w:tc>
          <w:tcPr>
            <w:tcW w:w="1472" w:type="dxa"/>
            <w:noWrap/>
            <w:hideMark/>
          </w:tcPr>
          <w:p w:rsidR="00B04642" w:rsidRPr="00B04642" w:rsidRDefault="00B04642">
            <w:r w:rsidRPr="00B04642">
              <w:t> </w:t>
            </w:r>
          </w:p>
        </w:tc>
        <w:tc>
          <w:tcPr>
            <w:tcW w:w="1407" w:type="dxa"/>
            <w:noWrap/>
            <w:hideMark/>
          </w:tcPr>
          <w:p w:rsidR="00B04642" w:rsidRPr="00B04642" w:rsidRDefault="00B04642">
            <w:r w:rsidRPr="00B04642">
              <w:t> </w:t>
            </w:r>
          </w:p>
        </w:tc>
        <w:tc>
          <w:tcPr>
            <w:tcW w:w="952" w:type="dxa"/>
            <w:noWrap/>
            <w:hideMark/>
          </w:tcPr>
          <w:p w:rsidR="00B04642" w:rsidRPr="00B04642" w:rsidRDefault="00B04642">
            <w:r w:rsidRPr="00B04642">
              <w:t> </w:t>
            </w:r>
          </w:p>
        </w:tc>
      </w:tr>
    </w:tbl>
    <w:p w:rsidR="00051745" w:rsidRPr="00051745" w:rsidRDefault="00051745" w:rsidP="00051745"/>
    <w:p w:rsidR="00983DB2" w:rsidRDefault="00BD4B4C" w:rsidP="008B624F">
      <w:pPr>
        <w:ind w:firstLine="720"/>
      </w:pPr>
      <w:r>
        <w:t xml:space="preserve">The last output, </w:t>
      </w:r>
      <w:proofErr w:type="spellStart"/>
      <w:r w:rsidRPr="008B624F">
        <w:rPr>
          <w:i/>
        </w:rPr>
        <w:t>transition_count_o</w:t>
      </w:r>
      <w:proofErr w:type="spellEnd"/>
      <w:r>
        <w:t xml:space="preserve">, was a </w:t>
      </w:r>
      <w:r w:rsidR="008B624F">
        <w:t xml:space="preserve">counter </w:t>
      </w:r>
      <w:r>
        <w:t xml:space="preserve">that </w:t>
      </w:r>
      <w:r w:rsidR="008B624F">
        <w:t>incremented</w:t>
      </w:r>
      <w:r>
        <w:t xml:space="preserve"> every time the north/south green light was triggered. </w:t>
      </w:r>
      <w:r w:rsidR="008B624F">
        <w:t xml:space="preserve">I am not sure if this would be explicitly described as a Mealy output because it was a function of the state and also a timer internal to the fsm module, as opposed to external logic. The condition when the timer incremented was during the red_delay_ew state and the delay timer, </w:t>
      </w:r>
      <w:proofErr w:type="spellStart"/>
      <w:r w:rsidR="008B624F" w:rsidRPr="008B624F">
        <w:rPr>
          <w:i/>
        </w:rPr>
        <w:t>two_second_one_second_yellow_delay</w:t>
      </w:r>
      <w:proofErr w:type="spellEnd"/>
      <w:r w:rsidR="008B624F">
        <w:rPr>
          <w:i/>
        </w:rPr>
        <w:t xml:space="preserve">, </w:t>
      </w:r>
      <w:r w:rsidR="006D0AE0">
        <w:t>at</w:t>
      </w:r>
      <w:r w:rsidR="008B624F">
        <w:t xml:space="preserve"> specific value.</w:t>
      </w:r>
    </w:p>
    <w:p w:rsidR="00501C96" w:rsidRDefault="00983DB2">
      <w:pPr>
        <w:rPr>
          <w:b/>
        </w:rPr>
      </w:pPr>
      <w:r>
        <w:rPr>
          <w:b/>
        </w:rPr>
        <w:t>Conclusion</w:t>
      </w:r>
    </w:p>
    <w:p w:rsidR="00501C96" w:rsidRDefault="00983DB2">
      <w:r>
        <w:rPr>
          <w:b/>
        </w:rPr>
        <w:tab/>
      </w:r>
      <w:r>
        <w:t xml:space="preserve">State machine </w:t>
      </w:r>
      <w:r w:rsidR="006D0AE0">
        <w:t xml:space="preserve">design starts in a notebook. And in my case I followed this design process. As a result my state machine functioned as I had written it in my notebook. This lab as a result of that design process was not very difficult. I used the low difficulty as an excuse to brush up on my </w:t>
      </w:r>
      <w:proofErr w:type="spellStart"/>
      <w:r w:rsidR="006D0AE0">
        <w:t>git</w:t>
      </w:r>
      <w:proofErr w:type="spellEnd"/>
      <w:r w:rsidR="006D0AE0">
        <w:t xml:space="preserve"> skills. Looking back at all commits I made really illustrates the whole </w:t>
      </w:r>
      <w:r w:rsidR="000F21EE">
        <w:t>Verilog</w:t>
      </w:r>
      <w:r w:rsidR="006D0AE0">
        <w:t xml:space="preserve"> process, from notebook to code, as I created each module </w:t>
      </w:r>
      <w:r w:rsidR="00323FEF">
        <w:t>and it functioned as</w:t>
      </w:r>
      <w:r w:rsidR="006D0AE0">
        <w:t xml:space="preserve"> I had intended</w:t>
      </w:r>
      <w:r w:rsidR="00323FEF">
        <w:t xml:space="preserve"> to</w:t>
      </w:r>
      <w:r w:rsidR="006D0AE0">
        <w:t xml:space="preserve">. </w:t>
      </w:r>
    </w:p>
    <w:p w:rsidR="00501C96" w:rsidRDefault="00501C96"/>
    <w:p w:rsidR="00501C96" w:rsidRDefault="00501C96">
      <w:bookmarkStart w:id="0" w:name="_GoBack"/>
      <w:bookmarkEnd w:id="0"/>
    </w:p>
    <w:p w:rsidR="00501C96" w:rsidRDefault="00501C96"/>
    <w:p w:rsidR="00501C96" w:rsidRDefault="00501C96"/>
    <w:p w:rsidR="00501C96" w:rsidRDefault="00501C96"/>
    <w:p w:rsidR="00F95076" w:rsidRDefault="003D1133" w:rsidP="00B53EB0">
      <w:pPr>
        <w:ind w:left="-720"/>
      </w:pPr>
    </w:p>
    <w:sectPr w:rsidR="00F95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133" w:rsidRDefault="003D1133" w:rsidP="00501C96">
      <w:pPr>
        <w:spacing w:after="0" w:line="240" w:lineRule="auto"/>
      </w:pPr>
      <w:r>
        <w:separator/>
      </w:r>
    </w:p>
  </w:endnote>
  <w:endnote w:type="continuationSeparator" w:id="0">
    <w:p w:rsidR="003D1133" w:rsidRDefault="003D1133" w:rsidP="0050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133" w:rsidRDefault="003D1133" w:rsidP="00501C96">
      <w:pPr>
        <w:spacing w:after="0" w:line="240" w:lineRule="auto"/>
      </w:pPr>
      <w:r>
        <w:separator/>
      </w:r>
    </w:p>
  </w:footnote>
  <w:footnote w:type="continuationSeparator" w:id="0">
    <w:p w:rsidR="003D1133" w:rsidRDefault="003D1133" w:rsidP="00501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B0"/>
    <w:rsid w:val="00011692"/>
    <w:rsid w:val="00051745"/>
    <w:rsid w:val="000D7F45"/>
    <w:rsid w:val="000F21EE"/>
    <w:rsid w:val="00222504"/>
    <w:rsid w:val="00323FEF"/>
    <w:rsid w:val="003D1133"/>
    <w:rsid w:val="00427F09"/>
    <w:rsid w:val="00501C96"/>
    <w:rsid w:val="006D0AE0"/>
    <w:rsid w:val="007219B8"/>
    <w:rsid w:val="008B624F"/>
    <w:rsid w:val="00983DB2"/>
    <w:rsid w:val="00B04642"/>
    <w:rsid w:val="00B53EB0"/>
    <w:rsid w:val="00B70067"/>
    <w:rsid w:val="00BD4B4C"/>
    <w:rsid w:val="00F7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96"/>
  </w:style>
  <w:style w:type="paragraph" w:styleId="Footer">
    <w:name w:val="footer"/>
    <w:basedOn w:val="Normal"/>
    <w:link w:val="FooterChar"/>
    <w:uiPriority w:val="99"/>
    <w:unhideWhenUsed/>
    <w:rsid w:val="00501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96"/>
  </w:style>
  <w:style w:type="table" w:styleId="TableGrid">
    <w:name w:val="Table Grid"/>
    <w:basedOn w:val="TableNormal"/>
    <w:uiPriority w:val="59"/>
    <w:rsid w:val="00B04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96"/>
  </w:style>
  <w:style w:type="paragraph" w:styleId="Footer">
    <w:name w:val="footer"/>
    <w:basedOn w:val="Normal"/>
    <w:link w:val="FooterChar"/>
    <w:uiPriority w:val="99"/>
    <w:unhideWhenUsed/>
    <w:rsid w:val="00501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96"/>
  </w:style>
  <w:style w:type="table" w:styleId="TableGrid">
    <w:name w:val="Table Grid"/>
    <w:basedOn w:val="TableNormal"/>
    <w:uiPriority w:val="59"/>
    <w:rsid w:val="00B04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01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10</cp:revision>
  <cp:lastPrinted>2014-02-14T23:48:00Z</cp:lastPrinted>
  <dcterms:created xsi:type="dcterms:W3CDTF">2014-02-14T22:09:00Z</dcterms:created>
  <dcterms:modified xsi:type="dcterms:W3CDTF">2014-02-14T23:49:00Z</dcterms:modified>
</cp:coreProperties>
</file>