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  <w:jc w:val="center"/>
      </w:pPr>
      <w:r>
        <w:rPr>
          <w:rFonts w:ascii="Calibri" w:hAnsi="Calibri"/>
          <w:b/>
          <w:i w:val="0"/>
          <w:color w:val="595959"/>
          <w:sz w:val="24"/>
        </w:rPr>
        <w:t>PROJETO MULTIDISCIPLINAR</w:t>
      </w:r>
    </w:p>
    <w:p>
      <w:pPr>
        <w:spacing w:after="160"/>
        <w:jc w:val="center"/>
      </w:pPr>
      <w:r>
        <w:rPr>
          <w:rFonts w:ascii="Calibri" w:hAnsi="Calibri"/>
          <w:b/>
          <w:i w:val="0"/>
          <w:color w:val="0B2545"/>
          <w:sz w:val="52"/>
        </w:rPr>
        <w:t>Raizes do Nordeste</w:t>
      </w:r>
    </w:p>
    <w:p>
      <w:pPr>
        <w:spacing w:after="560"/>
        <w:jc w:val="center"/>
      </w:pPr>
      <w:r>
        <w:rPr>
          <w:rFonts w:ascii="Calibri" w:hAnsi="Calibri"/>
          <w:b w:val="0"/>
          <w:i w:val="0"/>
          <w:color w:val="595959"/>
          <w:sz w:val="28"/>
        </w:rPr>
        <w:t>Projeto Back-End - API REST, Persistencia, Seguranca e Testes</w:t>
      </w:r>
    </w:p>
    <w:p>
      <w:pPr>
        <w:pBdr>
          <w:bottom w:val="single" w:sz="10" w:space="6" w:color="2E74B5"/>
        </w:pBdr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i w:val="0"/>
                <w:color w:val="0B2545"/>
              </w:rPr>
              <w:t>Campo</w:t>
            </w:r>
          </w:p>
        </w:tc>
        <w:tc>
          <w:tcPr>
            <w:tcW w:type="dxa" w:w="7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i w:val="0"/>
                <w:color w:val="0B2545"/>
              </w:rPr>
              <w:t>Informacao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Curso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[preencher]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Disciplina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Projeto Multidisciplinar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Trilha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Back-End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Aluno(a)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[preencher nome completo]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RU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[preencher RU]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Polo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[preencher polo]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Semestre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2026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Professor(a)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[preencher professor(a)]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Repositorio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[preencher link publico do GitHub/GitLab/Bitbucket]</w:t>
            </w:r>
          </w:p>
        </w:tc>
      </w:tr>
    </w:tbl>
    <w:p>
      <w:pPr>
        <w:spacing w:after="8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B2545"/>
              </w:rPr>
              <w:t xml:space="preserve">Observacao: </w:t>
            </w:r>
            <w:r>
              <w:rPr>
                <w:rFonts w:ascii="Calibri" w:hAnsi="Calibri"/>
                <w:b w:val="0"/>
                <w:i w:val="0"/>
              </w:rPr>
              <w:t>Este documento e um rascunho editavel em DOCX. Antes da entrega, preencha os campos pessoais, revise a linguagem com suas palavras e exporte para PDF unico conforme o roteiro.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>Sumario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</w:rPr>
        <w:t>1. Introducao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</w:rPr>
        <w:t>2. Analise e requisitos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</w:rPr>
        <w:t>3. Modelagem e arquitetura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</w:rPr>
        <w:t>4. API e endpoints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</w:rPr>
        <w:t>5. Entrega tecnica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</w:rPr>
        <w:t>6. Plano de testes e evidencias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</w:rPr>
        <w:t>7. Seguranca, LGPD e auditoria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</w:rPr>
        <w:t>8. Conclusao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</w:rPr>
        <w:t>9. Referencias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</w:rPr>
        <w:t>10. Anexos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B2545"/>
              </w:rPr>
              <w:t xml:space="preserve">Nota para finalizacao: </w:t>
            </w:r>
            <w:r>
              <w:rPr>
                <w:rFonts w:ascii="Calibri" w:hAnsi="Calibri"/>
                <w:b w:val="0"/>
                <w:i w:val="0"/>
              </w:rPr>
              <w:t>No Word, voce pode substituir este sumario estatico por um sumario automatico em Referencias &gt; Sumario apos preencher os dados finais.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>1. Introducao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A rede Raizes do Nordeste apresenta um cenario de crescimento em multiplas unidades, canais de atendimento e necessidades de controle operacional. O sistema proposto atende ao recorte da trilha Back-End, priorizando uma API REST capaz de registrar clientes, unidades, cardapio, pedidos, estoque, pagamentos simulados, fidelidade, relatorios e auditoria.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O objetivo do projeto e demonstrar uma solucao backend coerente com o estudo de caso, com enfase no fluxo critico Pedido -&gt; Pagamento mock -&gt; Atualizacao de status. A implementacao foi estruturada com Spring Boot, persistencia relacional, autenticacao JWT, perfis de acesso, validacoes de negocio e colecao Postman para reproducao dos testes.</w:t>
      </w:r>
    </w:p>
    <w:p>
      <w:pPr>
        <w:pStyle w:val="Heading2"/>
      </w:pPr>
      <w:r>
        <w:t>1.1 Usuarios principais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</w:rPr>
        <w:t>Cliente: realiza pedidos pelo aplicativo, web, totem ou retirada.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</w:rPr>
        <w:t>Atendente: apoia pedidos no balcao e consulta informacoes operacionais.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</w:rPr>
        <w:t>Cozinha: acompanha status dos pedidos e preparo.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</w:rPr>
        <w:t>Gerente/Administrador: gerencia produtos, unidades, estoque, funcionarios, relatorios e auditoria.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</w:rPr>
        <w:t>Gateway de pagamento: representado por servico externo simulado via pagamento mock.</w:t>
      </w:r>
    </w:p>
    <w:p>
      <w:pPr>
        <w:pStyle w:val="Heading1"/>
      </w:pPr>
      <w:r>
        <w:t>2. Analise e requisitos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A analise do estudo de caso indicou requisitos relacionados a multicanalidade, disponibilidade por unidade, controle de estoque local, pagamentos desacoplados, fidelidade e conformidade com LGPD. O MVP tecnico prioriza o fluxo de pedido e pagamento, por ser o caminho mais critico para a operacao da rede.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2200"/>
        <w:gridCol w:w="4260"/>
        <w:gridCol w:w="2000"/>
      </w:tblGrid>
      <w:tr>
        <w:tc>
          <w:tcPr>
            <w:tcW w:type="dxa" w:w="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i w:val="0"/>
                <w:color w:val="0B2545"/>
              </w:rPr>
              <w:t>ID</w:t>
            </w:r>
          </w:p>
        </w:tc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i w:val="0"/>
                <w:color w:val="0B2545"/>
              </w:rPr>
              <w:t>Requisito funcional</w:t>
            </w:r>
          </w:p>
        </w:tc>
        <w:tc>
          <w:tcPr>
            <w:tcW w:type="dxa" w:w="42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i w:val="0"/>
                <w:color w:val="0B2545"/>
              </w:rPr>
              <w:t>Descricao</w:t>
            </w:r>
          </w:p>
        </w:tc>
        <w:tc>
          <w:tcPr>
            <w:tcW w:type="dxa" w:w="2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i w:val="0"/>
                <w:color w:val="0B2545"/>
              </w:rPr>
              <w:t>Status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RF01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Cadastro e autenticacao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Cadastro de cliente, login e emissao de JWT.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Implementado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RF02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Gestao de unidades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Cadastro/listagem de unidades e dados operacionais.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Implementado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RF03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Cardapio por unidade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Consulta de produtos disponiveis por unidade.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Implementado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RF04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Pedido multicanal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Criacao de pedido com canalPedido e itens.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Implementado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RF05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Estoque por unidade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Consulta, baixa, reposicao e ajuste de estoque.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Implementado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RF06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Pagamento mock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Simulacao de pagamento aprovado/recusado.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Implementado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RF07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Fidelidade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Pontos, niveis e desconto simples.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Implementado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RF08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Relatorios gerenciais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Indicadores por unidade, regiao, produtos e financeiro.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Implementado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RF09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Promocoes/campanhas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Tratadas como regra documentada e evolucao futura.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Parcial/conceitual</w:t>
            </w:r>
          </w:p>
        </w:tc>
      </w:tr>
    </w:tbl>
    <w:p>
      <w:pPr>
        <w:spacing w:after="8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2400"/>
        <w:gridCol w:w="4260"/>
        <w:gridCol w:w="1800"/>
      </w:tblGrid>
      <w:tr>
        <w:tc>
          <w:tcPr>
            <w:tcW w:type="dxa" w:w="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i w:val="0"/>
                <w:color w:val="0B2545"/>
              </w:rPr>
              <w:t>ID</w:t>
            </w:r>
          </w:p>
        </w:tc>
        <w:tc>
          <w:tcPr>
            <w:tcW w:type="dxa" w:w="24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i w:val="0"/>
                <w:color w:val="0B2545"/>
              </w:rPr>
              <w:t>Requisito nao funcional</w:t>
            </w:r>
          </w:p>
        </w:tc>
        <w:tc>
          <w:tcPr>
            <w:tcW w:type="dxa" w:w="42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i w:val="0"/>
                <w:color w:val="0B2545"/>
              </w:rPr>
              <w:t>Descricao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i w:val="0"/>
                <w:color w:val="0B2545"/>
              </w:rPr>
              <w:t>Status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RNF01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Seguranca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Autenticacao JWT, BCrypt e autorizacao por roles.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Implementado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RNF02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LGPD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Consentimento LGPD no cliente e cuidado com dados pessoais.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Implementado/parcial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RNF03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Auditoria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Registro de acoes sensiveis em tabela auditoria.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Implementado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RNF04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Documentacao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Swagger/OpenAPI, README e colecao Postman.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Implementado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RNF05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Testabilidade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Perfil test com H2 e Postman com cenarios positivos/negativos.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Implementado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RNF06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Disponibilidade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Considerada na arquitetura; sem deploy produtivo neste MVP.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Planejado</w:t>
            </w:r>
          </w:p>
        </w:tc>
      </w:tr>
    </w:tbl>
    <w:p>
      <w:pPr>
        <w:spacing w:after="80"/>
      </w:pPr>
    </w:p>
    <w:p>
      <w:pPr>
        <w:pStyle w:val="Heading2"/>
      </w:pPr>
      <w:r>
        <w:t>2.1 Priorizacao do MVP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O fluxo priorizado foi Pedido -&gt; Pagamento mock -&gt; Atualizacao de status. Ele valida produto, unidade, estoque, canal de origem, calculo de total no backend, baixa/devolucao de estoque e registro de auditoria. Essa escolha atende diretamente ao requisito minimo recomendado no roteiro da trilha Back-End.</w:t>
      </w:r>
    </w:p>
    <w:p>
      <w:pPr>
        <w:pStyle w:val="Heading1"/>
      </w:pPr>
      <w:r>
        <w:t>3. Modelagem e arquitetura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A aplicacao segue uma organizacao em camadas, equivalente a uma arquitetura MVC com separacao clara entre interface HTTP, regras de aplicacao, persistencia e dominio.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800"/>
        <w:gridCol w:w="3460"/>
      </w:tblGrid>
      <w:tr>
        <w:tc>
          <w:tcPr>
            <w:tcW w:type="dxa" w:w="2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i w:val="0"/>
                <w:color w:val="0B2545"/>
              </w:rPr>
              <w:t>Camada</w:t>
            </w:r>
          </w:p>
        </w:tc>
        <w:tc>
          <w:tcPr>
            <w:tcW w:type="dxa" w:w="3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i w:val="0"/>
                <w:color w:val="0B2545"/>
              </w:rPr>
              <w:t>Responsabilidade</w:t>
            </w:r>
          </w:p>
        </w:tc>
        <w:tc>
          <w:tcPr>
            <w:tcW w:type="dxa" w:w="34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i w:val="0"/>
                <w:color w:val="0B2545"/>
              </w:rPr>
              <w:t>Exemplos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API / Controllers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Recebem requisicoes HTTP, validam DTOs e retornam respostas REST.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AuthController, PedidoController, PagamentoController, EstoqueController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Application / Services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Orquestram regras de negocio e fluxos criticos.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PedidoService, PagamentoService, EstoqueService, ClienteService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Domain / Entities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Representam conceitos centrais do negocio.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Pedido, ItemPedido, Pagamento, Cliente, Produto, Unidade, Estoque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Infrastructure / Repositories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Persistem dados com Spring Data JPA.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PedidoRepository, PagamentoRepository, ProdutoRepository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Security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Aplica autenticacao, JWT e autorizacao por roles.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SecurityConfig, JwtService, JwtAuthenticationFilter</w:t>
            </w:r>
          </w:p>
        </w:tc>
      </w:tr>
    </w:tbl>
    <w:p>
      <w:pPr>
        <w:spacing w:after="80"/>
      </w:pPr>
    </w:p>
    <w:p>
      <w:pPr>
        <w:pStyle w:val="Heading2"/>
      </w:pPr>
      <w:r>
        <w:t>3.1 Entidades principais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</w:rPr>
        <w:t>Cliente possui dados pessoais, consentimento LGPD e relacionamento com fidelidade e pedidos.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</w:rPr>
        <w:t>Unidade representa uma loja da rede e possui produtos/estoques proprios.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</w:rPr>
        <w:t>Produto representa item do cardapio; ProdutoUnidade controla disponibilidade/preco por unidade.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</w:rPr>
        <w:t>Pedido possui cliente, unidade, canalPedido, itens, total, desconto e status.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</w:rPr>
        <w:t>Pagamento registra metodo, valor, status e codigo de transacao mock.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</w:rPr>
        <w:t>Auditoria registra acao, entidade, usuario, data/hora e valores relevantes.</w:t>
      </w:r>
    </w:p>
    <w:p>
      <w:pPr>
        <w:pStyle w:val="Heading2"/>
      </w:pPr>
      <w:r>
        <w:t>3.2 Fluxo critico</w:t>
      </w:r>
    </w:p>
    <w:p>
      <w:pPr>
        <w:pStyle w:val="ListNumber"/>
        <w:spacing w:after="80" w:line="280" w:lineRule="auto"/>
      </w:pPr>
      <w:r>
        <w:rPr>
          <w:rFonts w:ascii="Calibri" w:hAnsi="Calibri"/>
          <w:b w:val="0"/>
          <w:i w:val="0"/>
        </w:rPr>
        <w:t>Cliente/administrador autentica e obtem token JWT.</w:t>
      </w:r>
    </w:p>
    <w:p>
      <w:pPr>
        <w:pStyle w:val="ListNumber"/>
        <w:spacing w:after="80" w:line="280" w:lineRule="auto"/>
      </w:pPr>
      <w:r>
        <w:rPr>
          <w:rFonts w:ascii="Calibri" w:hAnsi="Calibri"/>
          <w:b w:val="0"/>
          <w:i w:val="0"/>
        </w:rPr>
        <w:t>API recebe pedido com clienteId, unidadeId, canalPedido e itens.</w:t>
      </w:r>
    </w:p>
    <w:p>
      <w:pPr>
        <w:pStyle w:val="ListNumber"/>
        <w:spacing w:after="80" w:line="280" w:lineRule="auto"/>
      </w:pPr>
      <w:r>
        <w:rPr>
          <w:rFonts w:ascii="Calibri" w:hAnsi="Calibri"/>
          <w:b w:val="0"/>
          <w:i w:val="0"/>
        </w:rPr>
        <w:t>PedidoService valida cliente, unidade, produto disponivel e estoque suficiente.</w:t>
      </w:r>
    </w:p>
    <w:p>
      <w:pPr>
        <w:pStyle w:val="ListNumber"/>
        <w:spacing w:after="80" w:line="280" w:lineRule="auto"/>
      </w:pPr>
      <w:r>
        <w:rPr>
          <w:rFonts w:ascii="Calibri" w:hAnsi="Calibri"/>
          <w:b w:val="0"/>
          <w:i w:val="0"/>
        </w:rPr>
        <w:t>Backend calcula total, persiste pedido/itens e baixa estoque.</w:t>
      </w:r>
    </w:p>
    <w:p>
      <w:pPr>
        <w:pStyle w:val="ListNumber"/>
        <w:spacing w:after="80" w:line="280" w:lineRule="auto"/>
      </w:pPr>
      <w:r>
        <w:rPr>
          <w:rFonts w:ascii="Calibri" w:hAnsi="Calibri"/>
          <w:b w:val="0"/>
          <w:i w:val="0"/>
        </w:rPr>
        <w:t>PagamentoService processa pagamento mock.</w:t>
      </w:r>
    </w:p>
    <w:p>
      <w:pPr>
        <w:pStyle w:val="ListNumber"/>
        <w:spacing w:after="80" w:line="280" w:lineRule="auto"/>
      </w:pPr>
      <w:r>
        <w:rPr>
          <w:rFonts w:ascii="Calibri" w:hAnsi="Calibri"/>
          <w:b w:val="0"/>
          <w:i w:val="0"/>
        </w:rPr>
        <w:t>Pagamento aprovado altera pedido para PAGO; pagamento recusado altera pedido para CANCELADO e devolve estoque.</w:t>
      </w:r>
    </w:p>
    <w:p>
      <w:pPr>
        <w:pStyle w:val="ListNumber"/>
        <w:spacing w:after="80" w:line="280" w:lineRule="auto"/>
      </w:pPr>
      <w:r>
        <w:rPr>
          <w:rFonts w:ascii="Calibri" w:hAnsi="Calibri"/>
          <w:b w:val="0"/>
          <w:i w:val="0"/>
        </w:rPr>
        <w:t>Auditoria registra criacao do pedido, baixa/reposicao de estoque e resultado do pagamento.</w:t>
      </w:r>
    </w:p>
    <w:p>
      <w:pPr>
        <w:pStyle w:val="Heading1"/>
      </w:pPr>
      <w:r>
        <w:t>4. API e endpoints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A API utiliza rotas REST agrupadas por recurso. A documentacao interativa esta disponivel no Swagger em http://localhost:8080/swagger-ui/index.html quando a aplicacao esta em execucao.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300"/>
        <w:gridCol w:w="3060"/>
        <w:gridCol w:w="1500"/>
      </w:tblGrid>
      <w:tr>
        <w:tc>
          <w:tcPr>
            <w:tcW w:type="dxa" w:w="1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i w:val="0"/>
                <w:color w:val="0B2545"/>
              </w:rPr>
              <w:t>Recurso</w:t>
            </w:r>
          </w:p>
        </w:tc>
        <w:tc>
          <w:tcPr>
            <w:tcW w:type="dxa" w:w="3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i w:val="0"/>
                <w:color w:val="0B2545"/>
              </w:rPr>
              <w:t>Endpoints principais</w:t>
            </w:r>
          </w:p>
        </w:tc>
        <w:tc>
          <w:tcPr>
            <w:tcW w:type="dxa" w:w="30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i w:val="0"/>
                <w:color w:val="0B2545"/>
              </w:rPr>
              <w:t>Finalidade</w:t>
            </w:r>
          </w:p>
        </w:tc>
        <w:tc>
          <w:tcPr>
            <w:tcW w:type="dxa" w:w="1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i w:val="0"/>
                <w:color w:val="0B2545"/>
              </w:rPr>
              <w:t>Permissao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/auth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POST /auth/login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Autenticacao e emissao de JWT.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Publico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/clientes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POST /clientes; GET /clientes/{id}; POST /clientes/login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Cadastro, consulta e login de cliente.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Publico/JWT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/unidades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GET /unidades; GET /unidades/{id}; GET /unidades/{id}/cardapio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Unidades e cardapio por unidade.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JWT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/produtos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GET /produtos; POST /produtos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Consulta e gestao de produtos.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JWT roles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/estoque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GET /estoque?produtoId=&amp;unidadeId=; PATCH /baixar; PATCH /repor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Controle de estoque por unidade.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JWT roles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/pedidos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POST /pedidos; GET /pedidos/{id}; GET /pedidos?canalPedido=APP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Criacao, consulta, status e filtro por canal.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JWT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/pagamentos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POST /pagamentos/mock; GET /pagamentos/{id}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Pagamento mock aprovado/recusado.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JWT roles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/fidelidade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GET /fidelidade/{clienteId}; PATCH adicionar/remover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Pontos e desconto por fidelidade.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JWT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/relatorios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GET /relatorios/painel-gerencial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Indicadores gerenciais.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ADMIN/GERENTE</w:t>
            </w:r>
          </w:p>
        </w:tc>
      </w:tr>
    </w:tbl>
    <w:p>
      <w:pPr>
        <w:spacing w:after="80"/>
      </w:pPr>
    </w:p>
    <w:p>
      <w:pPr>
        <w:pStyle w:val="Heading2"/>
      </w:pPr>
      <w:r>
        <w:t>4.1 Exemplo de request do pedido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{ "clienteId": 1, "unidadeId": 1, "canalPedido": "APP", "itens": [{ "produtoId": 1, "quantidade": 2 }] }</w:t>
      </w:r>
    </w:p>
    <w:p>
      <w:pPr>
        <w:pStyle w:val="Heading2"/>
      </w:pPr>
      <w:r>
        <w:t>4.2 Exemplo de pagamento mock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{ "pedidoId": 1, "metodoPagamento": "MOCK", "aprovado": true }</w:t>
      </w:r>
    </w:p>
    <w:p>
      <w:pPr>
        <w:pStyle w:val="Heading1"/>
      </w:pPr>
      <w:r>
        <w:t>5. Entrega tecnica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A entrega tecnica esta organizada no repositorio do projeto, com README de execucao, configuracao por variaveis de ambiente, Swagger/OpenAPI e colecao Postman.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900"/>
        <w:gridCol w:w="3560"/>
      </w:tblGrid>
      <w:tr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i w:val="0"/>
                <w:color w:val="0B2545"/>
              </w:rPr>
              <w:t>Artefato</w:t>
            </w:r>
          </w:p>
        </w:tc>
        <w:tc>
          <w:tcPr>
            <w:tcW w:type="dxa" w:w="3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i w:val="0"/>
                <w:color w:val="0B2545"/>
              </w:rPr>
              <w:t>Local</w:t>
            </w:r>
          </w:p>
        </w:tc>
        <w:tc>
          <w:tcPr>
            <w:tcW w:type="dxa" w:w="35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i w:val="0"/>
                <w:color w:val="0B2545"/>
              </w:rPr>
              <w:t>Finalidade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Codigo-fonte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src/main/java/com/raizesdonordeste/backend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Controllers, services, entities, repositories, security e DTOs.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Configuracao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src/main/resources/application.properties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Variaveis DB_URL, DB_USERNAME, DB_PASSWORD, JWT_SECRET e JPA_DDL_AUTO.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Teste isolado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src/test/resources/application-test.properties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H2 em memoria e perfil test.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README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README.md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Passo a passo de execucao, Swagger, testes e fluxo MVP.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Postman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postman/Raizes_do_Nordeste_Backend.postman_collection.json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Colecao executavel com 21 requisicoes.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Environment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postman/Raizes_do_Nordeste_Local.postman_environment.json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Variaveis baseUrl, token e IDs do fluxo.</w:t>
            </w:r>
          </w:p>
        </w:tc>
      </w:tr>
    </w:tbl>
    <w:p>
      <w:pPr>
        <w:spacing w:after="80"/>
      </w:pPr>
    </w:p>
    <w:p>
      <w:pPr>
        <w:pStyle w:val="Heading2"/>
      </w:pPr>
      <w:r>
        <w:t>5.1 Como executar</w:t>
      </w:r>
    </w:p>
    <w:p>
      <w:pPr>
        <w:pStyle w:val="ListNumber"/>
        <w:spacing w:after="80" w:line="280" w:lineRule="auto"/>
      </w:pPr>
      <w:r>
        <w:rPr>
          <w:rFonts w:ascii="Calibri" w:hAnsi="Calibri"/>
          <w:b w:val="0"/>
          <w:i w:val="0"/>
        </w:rPr>
        <w:t>Criar banco PostgreSQL raizes_db.</w:t>
      </w:r>
    </w:p>
    <w:p>
      <w:pPr>
        <w:pStyle w:val="ListNumber"/>
        <w:spacing w:after="80" w:line="280" w:lineRule="auto"/>
      </w:pPr>
      <w:r>
        <w:rPr>
          <w:rFonts w:ascii="Calibri" w:hAnsi="Calibri"/>
          <w:b w:val="0"/>
          <w:i w:val="0"/>
        </w:rPr>
        <w:t>Configurar variaveis de ambiente ou usar defaults documentados no README.</w:t>
      </w:r>
    </w:p>
    <w:p>
      <w:pPr>
        <w:pStyle w:val="ListNumber"/>
        <w:spacing w:after="80" w:line="280" w:lineRule="auto"/>
      </w:pPr>
      <w:r>
        <w:rPr>
          <w:rFonts w:ascii="Calibri" w:hAnsi="Calibri"/>
          <w:b w:val="0"/>
          <w:i w:val="0"/>
        </w:rPr>
        <w:t>Executar .\gradlew.bat bootRun.</w:t>
      </w:r>
    </w:p>
    <w:p>
      <w:pPr>
        <w:pStyle w:val="ListNumber"/>
        <w:spacing w:after="80" w:line="280" w:lineRule="auto"/>
      </w:pPr>
      <w:r>
        <w:rPr>
          <w:rFonts w:ascii="Calibri" w:hAnsi="Calibri"/>
          <w:b w:val="0"/>
          <w:i w:val="0"/>
        </w:rPr>
        <w:t>Acessar Swagger em http://localhost:8080/swagger-ui/index.html.</w:t>
      </w:r>
    </w:p>
    <w:p>
      <w:pPr>
        <w:pStyle w:val="ListNumber"/>
        <w:spacing w:after="80" w:line="280" w:lineRule="auto"/>
      </w:pPr>
      <w:r>
        <w:rPr>
          <w:rFonts w:ascii="Calibri" w:hAnsi="Calibri"/>
          <w:b w:val="0"/>
          <w:i w:val="0"/>
        </w:rPr>
        <w:t>Importar e executar a colecao Postman na ordem documentada.</w:t>
      </w:r>
    </w:p>
    <w:p>
      <w:pPr>
        <w:pStyle w:val="Heading1"/>
      </w:pPr>
      <w:r>
        <w:t>6. Plano de testes e evidencias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A validacao foi estruturada com testes automatizados basicos no perfil H2 e colecao Postman executavel. A colecao possui 21 requisicoes e cobre mais que o minimo solicitado pelo roteiro.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2300"/>
        <w:gridCol w:w="2500"/>
        <w:gridCol w:w="2600"/>
        <w:gridCol w:w="1260"/>
      </w:tblGrid>
      <w:tr>
        <w:tc>
          <w:tcPr>
            <w:tcW w:type="dxa" w:w="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i w:val="0"/>
                <w:color w:val="0B2545"/>
              </w:rPr>
              <w:t>ID</w:t>
            </w:r>
          </w:p>
        </w:tc>
        <w:tc>
          <w:tcPr>
            <w:tcW w:type="dxa" w:w="2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i w:val="0"/>
                <w:color w:val="0B2545"/>
              </w:rPr>
              <w:t>Cenario</w:t>
            </w:r>
          </w:p>
        </w:tc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i w:val="0"/>
                <w:color w:val="0B2545"/>
              </w:rPr>
              <w:t>Endpoint</w:t>
            </w:r>
          </w:p>
        </w:tc>
        <w:tc>
          <w:tcPr>
            <w:tcW w:type="dxa" w:w="2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i w:val="0"/>
                <w:color w:val="0B2545"/>
              </w:rPr>
              <w:t>Resultado esperado</w:t>
            </w:r>
          </w:p>
        </w:tc>
        <w:tc>
          <w:tcPr>
            <w:tcW w:type="dxa" w:w="12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i w:val="0"/>
                <w:color w:val="0B2545"/>
              </w:rPr>
              <w:t>Tipo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T01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Login admin valido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POST /auth/login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200 + accessToken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Positivo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T02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Criar cliente valido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POST /clientes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201 + id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Positivo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T04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Listar unidades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GET /unidades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200 + lista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Positivo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T05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Listar cardapio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GET /unidades/{id}/cardapio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200 + produtos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Positivo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T06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Criar pedido valido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POST /pedidos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201 + AGUARDANDO_PAGAMENTO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Positivo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T13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Pagamento aprovado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POST /pagamentos/mock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200 + APROVADO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Positivo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T14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Consultar pedido pago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GET /pedidos/{id}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200 + PAGO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Positivo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T09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Acesso sem token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GET /pedidos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401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Negativo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T10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Pedido sem canalPedido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POST /pedidos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422 + VALIDACAO_FALHOU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Negativo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T11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Produto inexistente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POST /pedidos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404 + PRODUTO_NAO_ENCONTRADO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Negativo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T12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Estoque insuficiente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POST /pedidos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409 + ESTOQUE_INSUFICIENTE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Negativo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T18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Perfil sem permissao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GET /relatorios/painel-gerencial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403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Negativo</w:t>
            </w:r>
          </w:p>
        </w:tc>
      </w:tr>
    </w:tbl>
    <w:p>
      <w:pPr>
        <w:spacing w:after="80"/>
      </w:pPr>
    </w:p>
    <w:p>
      <w:pPr>
        <w:pStyle w:val="Heading2"/>
      </w:pPr>
      <w:r>
        <w:t>6.1 Evidencias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</w:rPr>
        <w:t>Colecao Postman em postman/Raizes_do_Nordeste_Backend.postman_collection.json.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</w:rPr>
        <w:t>Environment Postman em postman/Raizes_do_Nordeste_Local.postman_environment.json.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</w:rPr>
        <w:t>README da colecao em postman/README.md.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</w:rPr>
        <w:t>Testes automatizados executados com .\gradlew.bat test usando H2.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</w:rPr>
        <w:t>Auditoria comprovavel via tabela auditoria e logs da aplicacao.</w:t>
      </w:r>
    </w:p>
    <w:p>
      <w:pPr>
        <w:pStyle w:val="Heading1"/>
      </w:pPr>
      <w:r>
        <w:t>7. Seguranca, LGPD e auditoria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A seguranca minima do backend foi aplicada com autenticacao JWT, armazenamento de senhas com BCrypt e autorizacao por perfis. O projeto tambem registra consentimento LGPD no cliente e audita acoes sensiveis.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300"/>
        <w:gridCol w:w="3260"/>
      </w:tblGrid>
      <w:t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i w:val="0"/>
                <w:color w:val="0B2545"/>
              </w:rPr>
              <w:t>Controle</w:t>
            </w:r>
          </w:p>
        </w:tc>
        <w:tc>
          <w:tcPr>
            <w:tcW w:type="dxa" w:w="4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i w:val="0"/>
                <w:color w:val="0B2545"/>
              </w:rPr>
              <w:t>Implementacao</w:t>
            </w:r>
          </w:p>
        </w:tc>
        <w:tc>
          <w:tcPr>
            <w:tcW w:type="dxa" w:w="32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i w:val="0"/>
                <w:color w:val="0B2545"/>
              </w:rPr>
              <w:t>Finalidade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Hash de senha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BCryptPasswordEncoder em SecurityConfig.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Reduz risco de exposicao de senha.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JWT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AuthService e JwtService emitem token Bearer.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Autenticacao stateless.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Roles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SecurityConfig restringe endpoints por ADMIN, GERENTE e CLIENTE.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Controle de acesso.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LGPD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Cliente possui consentimentoLgpd e dataConsentimento.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Registro de consentimento.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Auditoria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AuditoriaService registra acoes de pedido, pagamento e estoque.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</w:rPr>
              <w:t>Rastreabilidade operacional.</w:t>
            </w:r>
          </w:p>
        </w:tc>
      </w:tr>
    </w:tbl>
    <w:p>
      <w:pPr>
        <w:spacing w:after="8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B2545"/>
              </w:rPr>
              <w:t xml:space="preserve">Limite assumido: </w:t>
            </w:r>
            <w:r>
              <w:rPr>
                <w:rFonts w:ascii="Calibri" w:hAnsi="Calibri"/>
                <w:b w:val="0"/>
                <w:i w:val="0"/>
              </w:rPr>
              <w:t>Anonimizacao, retencao formal de dados e politicas avancadas de privacidade foram tratadas como evolucoes futuras, pois o escopo do MVP priorizou o fluxo operacional principal.</w:t>
            </w:r>
          </w:p>
        </w:tc>
      </w:tr>
    </w:tbl>
    <w:p>
      <w:pPr>
        <w:spacing w:after="80"/>
      </w:pPr>
    </w:p>
    <w:p>
      <w:pPr>
        <w:pStyle w:val="Heading1"/>
      </w:pPr>
      <w:r>
        <w:t>8. Conclusao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O projeto entrega uma API backend funcional e reproduzivel para o estudo de caso Raizes do Nordeste. O fluxo critico de pedido, pagamento mock e atualizacao de status foi implementado com validacoes de estoque, calculo de total no backend, controle de canal de origem, auditoria e tratamento padronizado de erros.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Como evolucoes futuras, recomenda-se implementar migrations versionadas com Flyway ou Liquibase, politicas completas de LGPD, endpoint administrativo controlado para auditoria, deploy em ambiente cloud e testes automatizados mais amplos de integracao e seguranca.</w:t>
      </w:r>
    </w:p>
    <w:p>
      <w:pPr>
        <w:pStyle w:val="Heading1"/>
      </w:pPr>
      <w:r>
        <w:t>9. Referencias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</w:rPr>
        <w:t>Roteiro de Atividade Pratica 2026 - Projeto Multidisciplinar - Trilha Back-End.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</w:rPr>
        <w:t>Projeto Multidisciplinar - Orientacoes e Estudo de Caso - Rede Raizes do Nordeste.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</w:rPr>
        <w:t>Documentacao oficial do Spring Boot, Spring Security e Spring Data JPA.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</w:rPr>
        <w:t>Documentacao oficial do springdoc-openapi/Swagger UI.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</w:rPr>
        <w:t>Lei Geral de Protecao de Dados Pessoais - LGPD, Lei n. 13.709/2018.</w:t>
      </w:r>
    </w:p>
    <w:p>
      <w:pPr>
        <w:pStyle w:val="Heading2"/>
      </w:pPr>
      <w:r>
        <w:t>9.1 Declaracao de apoio por IA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Ferramenta utilizada: OpenAI Codex. Uso: apoio na organizacao do planejamento, revisao de checklist tecnico, estruturacao do documento e validacao textual. Trechos aproveitados devem ser revisados pelo aluno e adaptados com linguagem propria antes da entrega final, conforme orientacao do roteiro.</w:t>
      </w:r>
    </w:p>
    <w:p>
      <w:pPr>
        <w:pStyle w:val="Heading1"/>
      </w:pPr>
      <w:r>
        <w:t>10. Anexos</w:t>
      </w:r>
    </w:p>
    <w:p>
      <w:pPr>
        <w:pStyle w:val="Heading2"/>
      </w:pPr>
      <w:r>
        <w:t>10.1 Diagramas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Figura: Diagrama de calsses - Raízez do Nordeste.png</w:t>
      </w:r>
    </w:p>
    <w:p>
      <w:r>
        <w:drawing>
          <wp:inline xmlns:a="http://schemas.openxmlformats.org/drawingml/2006/main" xmlns:pic="http://schemas.openxmlformats.org/drawingml/2006/picture">
            <wp:extent cx="5669280" cy="20467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 de calsses - Raízez do Nordest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467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Figura: Diagrama de classes Lógica - Raízez do Nordeste.png</w:t>
      </w:r>
    </w:p>
    <w:p>
      <w:r>
        <w:drawing>
          <wp:inline xmlns:a="http://schemas.openxmlformats.org/drawingml/2006/main" xmlns:pic="http://schemas.openxmlformats.org/drawingml/2006/picture">
            <wp:extent cx="5669280" cy="12376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 de classes Lógica - Raízez do Nordes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37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10.2 Artefatos complementares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</w:rPr>
        <w:t>README.md - instrucoes completas de execucao.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</w:rPr>
        <w:t>postman/Raizes_do_Nordeste_Backend.postman_collection.json - colecao de testes.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</w:rPr>
        <w:t>postman/Raizes_do_Nordeste_Local.postman_environment.json - environment local.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</w:rPr>
        <w:t>PLANO_ITEM_1_MVP_PEDIDO_PAGAMENTO.md - planejamento do MVP.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</w:rPr>
        <w:t>PLANO_ITEM_2_REPRODUTIBILIDADE_BANCO_TESTES.md - planejamento de reprodutibilidade.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</w:rPr>
        <w:t>PLANO_ITEM_3_README_DOCUMENTACAO_EXECUCAO.md - planejamento de README.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</w:rPr>
        <w:t>PLANO_ITEM_4_COLECAO_TESTES_POSTMAN.md - planejamento de testes Postman.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95959"/>
        <w:sz w:val="18"/>
      </w:rPr>
      <w:t>Projeto Multidisciplinar - Trilha Back-End | Raizes do Nordeste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