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Farmer Support Platform</w:t>
      </w:r>
    </w:p>
    <w:p>
      <w:pPr>
        <w:pBdr>
          <w:bottom w:val="single" w:color="D1FAE5" w:sz="12"/>
        </w:pBdr>
        <w:spacing w:after="200" w:before="0"/>
      </w:pPr>
      <w:r>
        <w:rPr>
          <w:b/>
          <w:bCs/>
          <w:color w:val="16A34A"/>
          <w:sz w:val="30"/>
          <w:szCs w:val="30"/>
        </w:rPr>
        <w:t xml:space="preserve">Request &amp; Disbursement Flow — Prototype Documentation</w:t>
      </w:r>
    </w:p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Product prototype walkthrough</w:t>
            </w:r>
          </w:p>
        </w:tc>
      </w:tr>
      <w:tr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Product Team</w:t>
            </w:r>
          </w:p>
        </w:tc>
      </w:tr>
      <w:tr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Scope</w:t>
            </w:r>
          </w:p>
        </w:tc>
        <w:tc>
          <w:tcPr>
            <w:tcW w:type="dxa" w:w="6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Request &amp; Disbursement tab / pipeline flow</w:t>
            </w:r>
          </w:p>
        </w:tc>
      </w:tr>
      <w:tr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Prototype — for review and feedback</w:t>
            </w:r>
          </w:p>
        </w:tc>
      </w:tr>
    </w:tbl>
    <w:p/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1. Overview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Farmer Support Platform is a case-management tool for processing and disbursing agricultural support (cash or ploughing services) to registered farmer groups across Ghana.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prototype covers three top-level tabs: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Requests &amp; Disbursement  ◀  covered in this document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Support Fulfilment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Recoveries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Request &amp; Disbursement flow manages the full lifecycle of a support application — from the moment a group's request is synced into the system, through scoring, approval, manager confirmation, and finance disbursement, all the way to a searchable records table.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2. Views Inside the Flow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tab supports two display modes, toggled from the top-right of the filter bar: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7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Pipeline</w:t>
            </w:r>
          </w:p>
        </w:tc>
        <w:tc>
          <w:tcPr>
            <w:tcW w:type="dxa" w:w="7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Kanban-style board showing all active requests across 6 stages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Records</w:t>
            </w:r>
          </w:p>
        </w:tc>
        <w:tc>
          <w:tcPr>
            <w:tcW w:type="dxa" w:w="7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Paginated table of all disbursed requests with a detail modal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3. The Pipeline Board</w:t>
      </w:r>
    </w:p>
    <w:p>
      <w:pPr>
        <w:pStyle w:val="Heading2"/>
        <w:spacing w:after="80" w:before="280"/>
      </w:pPr>
      <w:r>
        <w:t xml:space="preserve">Layout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board displays up to 6 columns side by side on desktop (≥ lg breakpoint). On mobile, a tab strip at the top lets the user switch between individual columns. Each column tab shows the stage name and item count (e.g. Pending Approval (4)).</w:t>
      </w:r>
    </w:p>
    <w:p>
      <w:pPr>
        <w:pStyle w:val="Heading2"/>
        <w:spacing w:after="80" w:before="280"/>
      </w:pPr>
      <w:r>
        <w:t xml:space="preserve">Column header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Each column header chip shows: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 coloured dot identifying the stage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The stage label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 count badge — pastel-tinted background with the stage colour as text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An optional sort control (Pending Approval column only)</w:t>
      </w:r>
    </w:p>
    <w:p>
      <w:pPr>
        <w:pStyle w:val="Heading2"/>
        <w:spacing w:after="80" w:before="280"/>
      </w:pPr>
      <w:r>
        <w:t xml:space="preserve">Scrolling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Each column scrolls independently so one column with many cards does not affect the height of others. Column headers remain visible while scrolling.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4. Pipeline Stages</w:t>
      </w:r>
    </w:p>
    <w:p>
      <w:pPr>
        <w:pStyle w:val="Heading2"/>
        <w:spacing w:after="80" w:before="280"/>
      </w:pPr>
      <w:r>
        <w:t xml:space="preserve">Stage 1 — Synced Requests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D97706" w:color="D97706" w:val="solid"/>
        </w:rPr>
        <w:t xml:space="preserve">  </w:t>
      </w:r>
      <w:r>
        <w:rPr>
          <w:color w:val="6B7280"/>
          <w:sz w:val="21"/>
          <w:szCs w:val="21"/>
        </w:rPr>
        <w:t xml:space="preserve">  #D97706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Entry point. New farmer-group applications appear here after being synced from the field data collection system.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Group name (large, bold)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Community · Farmer count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Primary (1°) and Secondary (2°) support interest badges (e.g. Cash, Ploughing)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Field agent name + submission 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Reference ID (monospace)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button — opens the Scoring Modal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Next stage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After scoring is confirmed → Pending Approval</w:t>
      </w:r>
    </w:p>
    <w:p/>
    <w:p>
      <w:pPr>
        <w:pStyle w:val="Heading2"/>
        <w:spacing w:after="80" w:before="280"/>
      </w:pPr>
      <w:r>
        <w:t xml:space="preserve">Stage 2 — Pending Approval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2563EB" w:color="2563EB" w:val="solid"/>
        </w:rPr>
        <w:t xml:space="preserve">  </w:t>
      </w:r>
      <w:r>
        <w:rPr>
          <w:color w:val="6B7280"/>
          <w:sz w:val="21"/>
          <w:szCs w:val="21"/>
        </w:rPr>
        <w:t xml:space="preserve">  #2563EB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Requests awaiting an approval officer to review the evidence and make an approval decision.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Group name, community, farmer count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Support interest badges with rank indicators (1° / 2°)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badge (colour-coded: red &lt; 40, orange 40–60, green 60–80, dark green ≥ 80)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Field agent + submission 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Reference ID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On-hold badge (amber, dashed card border) if the request has been placed on hold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Review button — opens the Approval Modal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Next stage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Approve → Manager Confirmation  |  Reject → Rejected  |  Hold → stays here with on-hold styling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Score sorting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Pending Approval column header includes a sort toggle that cycles through: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Default order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Highest score first (↓)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Lowest score first (↑)</w:t>
      </w:r>
    </w:p>
    <w:p>
      <w:pPr>
        <w:spacing w:after="40" w:before="40"/>
      </w:pPr>
      <w:r>
        <w:rPr>
          <w:color w:val="6B7280"/>
          <w:sz w:val="21"/>
          <w:szCs w:val="21"/>
        </w:rPr>
        <w:t xml:space="preserve">The active state is shown with a blue icon. A tooltip appears on hover.</w:t>
      </w:r>
    </w:p>
    <w:p/>
    <w:p>
      <w:pPr>
        <w:pStyle w:val="Heading2"/>
        <w:spacing w:after="80" w:before="280"/>
      </w:pPr>
      <w:r>
        <w:t xml:space="preserve">Stage 3 — Rejected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DC2626" w:color="DC2626" w:val="solid"/>
        </w:rPr>
        <w:t xml:space="preserve">  </w:t>
      </w:r>
      <w:r>
        <w:rPr>
          <w:color w:val="6B7280"/>
          <w:sz w:val="21"/>
          <w:szCs w:val="21"/>
        </w:rPr>
        <w:t xml:space="preserve">  #DC2626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Terminal stage for requests that did not pass approval.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All standard fields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Rejection reason shown in a red info box on the card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Card rendered at reduced opacity (0.8)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None — no CTA button</w:t>
      </w:r>
    </w:p>
    <w:p/>
    <w:p>
      <w:pPr>
        <w:pStyle w:val="Heading2"/>
        <w:spacing w:after="80" w:before="280"/>
      </w:pPr>
      <w:r>
        <w:t xml:space="preserve">Stage 4 — Manager Confirmation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16A34A" w:color="16A34A" w:val="solid"/>
        </w:rPr>
        <w:t xml:space="preserve">  </w:t>
      </w:r>
      <w:r>
        <w:rPr>
          <w:color w:val="6B7280"/>
          <w:sz w:val="21"/>
          <w:szCs w:val="21"/>
        </w:rPr>
        <w:t xml:space="preserve">  #16A34A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The field agent / group manager confirms the approved support type and amount before the request proceeds to finance.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Group name, community, farmer count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Approved support type badge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Total approved value (e.g. GHS 12,500 for cash; 50 ac for ploughing)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badge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"Awaiting manager confirmation" italic note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Field agent + date, Reference ID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Confirm button — opens the Manager Confirmation Modal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Next stage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After confirmation → Pending Disbursement</w:t>
      </w:r>
    </w:p>
    <w:p/>
    <w:p>
      <w:pPr>
        <w:pStyle w:val="Heading2"/>
        <w:spacing w:after="80" w:before="280"/>
      </w:pPr>
      <w:r>
        <w:t xml:space="preserve">Stage 5 — Pending Disbursement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7C3AED" w:color="7C3AED" w:val="solid"/>
        </w:rPr>
        <w:t xml:space="preserve">  </w:t>
      </w:r>
      <w:r>
        <w:rPr>
          <w:color w:val="6B7280"/>
          <w:sz w:val="21"/>
          <w:szCs w:val="21"/>
        </w:rPr>
        <w:t xml:space="preserve">  #7C3AED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Finance team prepares and executes the mobile money (MoMo) transfer.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Group name, community, farmer count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badge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MoMo info box — MoMo number (monospace) and recipient name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Field agent + date, Reference ID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Disburse button — opens the Disbursement Modal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Next stage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After disbursement → Disbursed</w:t>
      </w:r>
    </w:p>
    <w:p/>
    <w:p>
      <w:pPr>
        <w:pStyle w:val="Heading2"/>
        <w:spacing w:after="80" w:before="280"/>
      </w:pPr>
      <w:r>
        <w:t xml:space="preserve">Stage 6 — Disbursed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Stage colour:  </w:t>
      </w:r>
      <w:r>
        <w:rPr>
          <w:sz w:val="21"/>
          <w:szCs w:val="21"/>
          <w:shd w:fill="6B7280" w:color="6B7280" w:val="solid"/>
        </w:rPr>
        <w:t xml:space="preserve">  </w:t>
      </w:r>
      <w:r>
        <w:rPr>
          <w:color w:val="6B7280"/>
          <w:sz w:val="21"/>
          <w:szCs w:val="21"/>
        </w:rPr>
        <w:t xml:space="preserve">  #6B7280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Purpose: Completed / archive stage. All successfully disbursed requests land here and also appear in the Records table.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Group name, community, farmer count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badge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Disbursed amount (bold)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Recipient name (MoMo name or group name)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Transaction ID (green monospace)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Disbursement 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Field agent + date, Reference ID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Card rendered at reduced opacity (0.8)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Available action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None — no CTA button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5. On-Hold Functionality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Any request in Pending Approval can be placed on hold without moving it forward or backward.</w:t>
      </w:r>
    </w:p>
    <w:p>
      <w:pPr>
        <w:pStyle w:val="Heading2"/>
        <w:spacing w:after="80" w:before="280"/>
      </w:pPr>
      <w:r>
        <w:t xml:space="preserve">Visual indicators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Card border switches from solid gray → dashed amber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An "On Hold" pill badge (amber) with a pause icon appears on the card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The CTA button changes from solid green → amber outline</w:t>
      </w:r>
    </w:p>
    <w:p>
      <w:pPr>
        <w:pStyle w:val="Heading2"/>
        <w:spacing w:after="80" w:before="280"/>
      </w:pPr>
      <w:r>
        <w:t xml:space="preserve">Data stored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onHold: true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holdComment — reason text entered by the reviewer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hold can be cleared by opening the Review modal and making a different decision.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6. Scoring Modal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Opened by clicking the Score CTA on a Synced card (or anywhere on the card body).</w:t>
      </w:r>
    </w:p>
    <w:p>
      <w:pPr>
        <w:pStyle w:val="Heading2"/>
        <w:spacing w:after="80" w:before="280"/>
      </w:pPr>
      <w:r>
        <w:t xml:space="preserve">Layout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Two-panel layout on desktop: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Left panel (310 px) — Group summary: name, community, farmer count, agent avatar, reference ID, live group score widget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Right panel (scrollable) — Evidence sections and scoring controls</w:t>
      </w:r>
    </w:p>
    <w:p>
      <w:pPr>
        <w:spacing w:after="40" w:before="40"/>
      </w:pPr>
      <w:r>
        <w:rPr>
          <w:color w:val="6B7280"/>
          <w:sz w:val="21"/>
          <w:szCs w:val="21"/>
        </w:rPr>
        <w:t xml:space="preserve">The left panel is hidden on mobile.</w:t>
      </w:r>
    </w:p>
    <w:p>
      <w:pPr>
        <w:pStyle w:val="Heading2"/>
        <w:spacing w:after="80" w:before="280"/>
      </w:pPr>
      <w:r>
        <w:t xml:space="preserve">Group Score Widget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Displays the running aggregate score as a percentage with a gradient progress bar (red → orange → green) and a label (Poor / Fair / Good / Excellent). Updates live as sliders are moved.</w:t>
      </w:r>
    </w:p>
    <w:p>
      <w:pPr>
        <w:pStyle w:val="Heading2"/>
        <w:spacing w:after="80" w:before="280"/>
      </w:pPr>
      <w:r>
        <w:t xml:space="preserve">Evidence Sections</w:t>
      </w:r>
    </w:p>
    <w:p>
      <w:pPr>
        <w:pStyle w:val="Heading3"/>
        <w:spacing w:after="60" w:before="200"/>
      </w:pPr>
      <w:r>
        <w:t xml:space="preserve">1. Evidence of Support Requests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Displays voice notes recorded during the field visit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Each note shows title and duration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Play/pause control with animated waveform bars filling progressively during playback</w:t>
      </w:r>
    </w:p>
    <w:p>
      <w:pPr>
        <w:pStyle w:val="Heading3"/>
        <w:spacing w:after="60" w:before="200"/>
      </w:pPr>
      <w:r>
        <w:t xml:space="preserve">2. Meeting Minutes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Image carousel of uploaded meeting-minutes documents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Left/right navigation arrows + dot indicators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slider (1–4): Poor → Fair → Good → Excellent</w:t>
      </w:r>
    </w:p>
    <w:p>
      <w:pPr>
        <w:pStyle w:val="Heading3"/>
        <w:spacing w:after="60" w:before="200"/>
      </w:pPr>
      <w:r>
        <w:t xml:space="preserve">3. Financial Contribution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Image carousel of uploaded financial records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"No financial records available" placeholder state if no records were uploaded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Score slider (1–4) — active only when records are present</w:t>
      </w:r>
    </w:p>
    <w:p>
      <w:pPr>
        <w:pStyle w:val="Heading2"/>
        <w:spacing w:after="80" w:before="280"/>
      </w:pPr>
      <w:r>
        <w:t xml:space="preserve">Submission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Reviewer sets Meeting score (required, 1–4) and Financial score (optional)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Yellow warning banner: "Scores cannot be changed after confirmation"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Reviewer must tick the confirmation checkbox before the Confirm Scores button becomes active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 confirm → request moves to Pending Approval with score stored</w:t>
      </w:r>
    </w:p>
    <w:p>
      <w:pPr>
        <w:pStyle w:val="Heading2"/>
        <w:spacing w:after="80" w:before="280"/>
      </w:pPr>
      <w:r>
        <w:t xml:space="preserve">Score mapping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Slider value</w:t>
            </w:r>
          </w:p>
        </w:tc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Percentage</w:t>
            </w:r>
          </w:p>
        </w:tc>
        <w:tc>
          <w:tcPr>
            <w:tcW w:type="dxa" w:w="5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Poor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Fair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75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Excellent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7. Score Badge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Appears on cards from Stage 2 (Pending Approval) onward.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&lt; 40</w:t>
            </w:r>
          </w:p>
        </w:tc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Poor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#DC2626 Red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40 – 59</w:t>
            </w:r>
          </w:p>
        </w:tc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Fair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#D97706 Orange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60 – 79</w:t>
            </w:r>
          </w:p>
        </w:tc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Good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#16A34A Green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≥ 80</w:t>
            </w:r>
          </w:p>
        </w:tc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Excellent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#059669 Dark green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8. Filter Bar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filter bar sits above the board/table and is persistent across both Pipeline and Records views.</w:t>
      </w:r>
    </w:p>
    <w:p>
      <w:pPr>
        <w:pStyle w:val="Heading2"/>
        <w:spacing w:after="80" w:before="280"/>
      </w:pPr>
      <w:r>
        <w:t xml:space="preserve">Filter controls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Searches group name and community</w:t>
            </w:r>
          </w:p>
        </w:tc>
      </w:tr>
      <w:tr>
        <w:tc>
          <w:tcPr>
            <w:tcW w:type="dxa" w:w="1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Dropdown + calendar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Presets: Today, Yesterday, This Week/Month/Year (and Last variants); custom day ranges also supported</w:t>
            </w:r>
          </w:p>
        </w:tc>
      </w:tr>
      <w:tr>
        <w:tc>
          <w:tcPr>
            <w:tcW w:type="dxa" w:w="1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Region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Searchable dropdown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16 Ghana regions; selecting one auto-resets the District filter</w:t>
            </w:r>
          </w:p>
        </w:tc>
      </w:tr>
      <w:tr>
        <w:tc>
          <w:tcPr>
            <w:tcW w:type="dxa" w:w="1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District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Searchable dropdown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Disabled until a Region is selected</w:t>
            </w:r>
          </w:p>
        </w:tc>
      </w:tr>
      <w:tr>
        <w:tc>
          <w:tcPr>
            <w:tcW w:type="dxa" w:w="1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Searchable dropdown</w:t>
            </w:r>
          </w:p>
        </w:tc>
        <w:tc>
          <w:tcPr>
            <w:tcW w:type="dxa" w:w="5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9 communities</w:t>
            </w:r>
          </w:p>
        </w:tc>
      </w:tr>
      <w:tr>
        <w:tc>
          <w:tcPr>
            <w:tcW w:type="dxa" w:w="1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Dropdown</w:t>
            </w:r>
          </w:p>
        </w:tc>
        <w:tc>
          <w:tcPr>
            <w:tcW w:type="dxa" w:w="5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Dynamically populated from records currently in view</w:t>
            </w:r>
          </w:p>
        </w:tc>
      </w:tr>
    </w:tbl>
    <w:p>
      <w:pPr>
        <w:pStyle w:val="Heading2"/>
        <w:spacing w:after="80" w:before="280"/>
      </w:pPr>
      <w:r>
        <w:t xml:space="preserve">Filter UX details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Only one dropdown popover can be open at a time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Clicking outside a popover closes it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Active filters highlight their button with a green border + green text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 'Clear filters' button (red styling) appears when any filter is active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 mobile: filters collapse behind a 'Filters (N)' toggle button</w:t>
      </w:r>
    </w:p>
    <w:p>
      <w:pPr>
        <w:pStyle w:val="Heading2"/>
        <w:spacing w:after="80" w:before="280"/>
      </w:pPr>
      <w:r>
        <w:t xml:space="preserve">View toggle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Two buttons in the top-right of the filter bar switch between Pipeline and Records views.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9. Records / Table View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Shows only requests in the Disbursed stage. All active filter-bar filters continue to apply.</w:t>
      </w:r>
    </w:p>
    <w:p>
      <w:pPr>
        <w:pStyle w:val="Heading2"/>
        <w:spacing w:after="80" w:before="280"/>
      </w:pPr>
      <w:r>
        <w:t xml:space="preserve">Table columns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Reference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Sticky (always visible on horizontal scroll); green monospace</w:t>
            </w:r>
          </w:p>
        </w:tc>
      </w:tr>
      <w:tr>
        <w:tc>
          <w:tcPr>
            <w:tcW w:type="dxa" w:w="6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Group Name</w:t>
            </w:r>
          </w:p>
        </w:tc>
        <w:tc>
          <w:tcPr>
            <w:tcW w:type="dxa" w:w="6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Community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Farmers</w:t>
            </w:r>
          </w:p>
        </w:tc>
        <w:tc>
          <w:tcPr>
            <w:tcW w:type="dxa" w:w="6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Right-aligned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Cash / Ploughing badge</w:t>
            </w:r>
          </w:p>
        </w:tc>
      </w:tr>
      <w:tr>
        <w:tc>
          <w:tcPr>
            <w:tcW w:type="dxa" w:w="6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Amt / Farmer</w:t>
            </w:r>
          </w:p>
        </w:tc>
        <w:tc>
          <w:tcPr>
            <w:tcW w:type="dxa" w:w="6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Right-aligned, GHS formatted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Total Disbursed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Right-aligned, bold, GHS formatted</w:t>
            </w:r>
          </w:p>
        </w:tc>
      </w:tr>
      <w:tr>
        <w:tc>
          <w:tcPr>
            <w:tcW w:type="dxa" w:w="6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Transaction ID</w:t>
            </w:r>
          </w:p>
        </w:tc>
        <w:tc>
          <w:tcPr>
            <w:tcW w:type="dxa" w:w="6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Monospace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Disbursed On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6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Field Agent</w:t>
            </w:r>
          </w:p>
        </w:tc>
        <w:tc>
          <w:tcPr>
            <w:tcW w:type="dxa" w:w="6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Avatar + full name</w:t>
            </w:r>
          </w:p>
        </w:tc>
      </w:tr>
      <w:tr>
        <w:tc>
          <w:tcPr>
            <w:tcW w:type="dxa" w:w="6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6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button (opens detail modal)</w:t>
            </w:r>
          </w:p>
        </w:tc>
      </w:tr>
    </w:tbl>
    <w:p>
      <w:pPr>
        <w:pStyle w:val="Heading2"/>
        <w:spacing w:after="80" w:before="280"/>
      </w:pPr>
      <w:r>
        <w:t xml:space="preserve">Table UX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Alternating row backgrounds (white / light gray)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Row hover: light green highlight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Minimum width 980 px with horizontal scroll on smaller viewports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Column 1 (Reference) stays fixed while scrolling horizontally</w:t>
      </w:r>
    </w:p>
    <w:p>
      <w:pPr>
        <w:pStyle w:val="Heading2"/>
        <w:spacing w:after="80" w:before="280"/>
      </w:pPr>
      <w:r>
        <w:t xml:space="preserve">Pagination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8 records per page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Shows: "Showing X–Y of Z records"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Up to 5 page-number buttons; ellipsis (…) shown for larger sets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Prev / Next buttons — disabled at boundaries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Mobile: "Page X of Y" text only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Resets to page 1 whenever filters change</w:t>
      </w:r>
    </w:p>
    <w:p>
      <w:pPr>
        <w:pStyle w:val="Heading2"/>
        <w:spacing w:after="80" w:before="280"/>
      </w:pPr>
      <w:r>
        <w:t xml:space="preserve">Empty state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When no disbursed records match the current filters, a centred empty-state is shown with an icon, a heading ("No disbursement records yet"), and explanatory subtext.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10. Disbursement Record Detail Modal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Opens by clicking the View button on any table row. Centred dialog, max-width 560 px. Clicking the backdrop closes the modal.</w:t>
      </w:r>
    </w:p>
    <w:p>
      <w:pPr>
        <w:pStyle w:val="Heading2"/>
        <w:spacing w:after="80" w:before="280"/>
      </w:pPr>
      <w:r>
        <w:t xml:space="preserve">Hero section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Total Amount Disbursed — large bold figure (e.g. GHS 7,200)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Disbursement date + Transaction ID</w:t>
      </w:r>
    </w:p>
    <w:p>
      <w:pPr>
        <w:pStyle w:val="Heading2"/>
        <w:spacing w:after="80" w:before="280"/>
      </w:pPr>
      <w:r>
        <w:t xml:space="preserve">Detail rows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Request ID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Green monospace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Group Name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Community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No. of Farmers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Support Type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Cash / Ploughing badge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Amount / Farmer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MoMo Name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MoMo Number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Monospace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Transaction ID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Gray monospace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Disbursed On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Submitted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Original submission date</w:t>
            </w:r>
          </w:p>
        </w:tc>
      </w:tr>
      <w:tr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Field Agent</w:t>
            </w:r>
          </w:p>
        </w:tc>
        <w:tc>
          <w:tcPr>
            <w:tcW w:type="dxa" w:w="6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Avatar + name</w:t>
            </w:r>
          </w:p>
        </w:tc>
      </w:tr>
      <w:tr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Score</w:t>
            </w:r>
          </w:p>
        </w:tc>
        <w:tc>
          <w:tcPr>
            <w:tcW w:type="dxa" w:w="6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X / 100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11. State Transition Map</w:t>
      </w:r>
    </w:p>
    <w:p/>
    <w:p>
      <w:pPr>
        <w:shd w:fill="F9FAFB" w:val="solid"/>
        <w:spacing w:after="80" w:before="8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synced
  └─[Score]──────────────────► pending_approval
                                       │
                       ┌───────────────┼───────────────┐
                       │               │               │
                   [Approve]       [Reject]        [Hold]
                       │               │               │
                       ▼               ▼    (stays, onHold=true)
               agent_confirmation   rejected
                       │
                   [Confirm]
                       │
                       ▼
              finance_disbursement
                       │
                   [Disburse]
                       │
                       ▼
                   disbursed ──────► visible in Records table</w:t>
      </w:r>
    </w:p>
    <w:p/>
    <w:p>
      <w:pPr>
        <w:spacing w:after="40" w:before="40"/>
      </w:pPr>
      <w:r>
        <w:rPr>
          <w:color w:val="374151"/>
          <w:sz w:val="21"/>
          <w:szCs w:val="21"/>
        </w:rPr>
        <w:t xml:space="preserve">Constraint: Scores are immutable once confirmed. This is enforced via a UI warning banner and a required confirmation checkbox.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12. Card Visual States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Border style</w:t>
            </w:r>
          </w:p>
        </w:tc>
        <w:tc>
          <w:tcPr>
            <w:tcW w:type="dxa" w:w="15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Opacity</w:t>
            </w:r>
          </w:p>
        </w:tc>
        <w:tc>
          <w:tcPr>
            <w:tcW w:type="dxa" w:w="33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Extra element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Normal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Solid gray</w:t>
            </w:r>
          </w:p>
        </w:tc>
        <w:tc>
          <w:tcPr>
            <w:tcW w:type="dxa" w:w="15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100%</w:t>
            </w:r>
          </w:p>
        </w:tc>
        <w:tc>
          <w:tcPr>
            <w:tcW w:type="dxa" w:w="33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On Hold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Dashed amber</w:t>
            </w:r>
          </w:p>
        </w:tc>
        <w:tc>
          <w:tcPr>
            <w:tcW w:type="dxa" w:w="15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100%</w:t>
            </w:r>
          </w:p>
        </w:tc>
        <w:tc>
          <w:tcPr>
            <w:tcW w:type="dxa" w:w="33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Amber 'On Hold' pill + amber CTA outline</w:t>
            </w:r>
          </w:p>
        </w:tc>
      </w:tr>
      <w:tr>
        <w:tc>
          <w:tcPr>
            <w:tcW w:type="dxa" w:w="2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Rejected</w:t>
            </w:r>
          </w:p>
        </w:tc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Solid gray</w:t>
            </w:r>
          </w:p>
        </w:tc>
        <w:tc>
          <w:tcPr>
            <w:tcW w:type="dxa" w:w="15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80%</w:t>
            </w:r>
          </w:p>
        </w:tc>
        <w:tc>
          <w:tcPr>
            <w:tcW w:type="dxa" w:w="33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Red rejection comment box</w:t>
            </w:r>
          </w:p>
        </w:tc>
      </w:tr>
      <w:tr>
        <w:tc>
          <w:tcPr>
            <w:tcW w:type="dxa" w:w="2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Disbursed</w:t>
            </w:r>
          </w:p>
        </w:tc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Solid gray</w:t>
            </w:r>
          </w:p>
        </w:tc>
        <w:tc>
          <w:tcPr>
            <w:tcW w:type="dxa" w:w="15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80%</w:t>
            </w:r>
          </w:p>
        </w:tc>
        <w:tc>
          <w:tcPr>
            <w:tcW w:type="dxa" w:w="33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Transaction ID + disbursement date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13. Avatar &amp; Agent Display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All agents and farmers are represented by circular initial-based avatars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Colour is deterministically assigned per name (8-colour palette) — the same person always gets the same colour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On pipeline cards: agent avatar + first and last name (e.g. Kofi Mensah)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In modals and the records table: full name displayed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14. Toast Notifications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After every major state transition (score confirmed, approved, rejected, held, disbursed) a toast notification briefly appears to confirm the action. Toasts auto-dismiss and can be stacked.</w:t>
      </w:r>
    </w:p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15. Responsive Behaviour</w:t>
      </w:r>
    </w:p>
    <w:p/>
    <w:tbl>
      <w:tblPr>
        <w:tblW w:type="dxa" w:w="9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38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3000"/>
            <w:shd w:fill="1F2937"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Filters</w:t>
            </w:r>
          </w:p>
        </w:tc>
      </w:tr>
      <w:tr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Mobile (&lt; md)</w:t>
            </w:r>
          </w:p>
        </w:tc>
        <w:tc>
          <w:tcPr>
            <w:tcW w:type="dxa" w:w="3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Single column; stage tabs at top with counts</w:t>
            </w:r>
          </w:p>
        </w:tc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Hidden behind 'Filters (N)' toggle</w:t>
            </w:r>
          </w:p>
        </w:tc>
      </w:tr>
      <w:tr>
        <w:tc>
          <w:tcPr>
            <w:tcW w:type="dxa" w:w="22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Tablet (md–lg)</w:t>
            </w:r>
          </w:p>
        </w:tc>
        <w:tc>
          <w:tcPr>
            <w:tcW w:type="dxa" w:w="38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Partial columns visible with horizontal scroll</w:t>
            </w:r>
          </w:p>
        </w:tc>
        <w:tc>
          <w:tcPr>
            <w:tcW w:type="dxa" w:w="3000"/>
            <w:shd w:fill="F9FAFB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Full filter bar visible</w:t>
            </w:r>
          </w:p>
        </w:tc>
      </w:tr>
      <w:tr>
        <w:tc>
          <w:tcPr>
            <w:tcW w:type="dxa" w:w="22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Desktop (≥ lg)</w:t>
            </w:r>
          </w:p>
        </w:tc>
        <w:tc>
          <w:tcPr>
            <w:tcW w:type="dxa" w:w="38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6 columns visible</w:t>
            </w:r>
          </w:p>
        </w:tc>
        <w:tc>
          <w:tcPr>
            <w:tcW w:type="dxa" w:w="3000"/>
            <w:shd w:fill="FFFFFF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Full filter bar visible</w:t>
            </w:r>
          </w:p>
        </w:tc>
      </w:tr>
    </w:tbl>
    <w:p/>
    <w:p>
      <w:pPr>
        <w:pStyle w:val="Heading1"/>
        <w:pBdr>
          <w:bottom w:val="single" w:color="E5E7EB" w:sz="6"/>
        </w:pBdr>
        <w:spacing w:after="120" w:before="360"/>
      </w:pPr>
      <w:r>
        <w:t xml:space="preserve">16. Out of Scope (This Document)</w:t>
      </w:r>
    </w:p>
    <w:p>
      <w:pPr>
        <w:spacing w:after="40" w:before="40"/>
      </w:pPr>
      <w:r>
        <w:rPr>
          <w:color w:val="374151"/>
          <w:sz w:val="21"/>
          <w:szCs w:val="21"/>
        </w:rPr>
        <w:t xml:space="preserve">The following flows exist in the prototype but are not covered here: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Support Fulfilment tab — ploughing fulfilment board + cash opt-out management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1"/>
          <w:szCs w:val="21"/>
        </w:rPr>
        <w:t xml:space="preserve">Recoveries tab — recovery tracking pipeline</w:t>
      </w:r>
    </w:p>
    <w:p/>
    <w:p/>
    <w:p>
      <w:pPr>
        <w:pBdr>
          <w:top w:val="single" w:color="E5E7EB" w:sz="6"/>
        </w:pBdr>
        <w:spacing w:before="240"/>
        <w:jc w:val="center"/>
      </w:pPr>
      <w:r>
        <w:rPr>
          <w:i/>
          <w:iCs/>
          <w:color w:val="9CA3AF"/>
          <w:sz w:val="18"/>
          <w:szCs w:val="18"/>
        </w:rPr>
        <w:t xml:space="preserve">End of document. For questions or feedback on the prototype, contact the product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2026-03-13T10:07:39.576Z</dcterms:created>
  <dcterms:modified xsi:type="dcterms:W3CDTF">2026-03-13T10:07:39.577Z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