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5E347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191429" w:rsidP="004B0071">
      <w:pPr>
        <w:pStyle w:val="Corpodetexto"/>
      </w:pPr>
      <w:r>
        <w:rPr>
          <w:noProof/>
          <w:lang w:eastAsia="pt-BR"/>
        </w:rPr>
        <w:drawing>
          <wp:inline distT="0" distB="0" distL="0" distR="0">
            <wp:extent cx="5219700" cy="27334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re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70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403B69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</w:t>
      </w:r>
      <w:r w:rsidRPr="00F0671A">
        <w:rPr>
          <w:rFonts w:ascii="Arial" w:hAnsi="Arial" w:cs="Arial"/>
          <w:sz w:val="24"/>
          <w:szCs w:val="24"/>
        </w:rPr>
        <w:lastRenderedPageBreak/>
        <w:t>gerenciamento, e até mesmo 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403B69" w:rsidP="009D2CD0">
      <w:pPr>
        <w:pStyle w:val="DescrioCasodeUso"/>
      </w:pPr>
      <w:r>
        <w:t>- Custo Acessível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191429" w:rsidRDefault="00AD0293" w:rsidP="009D2CD0">
      <w:pPr>
        <w:pStyle w:val="DescrioCasodeUso"/>
        <w:ind w:firstLine="480"/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AD0293" w:rsidRPr="00191429" w:rsidRDefault="00191429" w:rsidP="00191429">
      <w:pPr>
        <w:spacing w:line="240" w:lineRule="auto"/>
        <w:jc w:val="left"/>
        <w:rPr>
          <w:rFonts w:cs="Arial"/>
          <w:lang w:val="pt-BR"/>
        </w:rPr>
      </w:pPr>
      <w:r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lastRenderedPageBreak/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7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7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>. Diagrama de Caso de Uso,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8" w:name="_Toc422155373"/>
      <w:bookmarkStart w:id="59" w:name="_Toc422419479"/>
      <w:r>
        <w:lastRenderedPageBreak/>
        <w:t>DESCRIÇÃO DOS CASOS DE USO</w:t>
      </w:r>
      <w:bookmarkEnd w:id="58"/>
      <w:bookmarkEnd w:id="59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0" w:name="_Toc422155374"/>
            <w:bookmarkStart w:id="61" w:name="_Toc422419480"/>
            <w:r>
              <w:t>Logar</w:t>
            </w:r>
            <w:bookmarkEnd w:id="60"/>
            <w:bookmarkEnd w:id="61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2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2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403B69" w:rsidRDefault="00E26C0B" w:rsidP="00EA7D28">
            <w:pPr>
              <w:pStyle w:val="Seo3"/>
            </w:pPr>
            <w:bookmarkStart w:id="63" w:name="_Toc422155375"/>
            <w:bookmarkStart w:id="64" w:name="_Toc422419481"/>
            <w:r w:rsidRPr="00403B69">
              <w:t>Gerenciar</w:t>
            </w:r>
            <w:bookmarkEnd w:id="63"/>
            <w:bookmarkEnd w:id="64"/>
            <w:r w:rsidR="00403B69">
              <w:t xml:space="preserve"> Cliente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pStyle w:val="DescrioCasodeUso"/>
            </w:pPr>
            <w:r w:rsidRPr="00403B69"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8656C9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 xml:space="preserve"> </w:t>
            </w:r>
            <w:r w:rsidR="00E26C0B" w:rsidRPr="00403B69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</w:rPr>
            </w:pPr>
            <w:r w:rsidRPr="00403B69"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acessa o site;</w:t>
            </w:r>
          </w:p>
          <w:p w:rsidR="00704A82" w:rsidRPr="00403B69" w:rsidRDefault="00704A82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nome e e-mail;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redireciona para a página de cadastro completa;</w:t>
            </w:r>
          </w:p>
          <w:p w:rsidR="00F65B46" w:rsidRPr="00403B69" w:rsidRDefault="00116E1A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marca</w:t>
            </w:r>
            <w:r w:rsidR="00E26C0B" w:rsidRPr="00403B69">
              <w:t xml:space="preserve"> campo entre “Pessoa Física” ou “Pessoa Jurídica”;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Ator Cliente: </w:t>
            </w:r>
            <w:r w:rsidR="00704A82" w:rsidRPr="00403B69">
              <w:t>informa CPF, senha e confirmação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Sistema: valida se a primeira e a segunda </w:t>
            </w:r>
            <w:r w:rsidR="0085227E" w:rsidRPr="00403B69">
              <w:t>senhas são correspondentes;</w:t>
            </w:r>
          </w:p>
          <w:p w:rsidR="0085227E" w:rsidRPr="00403B69" w:rsidRDefault="0085227E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</w:t>
            </w:r>
            <w:r w:rsidR="00704A82" w:rsidRPr="00403B69">
              <w:t xml:space="preserve">e: informa o </w:t>
            </w:r>
            <w:r w:rsidR="00696AC6" w:rsidRPr="00403B69">
              <w:t>número</w:t>
            </w:r>
            <w:r w:rsidR="00704A82" w:rsidRPr="00403B69">
              <w:t xml:space="preserve"> de telefone e a descrição do mesmo;</w:t>
            </w: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seu logradouro</w:t>
            </w:r>
            <w:r w:rsidR="00704A82" w:rsidRPr="00403B69">
              <w:t xml:space="preserve">, cidade, </w:t>
            </w:r>
            <w:r w:rsidR="00696AC6" w:rsidRPr="00403B69">
              <w:t>número</w:t>
            </w:r>
            <w:r w:rsidR="00704A82" w:rsidRPr="00403B69">
              <w:t xml:space="preserve"> da residência</w:t>
            </w:r>
            <w:r w:rsidR="00696AC6" w:rsidRPr="00403B69">
              <w:t xml:space="preserve"> e bairro, complemento e CEP caso achar necessário</w:t>
            </w:r>
            <w:r w:rsidRPr="00403B69">
              <w:t>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“Enviar”;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lastRenderedPageBreak/>
              <w:t xml:space="preserve">Sistema: verifica se </w:t>
            </w:r>
            <w:r w:rsidR="003C266C" w:rsidRPr="00403B69">
              <w:t>todos os campos obrigatórios têm valor;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envia todos os dados, e grava no banco de dados;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mensagem de: “Cadastro Realizado com Sucesso”;</w:t>
            </w:r>
          </w:p>
          <w:p w:rsidR="0037560D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“Alterar configurações da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todo o cadastro, com campos editáveis;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altera campo que acha conveniente;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“Salvar Alterações”;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altera as mudanças no banco de dados;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exibe a mensagem “As novas informações foram salvas com sucesso”;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no botão “Excluir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a mensagem “Informe-nos um motivo para a </w:t>
            </w:r>
            <w:r w:rsidR="004B1135" w:rsidRPr="00403B69">
              <w:t>exclusão: ”</w:t>
            </w:r>
            <w:r w:rsidRPr="00403B69">
              <w:t>, e um campo vazio para o Ator Cliente informar a resposta;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informará o motivo da exclusão;</w:t>
            </w:r>
          </w:p>
          <w:p w:rsidR="008415C0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</w:t>
            </w:r>
            <w:r w:rsidR="008415C0" w:rsidRPr="00403B69">
              <w:t xml:space="preserve"> </w:t>
            </w:r>
            <w:r w:rsidRPr="00403B69">
              <w:t>irá</w:t>
            </w:r>
            <w:r w:rsidR="008415C0" w:rsidRPr="00403B69">
              <w:t xml:space="preserve"> a presentar outra mensagem dizendo: “Deseja realmente excluir a </w:t>
            </w:r>
            <w:r w:rsidRPr="00403B69">
              <w:t>conta? ”</w:t>
            </w:r>
            <w:r w:rsidR="008415C0" w:rsidRPr="00403B69">
              <w:t>, com botões de “Sim” e “Não” abaixo;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em “Sim”;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excluirá o usuário cliente do banco de dados;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tela inicial de login;</w:t>
            </w:r>
          </w:p>
          <w:p w:rsidR="0057055A" w:rsidRDefault="0057055A" w:rsidP="0057055A">
            <w:pPr>
              <w:pStyle w:val="DescrioCasodeUso"/>
              <w:ind w:left="720"/>
            </w:pPr>
          </w:p>
          <w:p w:rsidR="0057055A" w:rsidRPr="00403B69" w:rsidRDefault="0057055A" w:rsidP="0057055A">
            <w:pPr>
              <w:pStyle w:val="DescrioCasodeUso"/>
            </w:pP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403B69">
              <w:t>Ator Cl</w:t>
            </w:r>
            <w:r w:rsidR="00F02360" w:rsidRPr="00403B69">
              <w:t>iente: seleciona o campo “CNPJ”</w:t>
            </w:r>
          </w:p>
          <w:p w:rsidR="00F65B46" w:rsidRPr="00403B69" w:rsidRDefault="00116E1A" w:rsidP="00116E1A">
            <w:pPr>
              <w:pStyle w:val="DescrioCasodeUso"/>
            </w:pPr>
            <w:r w:rsidRPr="00403B69">
              <w:t xml:space="preserve">          10.1. </w:t>
            </w:r>
            <w:r w:rsidR="00E26C0B" w:rsidRPr="00403B69">
              <w:t>A</w:t>
            </w:r>
            <w:r w:rsidR="00F02360" w:rsidRPr="00403B69">
              <w:t>tor Cliente: informa o seu CNPJ</w:t>
            </w:r>
            <w:r w:rsidR="00696AC6" w:rsidRPr="00403B69">
              <w:t xml:space="preserve"> e Razão Social</w:t>
            </w:r>
          </w:p>
          <w:p w:rsidR="00F65B46" w:rsidRPr="00403B69" w:rsidRDefault="00696AC6" w:rsidP="00116E1A">
            <w:pPr>
              <w:pStyle w:val="DescrioCasodeUso"/>
              <w:ind w:left="360"/>
            </w:pPr>
            <w:r w:rsidRPr="00403B69">
              <w:t xml:space="preserve">     10.2</w:t>
            </w:r>
            <w:r w:rsidR="00116E1A" w:rsidRPr="00403B69">
              <w:t xml:space="preserve">. Retorna ao fluxo principal </w:t>
            </w:r>
            <w:r w:rsidR="00F02360" w:rsidRPr="00403B69">
              <w:t>14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>22. Ator Cliente: pressiona o botão “Adicionar outro número” simbolizado com “+”, caso seja conveniente a</w:t>
            </w:r>
            <w:r w:rsidR="00F02360" w:rsidRPr="00403B69">
              <w:t>dicionar outro numero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 xml:space="preserve">      22.1. Sistema: adiciona mais um campo “Telefone” e mais um campo “Descrição de Telefone”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  <w:r w:rsidRPr="00403B69">
              <w:t xml:space="preserve">      22.2. Retorna ao fluxo principal </w:t>
            </w:r>
            <w:r w:rsidR="00F02360" w:rsidRPr="00403B69">
              <w:t>18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“Adicionar outro endereço” simbolizado com “+”, caso seja conve</w:t>
            </w:r>
            <w:r w:rsidR="00F02360" w:rsidRPr="00403B69">
              <w:t>niente adicionar outro endereço</w:t>
            </w:r>
          </w:p>
          <w:p w:rsidR="00F02360" w:rsidRPr="00403B69" w:rsidRDefault="00EB5647" w:rsidP="00F02360">
            <w:pPr>
              <w:pStyle w:val="DescrioCasodeUso"/>
              <w:ind w:left="720"/>
            </w:pPr>
            <w:r w:rsidRPr="00403B69">
              <w:t xml:space="preserve">32.1. Sistema: adicionar abaixo da </w:t>
            </w:r>
            <w:r w:rsidR="00BB2A68" w:rsidRPr="00403B69">
              <w:t>margem do primeiro local de endereços, mais um local de endereços contendo todos os campos novamente;</w:t>
            </w:r>
          </w:p>
          <w:p w:rsidR="009637F1" w:rsidRPr="00403B69" w:rsidRDefault="00BB2A68" w:rsidP="009637F1">
            <w:pPr>
              <w:pStyle w:val="DescrioCasodeUso"/>
              <w:ind w:left="720"/>
            </w:pPr>
            <w:r w:rsidRPr="00403B69">
              <w:t>32.2. Retorna ao fluxo principal 22</w:t>
            </w:r>
          </w:p>
          <w:p w:rsidR="009637F1" w:rsidRPr="00403B69" w:rsidRDefault="009637F1" w:rsidP="009637F1">
            <w:pPr>
              <w:pStyle w:val="DescrioCasodeUso"/>
              <w:ind w:left="720"/>
            </w:pP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6.Ator Cliente: clica em “Não”;</w:t>
            </w: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    6.1. Retorna ao fluxo principal 1</w:t>
            </w:r>
          </w:p>
          <w:p w:rsidR="00A360E6" w:rsidRPr="00403B69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3C266C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403B69" w:rsidRDefault="00E26C0B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>Senha não corresponde;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emite uma mensagem que as senhas são incompatíveis;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limpa os dois campos de senhas;</w:t>
            </w:r>
          </w:p>
          <w:p w:rsidR="00F65B46" w:rsidRPr="00403B69" w:rsidRDefault="00BF6C85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seta o cu</w:t>
            </w:r>
            <w:r w:rsidR="00E26C0B" w:rsidRPr="00403B69">
              <w:t>rsor no primeiro campo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 xml:space="preserve">Ator Cliente: informa </w:t>
            </w:r>
            <w:r w:rsidR="00BF6C85" w:rsidRPr="00403B69">
              <w:t>os valores</w:t>
            </w:r>
            <w:r w:rsidRPr="00403B69">
              <w:t xml:space="preserve"> dos dois campos novamente, e clica em "Enter" ou no campo;</w:t>
            </w:r>
          </w:p>
          <w:p w:rsidR="003C266C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Retoma o fluxo de origem;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 xml:space="preserve">Campos obrigatórios sem valor; 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emite uma mensagem de campos obrigatórios vazios;</w:t>
            </w:r>
          </w:p>
          <w:p w:rsidR="00E26C0B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seta primeiro campo vazio;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Retorna o fluxo de origem;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10"/>
              </w:numPr>
            </w:pPr>
            <w:r w:rsidRPr="00403B69">
              <w:t xml:space="preserve">Campo de descrição do motivo para exclusão </w:t>
            </w:r>
            <w:r w:rsidR="00696AC6" w:rsidRPr="00403B69">
              <w:t>está</w:t>
            </w:r>
            <w:r w:rsidRPr="00403B69">
              <w:t xml:space="preserve"> vazio;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lastRenderedPageBreak/>
              <w:t>Sistema: emitira a mensagem: “Descrição do motivo de saída obrigatório para a exclusão da conta</w:t>
            </w:r>
            <w:r w:rsidR="0092653C" w:rsidRPr="00403B69">
              <w:t xml:space="preserve"> está vazio</w:t>
            </w:r>
            <w:r w:rsidR="00696AC6" w:rsidRPr="00403B69">
              <w:t>”;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Sistema: irá setar o cursor no campo descrição;</w:t>
            </w:r>
          </w:p>
          <w:p w:rsidR="004B1135" w:rsidRPr="00403B69" w:rsidRDefault="0092653C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Retorna o fluxo de origem;</w:t>
            </w:r>
          </w:p>
        </w:tc>
      </w:tr>
      <w:tr w:rsidR="00F65B46" w:rsidRPr="00403B6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lastRenderedPageBreak/>
              <w:br w:type="page"/>
            </w:r>
            <w:r w:rsidRPr="00403B69">
              <w:rPr>
                <w:b/>
              </w:rPr>
              <w:t>Figuras</w:t>
            </w:r>
          </w:p>
          <w:p w:rsidR="00A82905" w:rsidRPr="00403B69" w:rsidRDefault="0057055A" w:rsidP="00123571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143500" cy="2756580"/>
                  <wp:effectExtent l="0" t="0" r="0" b="571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 - DCU - Cliente-Site - Gerenciar Client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14" cy="276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403B69" w:rsidRDefault="00A82905" w:rsidP="00A82905">
            <w:pPr>
              <w:pStyle w:val="Legenda"/>
              <w:jc w:val="center"/>
              <w:rPr>
                <w:rStyle w:val="nfaseSutil"/>
                <w:color w:val="auto"/>
                <w:lang w:val="pt-BR"/>
              </w:rPr>
            </w:pPr>
            <w:bookmarkStart w:id="65" w:name="_Toc422421344"/>
            <w:r w:rsidRPr="00403B69">
              <w:rPr>
                <w:rStyle w:val="nfaseSutil"/>
                <w:color w:val="auto"/>
                <w:lang w:val="pt-BR"/>
              </w:rPr>
              <w:t xml:space="preserve">Figura </w:t>
            </w:r>
            <w:r w:rsidRPr="00403B69">
              <w:rPr>
                <w:rStyle w:val="nfaseSutil"/>
                <w:color w:val="auto"/>
              </w:rPr>
              <w:fldChar w:fldCharType="begin"/>
            </w:r>
            <w:r w:rsidRPr="00403B69">
              <w:rPr>
                <w:rStyle w:val="nfaseSutil"/>
                <w:color w:val="auto"/>
                <w:lang w:val="pt-BR"/>
              </w:rPr>
              <w:instrText xml:space="preserve"> SEQ Figura \* ARABIC </w:instrText>
            </w:r>
            <w:r w:rsidRPr="00403B69">
              <w:rPr>
                <w:rStyle w:val="nfaseSutil"/>
                <w:color w:val="auto"/>
              </w:rPr>
              <w:fldChar w:fldCharType="separate"/>
            </w:r>
            <w:r w:rsidR="005936D7" w:rsidRPr="00403B69">
              <w:rPr>
                <w:rStyle w:val="nfaseSutil"/>
                <w:noProof/>
                <w:color w:val="auto"/>
                <w:lang w:val="pt-BR"/>
              </w:rPr>
              <w:t>8</w:t>
            </w:r>
            <w:r w:rsidRPr="00403B69">
              <w:rPr>
                <w:rStyle w:val="nfaseSutil"/>
                <w:color w:val="auto"/>
              </w:rPr>
              <w:fldChar w:fldCharType="end"/>
            </w:r>
            <w:r w:rsidRPr="00403B69">
              <w:rPr>
                <w:rStyle w:val="nfaseSutil"/>
                <w:color w:val="auto"/>
                <w:lang w:val="pt-BR"/>
              </w:rPr>
              <w:t>. Caso de Uso - Gerenciar Login</w:t>
            </w:r>
            <w:bookmarkEnd w:id="65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6" w:name="_Toc422155376"/>
            <w:bookmarkStart w:id="67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6"/>
            <w:bookmarkEnd w:id="67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8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8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69" w:name="_Toc411358281"/>
            <w:bookmarkStart w:id="70" w:name="_Toc422155377"/>
            <w:bookmarkStart w:id="71" w:name="_Toc422419483"/>
            <w:r w:rsidRPr="00196092">
              <w:t>G</w:t>
            </w:r>
            <w:r>
              <w:t xml:space="preserve">erenciar </w:t>
            </w:r>
            <w:bookmarkEnd w:id="69"/>
            <w:r w:rsidR="00B467F0">
              <w:t>Preparação do Produto</w:t>
            </w:r>
            <w:bookmarkEnd w:id="70"/>
            <w:bookmarkEnd w:id="71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2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2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3" w:name="_Toc422155378"/>
            <w:bookmarkStart w:id="74" w:name="_Toc422419484"/>
            <w:r w:rsidRPr="00196092">
              <w:t>G</w:t>
            </w:r>
            <w:r w:rsidR="004B5E7F">
              <w:t>erenciar Entrega do Pedido</w:t>
            </w:r>
            <w:bookmarkEnd w:id="73"/>
            <w:bookmarkEnd w:id="74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5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5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6" w:name="_Toc422155379"/>
            <w:bookmarkStart w:id="77" w:name="_Toc422419485"/>
            <w:r>
              <w:t>Realizar Pedido</w:t>
            </w:r>
            <w:bookmarkEnd w:id="76"/>
            <w:bookmarkEnd w:id="77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8" w:name="_Toc422155380"/>
      <w:bookmarkStart w:id="79" w:name="_Toc422419486"/>
      <w:r>
        <w:lastRenderedPageBreak/>
        <w:t>DIAGRAMA DE ATIVIDADE</w:t>
      </w:r>
      <w:bookmarkEnd w:id="78"/>
      <w:bookmarkEnd w:id="79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0" w:name="_Toc422155381"/>
      <w:bookmarkStart w:id="81" w:name="_Toc422419487"/>
      <w:r>
        <w:t>DIAGRAMA LOGIN</w:t>
      </w:r>
      <w:bookmarkEnd w:id="80"/>
      <w:bookmarkEnd w:id="81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2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2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3" w:name="_Toc422155382"/>
      <w:bookmarkStart w:id="84" w:name="_Toc422419488"/>
      <w:r>
        <w:t>DIAGRAMA DE GERENCIAMENTO DE PEDIDO</w:t>
      </w:r>
      <w:bookmarkEnd w:id="83"/>
      <w:bookmarkEnd w:id="84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5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5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6" w:name="_Toc422155383"/>
      <w:bookmarkStart w:id="87" w:name="_Toc422419489"/>
      <w:r>
        <w:lastRenderedPageBreak/>
        <w:t>DIAGRAMA DE PACOTE</w:t>
      </w:r>
      <w:bookmarkEnd w:id="86"/>
      <w:bookmarkEnd w:id="87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8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8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89" w:name="_Toc422155384"/>
      <w:bookmarkStart w:id="90" w:name="_Toc422419490"/>
      <w:r>
        <w:lastRenderedPageBreak/>
        <w:t>DIAGRAMA DE CLASSE</w:t>
      </w:r>
      <w:bookmarkEnd w:id="89"/>
      <w:bookmarkEnd w:id="90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1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1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2" w:name="_Toc422155385"/>
      <w:bookmarkStart w:id="93" w:name="_Toc422419491"/>
      <w:r>
        <w:t>DIAGRAMA DE ESTADO</w:t>
      </w:r>
      <w:bookmarkEnd w:id="92"/>
      <w:bookmarkEnd w:id="93"/>
    </w:p>
    <w:p w:rsidR="0063642E" w:rsidRDefault="0063642E" w:rsidP="00560029">
      <w:pPr>
        <w:pStyle w:val="DescrioCasodeUso"/>
        <w:ind w:firstLine="425"/>
      </w:pPr>
      <w:bookmarkStart w:id="94" w:name="_Toc422155386"/>
      <w:r>
        <w:t>Diagrama de estado é usado no processo de preparação de sistemas observar e planejar a transição de estado que um objeto pode ter durante a execução do projeto.</w:t>
      </w:r>
      <w:bookmarkEnd w:id="94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5" w:name="_Toc422155387"/>
      <w:bookmarkStart w:id="96" w:name="_Toc422419492"/>
      <w:r>
        <w:t>LOGIN</w:t>
      </w:r>
      <w:bookmarkEnd w:id="95"/>
      <w:bookmarkEnd w:id="96"/>
    </w:p>
    <w:p w:rsidR="0063642E" w:rsidRDefault="0063642E" w:rsidP="00560029">
      <w:pPr>
        <w:pStyle w:val="DescrioCasodeUso"/>
        <w:ind w:firstLine="708"/>
      </w:pPr>
      <w:bookmarkStart w:id="97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7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A605D5" w:rsidRDefault="0063642E" w:rsidP="0063642E">
      <w:pPr>
        <w:pStyle w:val="Legenda"/>
        <w:jc w:val="center"/>
        <w:rPr>
          <w:color w:val="auto"/>
        </w:rPr>
      </w:pPr>
      <w:bookmarkStart w:id="98" w:name="_Toc422421352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16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 xml:space="preserve">. Diagram de Estado </w:t>
      </w:r>
      <w:r w:rsidR="00BC7FF2" w:rsidRPr="00A605D5">
        <w:rPr>
          <w:color w:val="auto"/>
        </w:rPr>
        <w:t>–</w:t>
      </w:r>
      <w:r w:rsidRPr="00A605D5">
        <w:rPr>
          <w:color w:val="auto"/>
        </w:rPr>
        <w:t xml:space="preserve"> Login</w:t>
      </w:r>
      <w:bookmarkEnd w:id="98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99" w:name="_Toc422155390"/>
      <w:bookmarkStart w:id="100" w:name="_Toc422419493"/>
      <w:r w:rsidRPr="00DE23D1">
        <w:lastRenderedPageBreak/>
        <w:t>PEDIDO</w:t>
      </w:r>
      <w:bookmarkEnd w:id="99"/>
      <w:bookmarkEnd w:id="100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A605D5" w:rsidP="007E023E">
      <w:pPr>
        <w:pStyle w:val="DescrioCasodeUso"/>
        <w:keepNext/>
        <w:rPr>
          <w:color w:val="8DB3E2" w:themeColor="text2" w:themeTint="66"/>
        </w:rPr>
      </w:pPr>
      <w:r>
        <w:rPr>
          <w:noProof/>
          <w:color w:val="8DB3E2" w:themeColor="text2" w:themeTint="66"/>
          <w:lang w:eastAsia="pt-BR"/>
        </w:rPr>
        <w:drawing>
          <wp:inline distT="0" distB="0" distL="0" distR="0">
            <wp:extent cx="5281684" cy="5996618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62" cy="60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A605D5" w:rsidRDefault="007E023E" w:rsidP="007E023E">
      <w:pPr>
        <w:pStyle w:val="Legenda"/>
        <w:jc w:val="center"/>
        <w:rPr>
          <w:color w:val="auto"/>
        </w:rPr>
      </w:pPr>
      <w:bookmarkStart w:id="101" w:name="_Toc422421353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17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>. Diagrama de Estado Pedido</w:t>
      </w:r>
      <w:bookmarkStart w:id="102" w:name="_GoBack"/>
      <w:bookmarkEnd w:id="101"/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963" w:rsidRDefault="00EA1963">
      <w:r>
        <w:separator/>
      </w:r>
    </w:p>
    <w:p w:rsidR="00EA1963" w:rsidRDefault="00EA1963"/>
  </w:endnote>
  <w:endnote w:type="continuationSeparator" w:id="0">
    <w:p w:rsidR="00EA1963" w:rsidRDefault="00EA1963">
      <w:r>
        <w:continuationSeparator/>
      </w:r>
    </w:p>
    <w:p w:rsidR="00EA1963" w:rsidRDefault="00EA19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963" w:rsidRDefault="00EA1963">
      <w:r>
        <w:separator/>
      </w:r>
    </w:p>
    <w:p w:rsidR="00EA1963" w:rsidRDefault="00EA1963"/>
  </w:footnote>
  <w:footnote w:type="continuationSeparator" w:id="0">
    <w:p w:rsidR="00EA1963" w:rsidRDefault="00EA1963">
      <w:r>
        <w:continuationSeparator/>
      </w:r>
    </w:p>
    <w:p w:rsidR="00EA1963" w:rsidRDefault="00EA196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605D5" w:rsidRPr="00A605D5">
      <w:rPr>
        <w:noProof/>
        <w:lang w:val="pt-BR"/>
      </w:rPr>
      <w:t>48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9B2A02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429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3B69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055A"/>
    <w:rsid w:val="00571A09"/>
    <w:rsid w:val="00575322"/>
    <w:rsid w:val="00575FA6"/>
    <w:rsid w:val="0057615A"/>
    <w:rsid w:val="0057643E"/>
    <w:rsid w:val="00577773"/>
    <w:rsid w:val="00577924"/>
    <w:rsid w:val="00581537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519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05D5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1963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C3311D14-A48E-49B2-B87F-3083A2BB1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38750</TotalTime>
  <Pages>59</Pages>
  <Words>8560</Words>
  <Characters>46228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122</cp:revision>
  <dcterms:created xsi:type="dcterms:W3CDTF">2015-05-22T16:15:00Z</dcterms:created>
  <dcterms:modified xsi:type="dcterms:W3CDTF">2015-12-02T01:52:00Z</dcterms:modified>
</cp:coreProperties>
</file>