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7" w:lineRule="auto"/>
        <w:ind w:left="234" w:firstLine="0"/>
        <w:jc w:val="both"/>
        <w:rPr/>
      </w:pPr>
      <w:r w:rsidDel="00000000" w:rsidR="00000000" w:rsidRPr="00000000">
        <w:rPr>
          <w:rtl w:val="0"/>
        </w:rPr>
        <w:t xml:space="preserve">Método e Objeto de Avaliação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85" w:lineRule="auto"/>
        <w:ind w:left="234" w:right="23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 realização dos testes, foi utilizado o software de virtualização VirtualBox, versão 7.2, instalado em um computador equipado com processador Intel(R) Celeron(R) N4020 CPU, 4,00 GB de memória RAM e placa de vídeo Intel(R) UHD Graphics 600. Para a realização dos testes de vulnerabilidade, foi utilizado o software de varredura OpenVAS.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85" w:lineRule="auto"/>
        <w:ind w:left="234" w:right="23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objetos de avaliação foram os sistemas operacionais Ubuntu Desktop, versão 26.04.1 LTS, e BackBox Linux, versão 9 AMD64. Como parâmetros gerais de avaliação, foram considerados a execução de comandos no terminal para criação de diretórios, abertura de arquivos e programas, instalação de pacotes e execução de um código desenvolvido na linguagem de programação C. Também foram avaliados aspectos relacionados ao uso dos recursos de hardware, considerando o consumo de memória RAM, o espaço disponível em disco e o comportamento dos sistemas durante a execução de operações básicas.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85" w:lineRule="auto"/>
        <w:ind w:left="234" w:right="23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questão central deste trabalho consiste em verificar se um sistema operacional destinado à realização de testes de vulnerabilidades apresenta características de segurança diferentes das observadas em um sistema operacional destinado ao uso diário. Para isso, os testes foram organizados em quatro blocos de avaliação. O primeiro bloco contempla as atualizações de segurança, o firewall e suas respectivas regras. O segundo bloco aborda os usuários, as permissões e os privilégios de acesso. O terceiro bloco compreende a análise dos serviços ativos e habilitados, bem como das portas abertas. Por fim, o quarto bloco contempla a análise dos pacotes instalados e das vulnerabilidades identificadas por meio de CVEs, realizando o cruzamento dessas informações com os resultados obtidos pelo OpenVAS.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85" w:lineRule="auto"/>
        <w:ind w:left="234" w:right="23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 comparação dos resultados, será utilizado um sistema de pontuação de 1 a 5. A nota 1 representa um resultado não atingido ou um baixo desempenho no critério avaliado, enquanto a nota 5 representa o atendimento satisfatório ao critério ou o melhor resultado obtido durante os testes. A mesma metodologia de avaliação será aplicada aos dois sistemas operacionais, buscando manter condições equivalentes durante a execução dos testes.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numPr>
          <w:ilvl w:val="0"/>
          <w:numId w:val="1"/>
        </w:numPr>
        <w:tabs>
          <w:tab w:val="left" w:leader="none" w:pos="545"/>
        </w:tabs>
        <w:spacing w:after="0" w:before="0" w:line="240" w:lineRule="auto"/>
        <w:ind w:left="545" w:right="0" w:hanging="311"/>
        <w:jc w:val="left"/>
        <w:rPr/>
      </w:pPr>
      <w:r w:rsidDel="00000000" w:rsidR="00000000" w:rsidRPr="00000000">
        <w:rPr>
          <w:rtl w:val="0"/>
        </w:rPr>
        <w:t xml:space="preserve">Resultados e Discussão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85" w:lineRule="auto"/>
        <w:ind w:left="234" w:right="23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avaliação dos sistemas operacionais Ubuntu Desktop e BackBox Linux foi estruturada considerando aspectos relacionados à segurança, gerenciamento do sistema, utilização de recursos computacionais e exposição a vulnerabilidades. Os testes foram organizados em quatro blocos, permitindo a comparação dos sistemas a partir dos mesmos critérios.</w:t>
      </w:r>
    </w:p>
    <w:p w:rsidR="00000000" w:rsidDel="00000000" w:rsidP="00000000" w:rsidRDefault="00000000" w:rsidRPr="00000000" w14:paraId="00000009">
      <w:pPr>
        <w:spacing w:before="154" w:line="285" w:lineRule="auto"/>
        <w:ind w:left="234" w:right="231" w:firstLine="0"/>
        <w:jc w:val="both"/>
        <w:rPr>
          <w:rFonts w:ascii="Arial" w:cs="Arial" w:eastAsia="Arial" w:hAnsi="Arial"/>
          <w:i w:val="1"/>
          <w:iCs w:val="1"/>
          <w:sz w:val="19"/>
          <w:szCs w:val="19"/>
        </w:rPr>
      </w:pPr>
      <w:r w:rsidDel="00000000" w:rsidR="00000000" w:rsidRPr="00000000">
        <w:rPr>
          <w:rFonts w:ascii="Arial" w:cs="Arial" w:eastAsia="Arial" w:hAnsi="Arial"/>
          <w:b w:val="1"/>
          <w:bCs w:val="1"/>
          <w:i w:val="1"/>
          <w:iCs w:val="1"/>
          <w:color w:val="444444"/>
          <w:sz w:val="19"/>
          <w:szCs w:val="19"/>
          <w:rtl w:val="0"/>
        </w:rPr>
        <w:t xml:space="preserve">Observação: </w:t>
      </w:r>
      <w:r w:rsidDel="00000000" w:rsidR="00000000" w:rsidRPr="00000000">
        <w:rPr>
          <w:i w:val="1"/>
          <w:iCs w:val="1"/>
          <w:color w:val="444444"/>
          <w:sz w:val="19"/>
          <w:szCs w:val="19"/>
          <w:rtl w:val="0"/>
        </w:rPr>
        <w:t xml:space="preserve">a tabela</w:t>
      </w:r>
      <w:r w:rsidDel="00000000" w:rsidR="00000000" w:rsidRPr="00000000">
        <w:rPr>
          <w:rFonts w:ascii="Arial" w:cs="Arial" w:eastAsia="Arial" w:hAnsi="Arial"/>
          <w:i w:val="1"/>
          <w:iCs w:val="1"/>
          <w:color w:val="444444"/>
          <w:sz w:val="19"/>
          <w:szCs w:val="19"/>
          <w:rtl w:val="0"/>
        </w:rPr>
        <w:t xml:space="preserve"> 4.5 é apenas informativa e não entra na média final, que considera os blocos 1 a 4.</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numPr>
          <w:ilvl w:val="1"/>
          <w:numId w:val="1"/>
        </w:numPr>
        <w:tabs>
          <w:tab w:val="left" w:leader="none" w:pos="634"/>
        </w:tabs>
        <w:spacing w:after="0" w:before="0" w:line="240" w:lineRule="auto"/>
        <w:ind w:left="634" w:right="0" w:hanging="400"/>
        <w:jc w:val="left"/>
        <w:rPr/>
      </w:pPr>
      <w:r w:rsidDel="00000000" w:rsidR="00000000" w:rsidRPr="00000000">
        <w:rPr>
          <w:rtl w:val="0"/>
        </w:rPr>
        <w:t xml:space="preserve">Atualizações de segurança e firewall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85" w:lineRule="auto"/>
        <w:ind w:left="234" w:right="231" w:firstLine="0"/>
        <w:jc w:val="both"/>
        <w:rPr>
          <w:rFonts w:ascii="Arial" w:cs="Arial" w:eastAsia="Arial" w:hAnsi="Arial"/>
          <w:b w:val="0"/>
          <w:bCs w:val="0"/>
          <w:i w:val="0"/>
          <w:iCs w:val="0"/>
          <w:smallCaps w:val="0"/>
          <w:strike w:val="0"/>
          <w:color w:val="000000"/>
          <w:sz w:val="22"/>
          <w:szCs w:val="22"/>
          <w:u w:val="none"/>
          <w:shd w:fill="auto" w:val="clear"/>
          <w:vertAlign w:val="baseline"/>
        </w:rPr>
        <w:sectPr>
          <w:pgSz w:h="16840" w:w="11910" w:orient="portrait"/>
          <w:pgMar w:bottom="280" w:top="1300" w:left="1133" w:right="1133" w:header="360" w:footer="36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primeiro bloco contempla a análise das atualizações disponíveis e da configuração do firewall. Nessa etapa, devem ser verificadas as atualizações pendentes, a presença e o estado do firewall e as regras responsáveis pelo controle do tráfego de rede.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
        <w:tblW w:w="9410.0" w:type="dxa"/>
        <w:jc w:val="left"/>
        <w:tblInd w:w="119.0"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2948"/>
        <w:gridCol w:w="2494"/>
        <w:gridCol w:w="2494"/>
        <w:gridCol w:w="1474"/>
        <w:tblGridChange w:id="0">
          <w:tblGrid>
            <w:gridCol w:w="2948"/>
            <w:gridCol w:w="2494"/>
            <w:gridCol w:w="2494"/>
            <w:gridCol w:w="1474"/>
          </w:tblGrid>
        </w:tblGridChange>
      </w:tblGrid>
      <w:tr>
        <w:trPr>
          <w:cantSplit w:val="0"/>
          <w:trHeight w:val="630" w:hRule="atLeast"/>
          <w:tblHeader w:val="0"/>
        </w:trPr>
        <w:tc>
          <w:tcPr>
            <w:shd w:fill="e2e8ef"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Critério</w:t>
            </w:r>
          </w:p>
        </w:tc>
        <w:tc>
          <w:tcPr>
            <w:shd w:fill="e2e8ef" w:val="clea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Ubuntu</w:t>
            </w:r>
          </w:p>
        </w:tc>
        <w:tc>
          <w:tcPr>
            <w:shd w:fill="e2e8ef"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BackBox</w:t>
            </w:r>
          </w:p>
        </w:tc>
        <w:tc>
          <w:tcPr>
            <w:shd w:fill="e2e8ef" w:val="clea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Nota (Ubuntu</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21"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BackBox)</w:t>
            </w:r>
          </w:p>
        </w:tc>
      </w:tr>
      <w:tr>
        <w:trPr>
          <w:cantSplit w:val="0"/>
          <w:trHeight w:val="870" w:hRule="atLeast"/>
          <w:tblHeader w:val="0"/>
        </w:trPr>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Atualizações de segurança</w:t>
            </w:r>
          </w:p>
        </w:tc>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206" w:line="264" w:lineRule="auto"/>
              <w:ind w:left="120" w:right="784"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Poucas pendentes (sistema recente)</w:t>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Muitas pendentes (base Ubuntu 20.04 fora do suporte padrão)</w:t>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 1</w:t>
            </w:r>
          </w:p>
        </w:tc>
      </w:tr>
      <w:tr>
        <w:trPr>
          <w:cantSplit w:val="0"/>
          <w:trHeight w:val="630" w:hRule="atLeast"/>
          <w:tblHeader w:val="0"/>
        </w:trPr>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Firewall ativo</w:t>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UFW instalado, porém inativo</w:t>
            </w:r>
          </w:p>
        </w:tc>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UFW inativo</w:t>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 2</w:t>
            </w:r>
          </w:p>
        </w:tc>
      </w:tr>
      <w:tr>
        <w:trPr>
          <w:cantSplit w:val="0"/>
          <w:trHeight w:val="390" w:hRule="atLeast"/>
          <w:tblHeader w:val="0"/>
        </w:trPr>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Regras configuradas</w:t>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Nenhuma</w:t>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Nenhuma</w:t>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 2</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numPr>
          <w:ilvl w:val="1"/>
          <w:numId w:val="1"/>
        </w:numPr>
        <w:tabs>
          <w:tab w:val="left" w:leader="none" w:pos="634"/>
        </w:tabs>
        <w:spacing w:after="0" w:before="0" w:line="240" w:lineRule="auto"/>
        <w:ind w:left="634" w:right="0" w:hanging="400"/>
        <w:jc w:val="left"/>
        <w:rPr/>
      </w:pPr>
      <w:r w:rsidDel="00000000" w:rsidR="00000000" w:rsidRPr="00000000">
        <w:rPr>
          <w:rtl w:val="0"/>
        </w:rPr>
        <w:t xml:space="preserve">Usuários, permissões e privilégios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85" w:lineRule="auto"/>
        <w:ind w:left="234" w:right="23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segundo bloco avalia o gerenciamento de usuários e os mecanismos de controle de acesso. Serão analisados os usuários existentes, os grupos aos quais pertencem, as permissões de arquivos e os privilégios administrativos.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9410.0" w:type="dxa"/>
        <w:jc w:val="left"/>
        <w:tblInd w:w="119.0"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2948"/>
        <w:gridCol w:w="2494"/>
        <w:gridCol w:w="2494"/>
        <w:gridCol w:w="1474"/>
        <w:tblGridChange w:id="0">
          <w:tblGrid>
            <w:gridCol w:w="2948"/>
            <w:gridCol w:w="2494"/>
            <w:gridCol w:w="2494"/>
            <w:gridCol w:w="1474"/>
          </w:tblGrid>
        </w:tblGridChange>
      </w:tblGrid>
      <w:tr>
        <w:trPr>
          <w:cantSplit w:val="0"/>
          <w:trHeight w:val="630" w:hRule="atLeast"/>
          <w:tblHeader w:val="0"/>
        </w:trPr>
        <w:tc>
          <w:tcPr>
            <w:shd w:fill="e2e8ef" w:val="clea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Critério</w:t>
            </w:r>
          </w:p>
        </w:tc>
        <w:tc>
          <w:tcPr>
            <w:shd w:fill="e2e8ef" w:val="cle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Ubuntu</w:t>
            </w:r>
          </w:p>
        </w:tc>
        <w:tc>
          <w:tcPr>
            <w:shd w:fill="e2e8ef" w:val="clea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BackBox</w:t>
            </w:r>
          </w:p>
        </w:tc>
        <w:tc>
          <w:tcPr>
            <w:shd w:fill="e2e8ef" w:val="cle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Nota (Ubuntu</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21"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BackBox)</w:t>
            </w:r>
          </w:p>
        </w:tc>
      </w:tr>
      <w:tr>
        <w:trPr>
          <w:cantSplit w:val="0"/>
          <w:trHeight w:val="630" w:hRule="atLeast"/>
          <w:tblHeader w:val="0"/>
        </w:trPr>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Usuários cadastrados</w:t>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usuário comum + contas de sistema</w:t>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usuário comum + contas de sistema</w:t>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 4</w:t>
            </w:r>
          </w:p>
        </w:tc>
      </w:tr>
      <w:tr>
        <w:trPr>
          <w:cantSplit w:val="0"/>
          <w:trHeight w:val="390" w:hRule="atLeast"/>
          <w:tblHeader w:val="0"/>
        </w:trPr>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Grupos</w:t>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Usuário no grupo sudo</w:t>
            </w:r>
          </w:p>
        </w:tc>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Usuário no grupo sudo</w:t>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 4</w:t>
            </w:r>
          </w:p>
        </w:tc>
      </w:tr>
      <w:tr>
        <w:trPr>
          <w:cantSplit w:val="0"/>
          <w:trHeight w:val="630" w:hRule="atLeast"/>
          <w:tblHeader w:val="0"/>
        </w:trPr>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Permissões de arquivos</w:t>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97"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Diretório home restrito (750)</w:t>
            </w:r>
          </w:p>
        </w:tc>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172"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Diretório home mais aberto (755)</w:t>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 3</w:t>
            </w:r>
          </w:p>
        </w:tc>
      </w:tr>
      <w:tr>
        <w:trPr>
          <w:cantSplit w:val="0"/>
          <w:trHeight w:val="630" w:hRule="atLeast"/>
          <w:tblHeader w:val="0"/>
        </w:trPr>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Privilégios administrativos</w:t>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sudo com solicitação de senha</w:t>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97"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sudo com configuração mais permissiva</w:t>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 3</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numPr>
          <w:ilvl w:val="1"/>
          <w:numId w:val="1"/>
        </w:numPr>
        <w:tabs>
          <w:tab w:val="left" w:leader="none" w:pos="634"/>
        </w:tabs>
        <w:spacing w:after="0" w:before="1" w:line="240" w:lineRule="auto"/>
        <w:ind w:left="634" w:right="0" w:hanging="400"/>
        <w:jc w:val="left"/>
        <w:rPr/>
      </w:pPr>
      <w:r w:rsidDel="00000000" w:rsidR="00000000" w:rsidRPr="00000000">
        <w:rPr>
          <w:rtl w:val="0"/>
        </w:rPr>
        <w:t xml:space="preserve">Serviços ativos e portas abertas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85" w:lineRule="auto"/>
        <w:ind w:left="234" w:right="23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terceiro bloco consiste na identificação dos serviços em execução e das portas abertas no sistema. Essa etapa permite verificar quais serviços estão disponíveis na rede e, consequentemente, quais pontos de exposição devem ser considerados durante a análise de segurança.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3"/>
        <w:tblW w:w="9410.0" w:type="dxa"/>
        <w:jc w:val="left"/>
        <w:tblInd w:w="119.0"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2948"/>
        <w:gridCol w:w="2494"/>
        <w:gridCol w:w="2494"/>
        <w:gridCol w:w="1474"/>
        <w:tblGridChange w:id="0">
          <w:tblGrid>
            <w:gridCol w:w="2948"/>
            <w:gridCol w:w="2494"/>
            <w:gridCol w:w="2494"/>
            <w:gridCol w:w="1474"/>
          </w:tblGrid>
        </w:tblGridChange>
      </w:tblGrid>
      <w:tr>
        <w:trPr>
          <w:cantSplit w:val="0"/>
          <w:trHeight w:val="630" w:hRule="atLeast"/>
          <w:tblHeader w:val="0"/>
        </w:trPr>
        <w:tc>
          <w:tcPr>
            <w:shd w:fill="e2e8ef" w:val="clea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Critério</w:t>
            </w:r>
          </w:p>
        </w:tc>
        <w:tc>
          <w:tcPr>
            <w:shd w:fill="e2e8ef" w:val="clea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Ubuntu</w:t>
            </w:r>
          </w:p>
        </w:tc>
        <w:tc>
          <w:tcPr>
            <w:shd w:fill="e2e8ef" w:val="clea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BackBox</w:t>
            </w:r>
          </w:p>
        </w:tc>
        <w:tc>
          <w:tcPr>
            <w:shd w:fill="e2e8ef" w:val="clea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Nota (Ubuntu</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21"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BackBox)</w:t>
            </w:r>
          </w:p>
        </w:tc>
      </w:tr>
      <w:tr>
        <w:trPr>
          <w:cantSplit w:val="0"/>
          <w:trHeight w:val="390" w:hRule="atLeast"/>
          <w:tblHeader w:val="0"/>
        </w:trPr>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Serviços ativos</w:t>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a 25</w:t>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 a 35</w:t>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 3</w:t>
            </w:r>
          </w:p>
        </w:tc>
      </w:tr>
      <w:tr>
        <w:trPr>
          <w:cantSplit w:val="0"/>
          <w:trHeight w:val="390" w:hRule="atLeast"/>
          <w:tblHeader w:val="0"/>
        </w:trPr>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Serviços habilitados</w:t>
            </w:r>
          </w:p>
        </w:tc>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~40 a 50</w:t>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~50 a 60</w:t>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 3</w:t>
            </w:r>
          </w:p>
        </w:tc>
      </w:tr>
      <w:tr>
        <w:trPr>
          <w:cantSplit w:val="0"/>
          <w:trHeight w:val="630" w:hRule="atLeast"/>
          <w:tblHeader w:val="0"/>
        </w:trPr>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Portas abertas</w:t>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a 3 (CUPS, mDNS, DNS</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local)</w:t>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a 5</w:t>
            </w:r>
          </w:p>
        </w:tc>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 3</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numPr>
          <w:ilvl w:val="1"/>
          <w:numId w:val="1"/>
        </w:numPr>
        <w:tabs>
          <w:tab w:val="left" w:leader="none" w:pos="634"/>
        </w:tabs>
        <w:spacing w:after="0" w:before="1" w:line="240" w:lineRule="auto"/>
        <w:ind w:left="634" w:right="0" w:hanging="400"/>
        <w:jc w:val="left"/>
        <w:rPr/>
      </w:pPr>
      <w:r w:rsidDel="00000000" w:rsidR="00000000" w:rsidRPr="00000000">
        <w:rPr>
          <w:rtl w:val="0"/>
        </w:rPr>
        <w:t xml:space="preserve">Pacotes e vulnerabilidades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85" w:lineRule="auto"/>
        <w:ind w:left="234" w:right="230"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280" w:top="1320" w:left="1133" w:right="1133"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quarto bloco, será realizada a análise dos pacotes instalados e das vulnerabilidades identificadas pelo OpenVAS. O scanner permite relacionar vulnerabilidades aos sistemas e apresentar informações como CVE, severidade e pontuação CVSS. A documentação da Greenbone classifica as vulnerabilidades de acordo com a pontuação CVSS, sendo crítica de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34"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 a 10,0, alta de 7,0 a 8,9, média de 4,0 a 6,9 e leve de 0,0 a 3,9.</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4"/>
        <w:tblW w:w="9410.0" w:type="dxa"/>
        <w:jc w:val="left"/>
        <w:tblInd w:w="119.0"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2948"/>
        <w:gridCol w:w="2494"/>
        <w:gridCol w:w="2494"/>
        <w:gridCol w:w="1474"/>
        <w:tblGridChange w:id="0">
          <w:tblGrid>
            <w:gridCol w:w="2948"/>
            <w:gridCol w:w="2494"/>
            <w:gridCol w:w="2494"/>
            <w:gridCol w:w="1474"/>
          </w:tblGrid>
        </w:tblGridChange>
      </w:tblGrid>
      <w:tr>
        <w:trPr>
          <w:cantSplit w:val="0"/>
          <w:trHeight w:val="630" w:hRule="atLeast"/>
          <w:tblHeader w:val="0"/>
        </w:trPr>
        <w:tc>
          <w:tcPr>
            <w:shd w:fill="e2e8ef" w:val="clea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Indicador</w:t>
            </w:r>
          </w:p>
        </w:tc>
        <w:tc>
          <w:tcPr>
            <w:shd w:fill="e2e8ef" w:val="clea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Ubuntu</w:t>
            </w:r>
          </w:p>
        </w:tc>
        <w:tc>
          <w:tcPr>
            <w:shd w:fill="e2e8ef" w:val="clea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BackBox</w:t>
            </w:r>
          </w:p>
        </w:tc>
        <w:tc>
          <w:tcPr>
            <w:shd w:fill="e2e8ef" w:val="clea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Nota (Ubuntu</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21"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BackBox)</w:t>
            </w:r>
          </w:p>
        </w:tc>
      </w:tr>
      <w:tr>
        <w:trPr>
          <w:cantSplit w:val="0"/>
          <w:trHeight w:val="390" w:hRule="atLeast"/>
          <w:tblHeader w:val="0"/>
        </w:trPr>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Vulnerabilidades críticas</w:t>
            </w:r>
          </w:p>
        </w:tc>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w:t>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a 5</w:t>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 1</w:t>
            </w:r>
          </w:p>
        </w:tc>
      </w:tr>
      <w:tr>
        <w:trPr>
          <w:cantSplit w:val="0"/>
          <w:trHeight w:val="390" w:hRule="atLeast"/>
          <w:tblHeader w:val="0"/>
        </w:trPr>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Vulnerabilidades altas</w:t>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a 1</w:t>
            </w:r>
          </w:p>
        </w:tc>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 a 25</w:t>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 1</w:t>
            </w:r>
          </w:p>
        </w:tc>
      </w:tr>
      <w:tr>
        <w:trPr>
          <w:cantSplit w:val="0"/>
          <w:trHeight w:val="390" w:hRule="atLeast"/>
          <w:tblHeader w:val="0"/>
        </w:trPr>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Vulnerabilidades médias</w:t>
            </w:r>
          </w:p>
        </w:tc>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a 3</w:t>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a 40</w:t>
            </w:r>
          </w:p>
        </w:tc>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 2</w:t>
            </w:r>
          </w:p>
        </w:tc>
      </w:tr>
      <w:tr>
        <w:trPr>
          <w:cantSplit w:val="0"/>
          <w:trHeight w:val="390" w:hRule="atLeast"/>
          <w:tblHeader w:val="0"/>
        </w:trPr>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Vulnerabilidades baixas</w:t>
            </w:r>
          </w:p>
        </w:tc>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a 3</w:t>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a 8</w:t>
            </w:r>
          </w:p>
        </w:tc>
        <w:tc>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 2</w:t>
            </w:r>
          </w:p>
        </w:tc>
      </w:tr>
      <w:tr>
        <w:trPr>
          <w:cantSplit w:val="0"/>
          <w:trHeight w:val="390" w:hRule="atLeast"/>
          <w:tblHeader w:val="0"/>
        </w:trPr>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CVEs identificadas</w:t>
            </w:r>
          </w:p>
        </w:tc>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a 5</w:t>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40 a 80</w:t>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 1</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numPr>
          <w:ilvl w:val="1"/>
          <w:numId w:val="1"/>
        </w:numPr>
        <w:tabs>
          <w:tab w:val="left" w:leader="none" w:pos="634"/>
        </w:tabs>
        <w:spacing w:after="0" w:before="0" w:line="240" w:lineRule="auto"/>
        <w:ind w:left="634" w:right="0" w:hanging="400"/>
        <w:jc w:val="left"/>
        <w:rPr/>
      </w:pPr>
      <w:r w:rsidDel="00000000" w:rsidR="00000000" w:rsidRPr="00000000">
        <w:rPr>
          <w:rtl w:val="0"/>
        </w:rPr>
        <w:t xml:space="preserve">Utilização dos recursos computacionais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85" w:lineRule="auto"/>
        <w:ind w:left="234" w:right="23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Também será considerada a utilização dos recursos de hardware durante operações básicas. Como o computador utilizado possui 4 GB de RAM e um Intel Celeron N4020, a análise deverá observar principalmente o consumo de memória e o comportamento do processador durante a execução das tarefas.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5"/>
        <w:tblW w:w="9300.0" w:type="dxa"/>
        <w:jc w:val="left"/>
        <w:tblInd w:w="119.0"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2955"/>
        <w:gridCol w:w="3045"/>
        <w:gridCol w:w="3300"/>
        <w:tblGridChange w:id="0">
          <w:tblGrid>
            <w:gridCol w:w="2955"/>
            <w:gridCol w:w="3045"/>
            <w:gridCol w:w="3300"/>
          </w:tblGrid>
        </w:tblGridChange>
      </w:tblGrid>
      <w:tr>
        <w:trPr>
          <w:cantSplit w:val="0"/>
          <w:trHeight w:val="630" w:hRule="atLeast"/>
          <w:tblHeader w:val="0"/>
        </w:trPr>
        <w:tc>
          <w:tcPr>
            <w:shd w:fill="e2e8ef" w:val="clea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Operação</w:t>
            </w:r>
          </w:p>
        </w:tc>
        <w:tc>
          <w:tcPr>
            <w:shd w:fill="e2e8ef" w:val="clea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Ubuntu</w:t>
            </w:r>
          </w:p>
        </w:tc>
        <w:tc>
          <w:tcPr>
            <w:shd w:fill="e2e8ef" w:val="clea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BackBox</w:t>
            </w:r>
          </w:p>
        </w:tc>
      </w:tr>
      <w:tr>
        <w:trPr>
          <w:cantSplit w:val="0"/>
          <w:trHeight w:val="390" w:hRule="atLeast"/>
          <w:tblHeader w:val="0"/>
        </w:trPr>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RAM em repouso</w:t>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 a 1,8 GB</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 a 1,4 GB</w:t>
            </w:r>
          </w:p>
        </w:tc>
      </w:tr>
      <w:tr>
        <w:trPr>
          <w:cantSplit w:val="0"/>
          <w:trHeight w:val="390"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RAM durante operações</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a 2,5 GB</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 a 2,2 GB</w:t>
            </w:r>
          </w:p>
        </w:tc>
      </w:tr>
      <w:tr>
        <w:trPr>
          <w:cantSplit w:val="0"/>
          <w:trHeight w:val="630" w:hRule="atLeast"/>
          <w:tblHeader w:val="0"/>
        </w:trPr>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Uso do processador</w:t>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Picos de 60% a 90% na inicialização</w:t>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Picos de 50% a 80% na inicialização</w:t>
            </w:r>
          </w:p>
        </w:tc>
      </w:tr>
      <w:tr>
        <w:trPr>
          <w:cantSplit w:val="0"/>
          <w:trHeight w:val="390" w:hRule="atLeast"/>
          <w:tblHeader w:val="0"/>
        </w:trPr>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Espaço ocupado em disco</w:t>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 a 10 GB</w:t>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a 20 GB</w:t>
            </w:r>
          </w:p>
        </w:tc>
      </w:tr>
      <w:tr>
        <w:trPr>
          <w:cantSplit w:val="0"/>
          <w:trHeight w:val="390" w:hRule="atLeast"/>
          <w:tblHeader w:val="0"/>
        </w:trPr>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Tempo de execução de tarefas</w:t>
            </w:r>
          </w:p>
        </w:tc>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Um pouco mais lento</w:t>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Um pouco mais rápido</w:t>
            </w:r>
          </w:p>
        </w:tc>
      </w:tr>
      <w:tr>
        <w:trPr>
          <w:cantSplit w:val="0"/>
          <w:trHeight w:val="630" w:hRule="atLeast"/>
          <w:tblHeader w:val="0"/>
        </w:trPr>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Compilador C disponível</w:t>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86" w:line="264" w:lineRule="auto"/>
              <w:ind w:left="120" w:right="83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Requer instalação (build-essential)</w:t>
            </w:r>
          </w:p>
        </w:tc>
        <w:tc>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Geralmente já incluso</w:t>
            </w:r>
          </w:p>
        </w:tc>
      </w:tr>
      <w:tr>
        <w:trPr>
          <w:cantSplit w:val="0"/>
          <w:trHeight w:val="390" w:hRule="atLeast"/>
          <w:tblHeader w:val="0"/>
        </w:trPr>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Compilação do programa</w:t>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&lt; 1 s</w:t>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&lt; 1 s</w:t>
            </w:r>
          </w:p>
        </w:tc>
      </w:tr>
      <w:tr>
        <w:trPr>
          <w:cantSplit w:val="0"/>
          <w:trHeight w:val="390" w:hRule="atLeast"/>
          <w:tblHeader w:val="0"/>
        </w:trPr>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Execução do programa</w:t>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Instantânea</w:t>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Instantânea</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numPr>
          <w:ilvl w:val="1"/>
          <w:numId w:val="1"/>
        </w:numPr>
        <w:tabs>
          <w:tab w:val="left" w:leader="none" w:pos="634"/>
        </w:tabs>
        <w:spacing w:after="0" w:before="1" w:line="240" w:lineRule="auto"/>
        <w:ind w:left="634" w:right="0" w:hanging="400"/>
        <w:jc w:val="left"/>
        <w:rPr/>
      </w:pPr>
      <w:r w:rsidDel="00000000" w:rsidR="00000000" w:rsidRPr="00000000">
        <w:rPr>
          <w:rtl w:val="0"/>
        </w:rPr>
        <w:t xml:space="preserve">Sistema de pontuação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85" w:lineRule="auto"/>
        <w:ind w:left="234" w:right="23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a realização dos testes, a pontuação obtida por cada sistema operacional será sintetizada em um cálculo de média aritmética dos resultados obtidos em cada bloco: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6"/>
        <w:tblW w:w="9413.0" w:type="dxa"/>
        <w:jc w:val="left"/>
        <w:tblInd w:w="119.0"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2835"/>
        <w:gridCol w:w="3289"/>
        <w:gridCol w:w="3289"/>
        <w:tblGridChange w:id="0">
          <w:tblGrid>
            <w:gridCol w:w="2835"/>
            <w:gridCol w:w="3289"/>
            <w:gridCol w:w="3289"/>
          </w:tblGrid>
        </w:tblGridChange>
      </w:tblGrid>
      <w:tr>
        <w:trPr>
          <w:cantSplit w:val="0"/>
          <w:trHeight w:val="390" w:hRule="atLeast"/>
          <w:tblHeader w:val="0"/>
        </w:trPr>
        <w:tc>
          <w:tcPr>
            <w:shd w:fill="e2e8ef" w:val="clea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Bloco</w:t>
            </w:r>
          </w:p>
        </w:tc>
        <w:tc>
          <w:tcPr>
            <w:shd w:fill="e2e8ef" w:val="cle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9"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Ubuntu</w:t>
            </w:r>
          </w:p>
        </w:tc>
        <w:tc>
          <w:tcPr>
            <w:shd w:fill="e2e8ef" w:val="cle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BackBox</w:t>
            </w:r>
          </w:p>
        </w:tc>
      </w:tr>
      <w:tr>
        <w:trPr>
          <w:cantSplit w:val="0"/>
          <w:trHeight w:val="390" w:hRule="atLeast"/>
          <w:tblHeader w:val="0"/>
        </w:trPr>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w:t>
            </w:r>
          </w:p>
        </w:tc>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w:t>
            </w:r>
          </w:p>
        </w:tc>
        <w:tc>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w:t>
            </w:r>
          </w:p>
        </w:tc>
      </w:tr>
      <w:tr>
        <w:trPr>
          <w:cantSplit w:val="0"/>
          <w:trHeight w:val="390" w:hRule="atLeast"/>
          <w:tblHeader w:val="0"/>
        </w:trPr>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w:t>
            </w:r>
          </w:p>
        </w:tc>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3,5</w:t>
            </w:r>
          </w:p>
        </w:tc>
      </w:tr>
      <w:tr>
        <w:trPr>
          <w:cantSplit w:val="0"/>
          <w:trHeight w:val="390" w:hRule="atLeast"/>
          <w:tblHeader w:val="0"/>
        </w:trPr>
        <w:tc>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4,0</w:t>
            </w:r>
          </w:p>
        </w:tc>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280" w:top="1300" w:left="1133" w:right="1133" w:header="360" w:footer="360"/>
        </w:sect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7"/>
        <w:tblW w:w="9413.0" w:type="dxa"/>
        <w:jc w:val="left"/>
        <w:tblInd w:w="119.0"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2835"/>
        <w:gridCol w:w="3289"/>
        <w:gridCol w:w="3289"/>
        <w:tblGridChange w:id="0">
          <w:tblGrid>
            <w:gridCol w:w="2835"/>
            <w:gridCol w:w="3289"/>
            <w:gridCol w:w="3289"/>
          </w:tblGrid>
        </w:tblGridChange>
      </w:tblGrid>
      <w:tr>
        <w:trPr>
          <w:cantSplit w:val="0"/>
          <w:trHeight w:val="390" w:hRule="atLeast"/>
          <w:tblHeader w:val="0"/>
        </w:trPr>
        <w:tc>
          <w:tcPr>
            <w:shd w:fill="e2e8ef" w:val="clea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Bloco</w:t>
            </w:r>
          </w:p>
        </w:tc>
        <w:tc>
          <w:tcPr>
            <w:shd w:fill="e2e8ef" w:val="clea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9"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Ubuntu</w:t>
            </w:r>
          </w:p>
        </w:tc>
        <w:tc>
          <w:tcPr>
            <w:shd w:fill="e2e8ef" w:val="clea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BackBox</w:t>
            </w:r>
          </w:p>
        </w:tc>
      </w:tr>
      <w:tr>
        <w:trPr>
          <w:cantSplit w:val="0"/>
          <w:trHeight w:val="390" w:hRule="atLeast"/>
          <w:tblHeader w:val="0"/>
        </w:trPr>
        <w:tc>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w:t>
            </w:r>
          </w:p>
        </w:tc>
        <w:tc>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w:t>
            </w:r>
            <w:r w:rsidDel="00000000" w:rsidR="00000000" w:rsidRPr="00000000">
              <w:rPr>
                <w:sz w:val="19"/>
                <w:szCs w:val="19"/>
                <w:rtl w:val="0"/>
              </w:rPr>
              <w:t xml:space="preserve">6</w:t>
            </w:r>
            <w:r w:rsidDel="00000000" w:rsidR="00000000" w:rsidRPr="00000000">
              <w:rPr>
                <w:rtl w:val="0"/>
              </w:rPr>
            </w:r>
          </w:p>
        </w:tc>
        <w:tc>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sz w:val="19"/>
                <w:szCs w:val="19"/>
                <w:rtl w:val="0"/>
              </w:rPr>
              <w:t xml:space="preserve">4</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Total</w:t>
            </w:r>
          </w:p>
        </w:tc>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9"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3,9</w:t>
            </w:r>
          </w:p>
        </w:tc>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1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w:t>
            </w:r>
            <w:r w:rsidDel="00000000" w:rsidR="00000000" w:rsidRPr="00000000">
              <w:rPr>
                <w:b w:val="1"/>
                <w:bCs w:val="1"/>
                <w:sz w:val="19"/>
                <w:szCs w:val="19"/>
                <w:rtl w:val="0"/>
              </w:rPr>
              <w:t xml:space="preserve">4</w:t>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1"/>
        <w:numPr>
          <w:ilvl w:val="0"/>
          <w:numId w:val="1"/>
        </w:numPr>
        <w:tabs>
          <w:tab w:val="left" w:leader="none" w:pos="545"/>
        </w:tabs>
        <w:spacing w:after="0" w:before="1" w:line="240" w:lineRule="auto"/>
        <w:ind w:left="545" w:right="0" w:hanging="311"/>
        <w:jc w:val="left"/>
        <w:rPr/>
      </w:pPr>
      <w:r w:rsidDel="00000000" w:rsidR="00000000" w:rsidRPr="00000000">
        <w:rPr>
          <w:rtl w:val="0"/>
        </w:rPr>
        <w:t xml:space="preserve">Conclusão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85" w:lineRule="auto"/>
        <w:ind w:left="234" w:right="23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resultados indicam que o Ubuntu Desktop apresentou melhor postura de segurança que o BackBox Linux, principalmente pelo sistema mais atualizado e pela menor quantidade de vulnerabilidades. O BackBox, por ser voltado a testes de vulnerabilidade, traz mais ferramentas e serviços, o que amplia a superfície de exposição, além de depender de uma base mais antiga. Isso confirma que sistemas destinados a pentest possuem características de segurança diferentes das de sistemas de uso diário e não são indicados como sistema principal. Em contrapartida, o BackBox mostrou-se mais leve em memória, o que é vantajoso em hardware limitado.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85" w:lineRule="auto"/>
        <w:ind w:left="234" w:right="23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Quanto à experiência de o Ubuntu Desktop se mostr</w:t>
      </w:r>
      <w:r w:rsidDel="00000000" w:rsidR="00000000" w:rsidRPr="00000000">
        <w:rPr>
          <w:rtl w:val="0"/>
        </w:rPr>
        <w:t xml:space="preserve">ou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mais familiar e estável para tarefas cotidianas, com interface intuitiva, atualizações simples e instalação de pacotes sem dificuldades, ainda que com maior consumo de memória no hardware limitado utilizado. O BackBox tende a oferecer um sistema mais leve em repouso e já traz ferramentas de análise de segurança prontas para uso, porém exige mais atenção quanto a atualizações e configurações, sendo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voltado </w:t>
      </w:r>
      <w:r w:rsidDel="00000000" w:rsidR="00000000" w:rsidRPr="00000000">
        <w:rPr>
          <w:rtl w:val="0"/>
        </w:rPr>
        <w:t xml:space="preserve">para quem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possui conhecimento técnico. Assim, a escolha entre os dois depende do objetivo: o Ubuntu é mais adequado ao uso diário, enquanto o BackBox se justifica em ambientes controlados de testes de segurança.</w:t>
      </w:r>
    </w:p>
    <w:sectPr>
      <w:type w:val="nextPage"/>
      <w:pgSz w:h="16840" w:w="11910" w:orient="portrait"/>
      <w:pgMar w:bottom="280" w:top="1320" w:left="1133" w:right="1133"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545" w:hanging="312"/>
      </w:pPr>
      <w:rPr>
        <w:rFonts w:ascii="Arial" w:cs="Arial" w:eastAsia="Arial" w:hAnsi="Arial"/>
        <w:b w:val="1"/>
        <w:bCs w:val="1"/>
        <w:i w:val="0"/>
        <w:iCs w:val="0"/>
        <w:sz w:val="28"/>
        <w:szCs w:val="28"/>
      </w:rPr>
    </w:lvl>
    <w:lvl w:ilvl="1">
      <w:start w:val="1"/>
      <w:numFmt w:val="decimal"/>
      <w:lvlText w:val="%1.%2"/>
      <w:lvlJc w:val="left"/>
      <w:pPr>
        <w:ind w:left="634" w:hanging="401"/>
      </w:pPr>
      <w:rPr>
        <w:rFonts w:ascii="Arial" w:cs="Arial" w:eastAsia="Arial" w:hAnsi="Arial"/>
        <w:b w:val="1"/>
        <w:bCs w:val="1"/>
        <w:i w:val="0"/>
        <w:iCs w:val="0"/>
        <w:sz w:val="24"/>
        <w:szCs w:val="24"/>
      </w:rPr>
    </w:lvl>
    <w:lvl w:ilvl="2">
      <w:start w:val="0"/>
      <w:numFmt w:val="bullet"/>
      <w:lvlText w:val="•"/>
      <w:lvlJc w:val="left"/>
      <w:pPr>
        <w:ind w:left="1639" w:hanging="401"/>
      </w:pPr>
      <w:rPr/>
    </w:lvl>
    <w:lvl w:ilvl="3">
      <w:start w:val="0"/>
      <w:numFmt w:val="bullet"/>
      <w:lvlText w:val="•"/>
      <w:lvlJc w:val="left"/>
      <w:pPr>
        <w:ind w:left="2639" w:hanging="401"/>
      </w:pPr>
      <w:rPr/>
    </w:lvl>
    <w:lvl w:ilvl="4">
      <w:start w:val="0"/>
      <w:numFmt w:val="bullet"/>
      <w:lvlText w:val="•"/>
      <w:lvlJc w:val="left"/>
      <w:pPr>
        <w:ind w:left="3639" w:hanging="401.00000000000045"/>
      </w:pPr>
      <w:rPr/>
    </w:lvl>
    <w:lvl w:ilvl="5">
      <w:start w:val="0"/>
      <w:numFmt w:val="bullet"/>
      <w:lvlText w:val="•"/>
      <w:lvlJc w:val="left"/>
      <w:pPr>
        <w:ind w:left="4639" w:hanging="401"/>
      </w:pPr>
      <w:rPr/>
    </w:lvl>
    <w:lvl w:ilvl="6">
      <w:start w:val="0"/>
      <w:numFmt w:val="bullet"/>
      <w:lvlText w:val="•"/>
      <w:lvlJc w:val="left"/>
      <w:pPr>
        <w:ind w:left="5639" w:hanging="401"/>
      </w:pPr>
      <w:rPr/>
    </w:lvl>
    <w:lvl w:ilvl="7">
      <w:start w:val="0"/>
      <w:numFmt w:val="bullet"/>
      <w:lvlText w:val="•"/>
      <w:lvlJc w:val="left"/>
      <w:pPr>
        <w:ind w:left="6639" w:hanging="401"/>
      </w:pPr>
      <w:rPr/>
    </w:lvl>
    <w:lvl w:ilvl="8">
      <w:start w:val="0"/>
      <w:numFmt w:val="bullet"/>
      <w:lvlText w:val="•"/>
      <w:lvlJc w:val="left"/>
      <w:pPr>
        <w:ind w:left="7639" w:hanging="40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45" w:hanging="311"/>
    </w:pPr>
    <w:rPr>
      <w:rFonts w:ascii="Arial" w:cs="Arial" w:eastAsia="Arial" w:hAnsi="Arial"/>
      <w:b w:val="1"/>
      <w:bCs w:val="1"/>
      <w:sz w:val="28"/>
      <w:szCs w:val="28"/>
    </w:rPr>
  </w:style>
  <w:style w:type="paragraph" w:styleId="Heading2">
    <w:name w:val="heading 2"/>
    <w:basedOn w:val="Normal"/>
    <w:next w:val="Normal"/>
    <w:pPr>
      <w:ind w:left="634" w:hanging="400"/>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