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9F2E" w14:textId="1211F087" w:rsidR="00BB3651" w:rsidRDefault="0090724E" w:rsidP="00BB3651">
      <w:pPr>
        <w:pStyle w:val="TF-TTULOTCC"/>
      </w:pPr>
      <w:r>
        <w:t>REFATORANDO E ADICIONANDO NOVAS FUNCIONALIDADES NO VISEDU-CG COM MOTOR DE JOGOS UNITY</w:t>
      </w:r>
    </w:p>
    <w:p w14:paraId="6305AA89" w14:textId="737184EB" w:rsidR="00BB3651" w:rsidRDefault="0090724E" w:rsidP="005E4D96">
      <w:pPr>
        <w:pStyle w:val="TF-AUTORES"/>
        <w:rPr>
          <w:b w:val="0"/>
          <w:lang w:val="pt-BR"/>
        </w:rPr>
      </w:pPr>
      <w:r>
        <w:rPr>
          <w:lang w:val="pt-BR"/>
        </w:rPr>
        <w:t>Douglas Eduardo Bauler, Dalton Solano dos Reis</w:t>
      </w:r>
      <w:r w:rsidR="005E4D96">
        <w:rPr>
          <w:lang w:val="pt-BR"/>
        </w:rPr>
        <w:t xml:space="preserve"> </w:t>
      </w:r>
      <w:r w:rsidR="005E4D96" w:rsidRPr="005D0979">
        <w:rPr>
          <w:b w:val="0"/>
          <w:lang w:val="pt-BR"/>
        </w:rPr>
        <w:t>– 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54A7DF09" w:rsidR="00EC5071" w:rsidRPr="00EC5071" w:rsidRDefault="0090724E" w:rsidP="00EC5071">
      <w:pPr>
        <w:pStyle w:val="TF-EMAIL"/>
      </w:pPr>
      <w:r>
        <w:t>dbauler</w:t>
      </w:r>
      <w:r w:rsidR="00EC5071">
        <w:t>@furb.br</w:t>
      </w:r>
      <w:r w:rsidR="00EC5071" w:rsidRPr="00EC5071">
        <w:t xml:space="preserve">, </w:t>
      </w:r>
      <w:r>
        <w:t>dalton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620B4050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</w:t>
      </w:r>
      <w:r w:rsidR="0090724E">
        <w:t>Ensino aprendizagem</w:t>
      </w:r>
      <w:r w:rsidR="002879A7">
        <w:t xml:space="preserve">. </w:t>
      </w:r>
      <w:r w:rsidR="0090724E">
        <w:t>Unity</w:t>
      </w:r>
      <w:r w:rsidRPr="002879A7">
        <w:t xml:space="preserve">. </w:t>
      </w:r>
      <w:r w:rsidR="0090724E">
        <w:t>Computação Gráfica</w:t>
      </w:r>
      <w:r w:rsidRPr="002879A7">
        <w:t xml:space="preserve">. </w:t>
      </w:r>
      <w:r w:rsidR="0090724E">
        <w:t>Transformações geométricas.</w:t>
      </w:r>
    </w:p>
    <w:p w14:paraId="6DC7FCF4" w14:textId="77777777" w:rsidR="00D804E0" w:rsidRDefault="00F255FC" w:rsidP="00C211BE">
      <w:pPr>
        <w:pStyle w:val="Ttulo1"/>
      </w:pPr>
      <w:bookmarkStart w:id="0" w:name="_Toc511928422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r w:rsidRPr="00D804E0">
        <w:t>Introdução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bookmarkEnd w:id="8"/>
    <w:p w14:paraId="209F3A1E" w14:textId="77777777" w:rsidR="0090724E" w:rsidRDefault="0090724E" w:rsidP="0090724E">
      <w:pPr>
        <w:pStyle w:val="TF-TEXTO"/>
      </w:pPr>
      <w:r>
        <w:t xml:space="preserve">A tecnologia está em constante evolução de maneiras muito significativas, melhorando o dia a dia, aumentando a produtividade e o entendimento de vários assuntos. Existem ferramentas interativas de ensino que dão interlúdio ao assunto a ser abordado, tornando-o de uma maneira mais lúdica na qual muitas vezes pode dificultar o aprendizado. </w:t>
      </w:r>
    </w:p>
    <w:p w14:paraId="17854307" w14:textId="77777777" w:rsidR="0090724E" w:rsidRDefault="0090724E" w:rsidP="0090724E">
      <w:pPr>
        <w:pStyle w:val="TF-CITAO"/>
      </w:pPr>
      <w:r>
        <w:t xml:space="preserve">A contribuição didática para uma pedagogia voltada para o sujeito requer assumir, entre outras coisas, o uso das mídias e das tecnologias da educação. O professor deve ser capaz de utilizar aparatos tecnológicos não apenas para seu uso próprio, mas trabalhar com esses recursos em sala de aula, em favor da aprendizagem dos alunos </w:t>
      </w:r>
      <w:r w:rsidRPr="00885CD8">
        <w:t>(SILVA, 201</w:t>
      </w:r>
      <w:r>
        <w:t>1</w:t>
      </w:r>
      <w:r w:rsidRPr="00885CD8">
        <w:t>, p.6)</w:t>
      </w:r>
      <w:r>
        <w:t>.</w:t>
      </w:r>
    </w:p>
    <w:p w14:paraId="6E692ADF" w14:textId="77777777" w:rsidR="0090724E" w:rsidRDefault="0090724E" w:rsidP="0090724E">
      <w:pPr>
        <w:pStyle w:val="TF-TEXTO"/>
      </w:pPr>
      <w:r>
        <w:t xml:space="preserve">Por meio dessas metodologias a ferramenta VisEdu-CG tem como objetivo trazer essas melhorias no aprendizado aos acadêmicos da matéria de Computação Gráfica. </w:t>
      </w:r>
      <w:r w:rsidRPr="007C2C66">
        <w:t xml:space="preserve">Conforme </w:t>
      </w:r>
      <w:r>
        <w:t xml:space="preserve">Reis </w:t>
      </w:r>
      <w:r w:rsidRPr="00F17317">
        <w:t>(</w:t>
      </w:r>
      <w:r>
        <w:t>2011, apud BUTTENBERG, 2020, p. 1)</w:t>
      </w:r>
      <w:r w:rsidRPr="00F17317">
        <w:t>,</w:t>
      </w:r>
      <w:r w:rsidRPr="007C2C66">
        <w:t xml:space="preserve"> </w:t>
      </w:r>
      <w:r>
        <w:t>“</w:t>
      </w:r>
      <w:r w:rsidRPr="007C2C66">
        <w:t>o VisEdu-CG é um projeto para desenvolver uma plataforma Web que permita os alunos da disciplina de Computação Gráfica do curso de Ciências da Computação praticarem os conceitos ministrados nesta disciplina</w:t>
      </w:r>
      <w:r>
        <w:t>”, estando atualmente na versão 5.0 do projeto.</w:t>
      </w:r>
    </w:p>
    <w:p w14:paraId="539EAA37" w14:textId="77777777" w:rsidR="0090724E" w:rsidRDefault="0090724E" w:rsidP="0090724E">
      <w:pPr>
        <w:pStyle w:val="TF-TEXTO"/>
        <w:rPr>
          <w:color w:val="000000"/>
        </w:rPr>
      </w:pPr>
      <w:r>
        <w:rPr>
          <w:color w:val="000000"/>
        </w:rPr>
        <w:t>Essa aplicação contou com o desenvolvimento de vários módulos específicos, dentre eles pode-se citar o motor de jogos, matemática, estatística, processamento de imagens, realidade aumentada e simulação.</w:t>
      </w:r>
      <w:r>
        <w:t xml:space="preserve"> Para que a ferramenta tenha uma evolução constante foi realizado um processo de migração de linguagem e refatoração do código. Uma das motivações para fazer a refatoração foi em relação à algumas funcionalidades</w:t>
      </w:r>
      <w:r>
        <w:rPr>
          <w:color w:val="000000"/>
        </w:rPr>
        <w:t xml:space="preserve"> do WebGL, o que torna o VisEdu-CG um sistema igualmente limitado (BUTTENBERG, 2020). </w:t>
      </w:r>
    </w:p>
    <w:p w14:paraId="15162A5F" w14:textId="7F6EE1CB" w:rsidR="007F3CFA" w:rsidRDefault="0090724E" w:rsidP="0090724E">
      <w:pPr>
        <w:pStyle w:val="TF-TEXTO"/>
        <w:rPr>
          <w:color w:val="000000"/>
        </w:rPr>
      </w:pPr>
      <w:r>
        <w:rPr>
          <w:color w:val="000000"/>
        </w:rPr>
        <w:t>Um processo de migração de uma ferramenta já consolidada numa linguagem, não é um processo simples de realizar, devido à complexidade com diversas funcionalidades da ferramenta, tendo também o curto espaço de tempo para seu desenvolvimento e a falta de estrutura do código para melhor entendimento e manutenção, fazendo com que a migração não seja realizada completamente. Em razão dessas dificuldades, este trabalho propõe continuar o processo de migração das funcionalidades, assim como a refatoração do código já migrado para melhor compreensão, manutenção e adição de novas funções, utilizando a motor de jogos Unity.</w:t>
      </w:r>
      <w:r w:rsidR="00920158">
        <w:rPr>
          <w:color w:val="000000"/>
        </w:rPr>
        <w:t xml:space="preserve"> Os objetivos específicos são:</w:t>
      </w:r>
    </w:p>
    <w:p w14:paraId="0BC366EA" w14:textId="77777777" w:rsidR="00920158" w:rsidRPr="00726E2B" w:rsidRDefault="00920158" w:rsidP="00920158">
      <w:pPr>
        <w:pStyle w:val="TF-ALNEA"/>
        <w:spacing w:before="0" w:after="120"/>
      </w:pPr>
      <w:r w:rsidRPr="00726E2B">
        <w:t>permitir criar atividades em forma de exercícios práticos;</w:t>
      </w:r>
    </w:p>
    <w:p w14:paraId="624FC67E" w14:textId="77777777" w:rsidR="00920158" w:rsidRPr="00726E2B" w:rsidRDefault="00920158" w:rsidP="00920158">
      <w:pPr>
        <w:pStyle w:val="TF-ALNEA"/>
        <w:spacing w:before="0" w:after="120"/>
      </w:pPr>
      <w:r w:rsidRPr="00726E2B">
        <w:t>disponibilizar novas peças do tipo Iteração, Polígonos e Spline</w:t>
      </w:r>
      <w:r>
        <w:t>;</w:t>
      </w:r>
    </w:p>
    <w:p w14:paraId="5BD92FD7" w14:textId="471528AF" w:rsidR="00920158" w:rsidRDefault="00920158" w:rsidP="00920158">
      <w:pPr>
        <w:pStyle w:val="TF-ALNEA"/>
        <w:spacing w:before="0" w:after="120"/>
      </w:pPr>
      <w:r w:rsidRPr="00726E2B">
        <w:t>ampliar o tutorial existente com as novas funcionalidades implementadas.</w:t>
      </w:r>
    </w:p>
    <w:p w14:paraId="0E64294D" w14:textId="77777777" w:rsidR="00F255FC" w:rsidRDefault="00F255FC" w:rsidP="00C211BE">
      <w:pPr>
        <w:pStyle w:val="Ttulo1"/>
      </w:pPr>
      <w:bookmarkStart w:id="9" w:name="_Toc54164913"/>
      <w:bookmarkStart w:id="10" w:name="_Toc54165667"/>
      <w:bookmarkStart w:id="11" w:name="_Toc54169325"/>
      <w:bookmarkStart w:id="12" w:name="_Toc96347431"/>
      <w:bookmarkStart w:id="13" w:name="_Toc96357715"/>
      <w:bookmarkStart w:id="14" w:name="_Toc96491858"/>
      <w:bookmarkStart w:id="15" w:name="_Toc511928431"/>
      <w:bookmarkStart w:id="16" w:name="_Toc419598587"/>
      <w:r>
        <w:t>FUNDAMENTAÇÃO TEÓRICA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3911796" w14:textId="181A3E21" w:rsidR="00CA3B74" w:rsidRDefault="00920158" w:rsidP="001B2F1E">
      <w:pPr>
        <w:pStyle w:val="TF-TEXTO"/>
      </w:pPr>
      <w:r>
        <w:t xml:space="preserve">Neste capítulo são destacados os principais assuntos </w:t>
      </w:r>
      <w:r w:rsidR="00302A99">
        <w:t>d</w:t>
      </w:r>
      <w:r>
        <w:t xml:space="preserve">o desenvolvimento da ferramenta. Primeiramente são apresentados os conceitos utilizados para o desenvolvimento como: </w:t>
      </w:r>
      <w:r w:rsidR="00302A99">
        <w:t>Refatoração</w:t>
      </w:r>
      <w:r>
        <w:t xml:space="preserve">, </w:t>
      </w:r>
      <w:r w:rsidR="00302A99">
        <w:t>tutoriais interativos</w:t>
      </w:r>
      <w:r>
        <w:t>. Respectivamente é apresentada a versão anterior do sistema, o VisEdu-CG 5.0. Por fim, são apresentados os trabalhos correlatos.</w:t>
      </w:r>
    </w:p>
    <w:p w14:paraId="60429A33" w14:textId="58386460" w:rsidR="00CA3B74" w:rsidRDefault="00302A99" w:rsidP="00CA3B74">
      <w:pPr>
        <w:pStyle w:val="Ttulo2"/>
      </w:pPr>
      <w:r>
        <w:lastRenderedPageBreak/>
        <w:t>Refatoração de código</w:t>
      </w:r>
    </w:p>
    <w:p w14:paraId="066FA194" w14:textId="77777777" w:rsidR="00302A99" w:rsidRDefault="00302A99" w:rsidP="00302A99">
      <w:pPr>
        <w:pStyle w:val="TF-TEXTO"/>
      </w:pPr>
      <w:r>
        <w:t xml:space="preserve">A refatoração é o processo de modificar um sistema de software de modo que não altere o comportamento externo do código, embora melhore a sua estrutura interna. É uma maneira disciplinada de reorganizar o código, minimizando as chances de introduzir </w:t>
      </w:r>
      <w:r w:rsidRPr="00CF75D1">
        <w:rPr>
          <w:i/>
          <w:iCs/>
        </w:rPr>
        <w:t>bug</w:t>
      </w:r>
      <w:r>
        <w:t xml:space="preserve">. Em sua essência, ao refatorar, aperfeiçoará o design do código depois que ele foi escrito (FOWLER, 2020). </w:t>
      </w:r>
    </w:p>
    <w:p w14:paraId="0396510F" w14:textId="77777777" w:rsidR="00302A99" w:rsidRDefault="00302A99" w:rsidP="00302A99">
      <w:pPr>
        <w:pStyle w:val="TF-CITAO"/>
      </w:pPr>
      <w:r>
        <w:rPr>
          <w:i/>
          <w:iCs/>
        </w:rPr>
        <w:t>R</w:t>
      </w:r>
      <w:r w:rsidRPr="00C86E4A">
        <w:rPr>
          <w:i/>
          <w:iCs/>
        </w:rPr>
        <w:t>efactorings</w:t>
      </w:r>
      <w:r w:rsidRPr="00F85705">
        <w:t xml:space="preserve"> são transformações de código que melhoram a manutenibilidade de um sistema, mas sem afetar o seu funcionamento. </w:t>
      </w:r>
      <w:r>
        <w:t>A</w:t>
      </w:r>
      <w:r w:rsidRPr="00F85705">
        <w:t xml:space="preserve"> definição</w:t>
      </w:r>
      <w:r>
        <w:t xml:space="preserve"> de</w:t>
      </w:r>
      <w:r w:rsidRPr="00F85705">
        <w:t xml:space="preserve"> transformações de código, está referindo a modificações no código, como dividir uma função em duas, renomear uma variável, mover uma função para outra classe, extrair uma interface de uma classe </w:t>
      </w:r>
      <w:r>
        <w:t>etc.</w:t>
      </w:r>
      <w:r w:rsidRPr="00F85705">
        <w:t xml:space="preserve"> </w:t>
      </w:r>
      <w:r>
        <w:t>Segundo melhorar</w:t>
      </w:r>
      <w:r w:rsidRPr="00F85705">
        <w:t xml:space="preserve"> a manutenibilidade do sistema, isto é, melhorar sua modularidade, melhorar seu projeto ou arquitetura, melhorar sua estabilidade, tornar o código mais legível, mais fácil de entender e modificar</w:t>
      </w:r>
      <w:r>
        <w:t xml:space="preserve"> (VALENTE, 2020)</w:t>
      </w:r>
      <w:r w:rsidRPr="00F85705">
        <w:t>.</w:t>
      </w:r>
    </w:p>
    <w:p w14:paraId="38B058F5" w14:textId="77777777" w:rsidR="00302A99" w:rsidRDefault="00302A99" w:rsidP="00302A99">
      <w:pPr>
        <w:pStyle w:val="TF-TEXTO"/>
      </w:pPr>
      <w:r>
        <w:t xml:space="preserve">É arriscado ser feito uma refatoração, se exige mudanças que podem introduzir a </w:t>
      </w:r>
      <w:r w:rsidRPr="00CB6E5E">
        <w:rPr>
          <w:i/>
          <w:iCs/>
        </w:rPr>
        <w:t>bugs</w:t>
      </w:r>
      <w:r>
        <w:t xml:space="preserve"> sutis em um código que está funcionando. A implementação se não for feita de forma adequada, pode-se fazer atrasar em dias ou até semanas. Ao começa a explorar o código, logo se descobre novas oportunidades para alterá-lo, à medida que o analisa com mais detalhes. Quanto mais se avalia, surgem novos detalhes da necessidade de mudanças a serem feitas (FOWLER, 2020). </w:t>
      </w:r>
    </w:p>
    <w:p w14:paraId="605184CC" w14:textId="77777777" w:rsidR="00302A99" w:rsidRDefault="00302A99" w:rsidP="00302A99">
      <w:pPr>
        <w:pStyle w:val="TF-CITAO"/>
      </w:pPr>
      <w:r>
        <w:t xml:space="preserve">Quando os coautores e Flower escreveram o livro </w:t>
      </w:r>
      <w:r w:rsidRPr="005B2A3D">
        <w:rPr>
          <w:i/>
          <w:iCs/>
        </w:rPr>
        <w:t>Padrões de Projeto</w:t>
      </w:r>
      <w:r>
        <w:rPr>
          <w:i/>
          <w:iCs/>
        </w:rPr>
        <w:t xml:space="preserve">, </w:t>
      </w:r>
      <w:r>
        <w:t>mencionaram que os padrões de projeto oferecem alvos para as refatorações. No entanto, identificar o alvo é somente uma parte do problema e transformar o código para atingir seus objetivos é outro desafio (FOWLER, 2020).</w:t>
      </w:r>
    </w:p>
    <w:p w14:paraId="5EF95A28" w14:textId="0C0D2A7B" w:rsidR="005E6B62" w:rsidRDefault="00302A99" w:rsidP="005E6B62">
      <w:pPr>
        <w:pStyle w:val="TF-TEXTO"/>
      </w:pPr>
      <w:r>
        <w:t xml:space="preserve">Padrões projetos e refatoração estão amplamente conectados, visando garantir uma melhor compreensão e fácil manutenção de código de um projeto específico. Conforme afirma Rapeli (2006), os padrões de projetos favorecessem a implementações mais eficientes tendo clareza e fácil entendimento do código, em casos de sistemas não projetados em seu uso, é possível aplicá-los sem alterar suas funcionalidades existentes. </w:t>
      </w:r>
    </w:p>
    <w:p w14:paraId="108CFE87" w14:textId="59290630" w:rsidR="005E6B62" w:rsidRDefault="005E6B62" w:rsidP="006C4279">
      <w:pPr>
        <w:pStyle w:val="Ttulo2"/>
        <w:ind w:left="567" w:hanging="567"/>
      </w:pPr>
      <w:r>
        <w:t>tutoriais interativos</w:t>
      </w:r>
    </w:p>
    <w:p w14:paraId="78E1BD95" w14:textId="77777777" w:rsidR="005E6B62" w:rsidRDefault="005E6B62" w:rsidP="005E6B62">
      <w:pPr>
        <w:pStyle w:val="TF-TEXTO"/>
      </w:pPr>
      <w:r>
        <w:t>A acelerada expansão e disseminação das tecnologias digitais permitiu inovar, a nível conceitual e pedagógico, os espaços formais de ensino e aprendizagem e as práticas que dentro deles se organizam. Ao analisar esses espaços formais, nomeadamente as escolas, contêm os requisitos e infraestruturas necessárias para reagir às mudanças científicas e tecnológicas vigentes, de modo a se adaptarem às exigências educativas do século XXI, onde a mudança nas práticas de ensino e aprendizagem em sala de aula se torna cada vez mais necessárias (PEDRO; BAETA, 2017).</w:t>
      </w:r>
    </w:p>
    <w:p w14:paraId="0732EA3A" w14:textId="77777777" w:rsidR="005E6B62" w:rsidRDefault="005E6B62" w:rsidP="005E6B62">
      <w:pPr>
        <w:pStyle w:val="TF-CITAO"/>
      </w:pPr>
      <w:r>
        <w:t xml:space="preserve">As ferramentas </w:t>
      </w:r>
      <w:r w:rsidRPr="009A0AD1">
        <w:t>tecnológicas</w:t>
      </w:r>
      <w:r>
        <w:t xml:space="preserve"> são instrumentos que podem auxiliar no acompanhamento e nas orientações dos alunos, oferecendo soluções como: facilitar o acompanhamento das atividades em execução por cada aluno de maneira síncrona e/ou assíncrona; facilitar a difusão de esclarecimento de dúvidas coletivas e individuais; integrar espaços coletivos e individuais de produção; e oferecer auxílios a cada aluno conforme o estágio de aprendizagem (SANTOS, 2014).</w:t>
      </w:r>
    </w:p>
    <w:p w14:paraId="47507887" w14:textId="77777777" w:rsidR="005E6B62" w:rsidRDefault="005E6B62" w:rsidP="005E6B62">
      <w:pPr>
        <w:pStyle w:val="TF-TEXTO"/>
      </w:pPr>
      <w:r>
        <w:t>Tutoriais interativos podem ser implementados de forma de assistentes visuais, na qual contribuem para um melhor aproveitamento dos recursos e entendimento a respeito da ferramenta a ser utilizada. Essas novas tecnologias são de grande ajuda no processo de ensino aprendizagem, fazendo com que os usuários se sintam mais próximos e motivados para aproveitar todos os recursos disponíveis.</w:t>
      </w:r>
    </w:p>
    <w:p w14:paraId="752CBB7D" w14:textId="77777777" w:rsidR="005E6B62" w:rsidRDefault="005E6B62" w:rsidP="005E6B62">
      <w:pPr>
        <w:pStyle w:val="TF-CITAO"/>
      </w:pPr>
      <w:r>
        <w:t xml:space="preserve">A instrução através do tutorial visa potencializar o processo de construção do conhecimento. Para tanto, o aprendiz terá que ler e exercitar o conhecimento adquirido. A conexão com outros </w:t>
      </w:r>
      <w:r w:rsidRPr="00EA703E">
        <w:rPr>
          <w:i/>
          <w:iCs/>
        </w:rPr>
        <w:t>sites</w:t>
      </w:r>
      <w:r>
        <w:t xml:space="preserve"> disponíveis na internet, pode apresentar informações auxiliares que nortearão no processo de ensino-aprendizagem (SANTOS; BEZERRA, 2018).</w:t>
      </w:r>
    </w:p>
    <w:p w14:paraId="15DF444B" w14:textId="585F9131" w:rsidR="005E6B62" w:rsidRPr="005E6B62" w:rsidRDefault="005E6B62" w:rsidP="005E6B62">
      <w:pPr>
        <w:pStyle w:val="TF-TEXTO"/>
      </w:pPr>
      <w:r>
        <w:t xml:space="preserve">Conforme afirma Santos e Bezerra (2018), na internet há uma predominância de tutoriais informais, uma vez que se pode encontrar em </w:t>
      </w:r>
      <w:r w:rsidRPr="008C73B4">
        <w:rPr>
          <w:i/>
          <w:iCs/>
        </w:rPr>
        <w:t>sites</w:t>
      </w:r>
      <w:r>
        <w:t xml:space="preserve"> como o Youtube, com diversos vídeos de tutoriais ensinando sobre os mais variados assuntos, feitos por quaisquer pessoas independentemente de ter um conhecimento científico. Todavia, a qualidade vai depender da sua capacidade de expressão e conhecimento das características dessa ferramenta. Portanto tutoriais podem ser considerados mecanismos informais de auxílio aprendizagem, destacando seu caráter didático descrevendo por uma sequência de passos a utilização de uma ferramenta.</w:t>
      </w:r>
    </w:p>
    <w:p w14:paraId="257C5272" w14:textId="1DA203DC" w:rsidR="006C4279" w:rsidRDefault="006C4279" w:rsidP="006C4279">
      <w:pPr>
        <w:pStyle w:val="Ttulo2"/>
        <w:ind w:left="567" w:hanging="567"/>
      </w:pPr>
      <w:r>
        <w:t>Versão anterior d</w:t>
      </w:r>
      <w:r w:rsidR="005E6B62">
        <w:t>a</w:t>
      </w:r>
      <w:r>
        <w:t xml:space="preserve"> ferramenta</w:t>
      </w:r>
    </w:p>
    <w:p w14:paraId="31754C87" w14:textId="77777777" w:rsidR="005E6B62" w:rsidRDefault="005E6B62" w:rsidP="005E6B62">
      <w:pPr>
        <w:pStyle w:val="TF-TEXTO"/>
      </w:pPr>
      <w:r>
        <w:t xml:space="preserve">O objetivo principal da versão 5.0 da ferramenta VisEdu-CG, foi realizar a migração para utilizar o motor gráfico Unity. Apesar de apresentar problemas de visualização em alguns objetos, como por exemplo, a iluminação </w:t>
      </w:r>
      <w:r w:rsidRPr="00601134">
        <w:rPr>
          <w:i/>
          <w:iCs/>
        </w:rPr>
        <w:t>spot</w:t>
      </w:r>
      <w:r>
        <w:t xml:space="preserve">, a plataforma teve resultado satisfatório na construção de cenários contendo conceitos básicos de computação gráfica, como as transformações geométricas e em conceitos com maior complexidade como é o caso das iluminações (BUTTENBERG, 2020). </w:t>
      </w:r>
    </w:p>
    <w:p w14:paraId="7C05AB1C" w14:textId="77777777" w:rsidR="005E6B62" w:rsidRDefault="005E6B62" w:rsidP="005E6B62">
      <w:pPr>
        <w:pStyle w:val="TF-TEXTO"/>
      </w:pPr>
      <w:r>
        <w:lastRenderedPageBreak/>
        <w:t>O segundo objetivo foi criar uma proposta de tutorial informativo de maneira simples, em que a criação de uma cena destacasse os conceitos essenciais. Buttenberg (2020) salienta que o tutorial pode ser melhorado, como por exemplo a forma de exibição dos passos no tutorial. Além disso, algumas peças ainda não foram migradas como: o Polígono, o Spline e as melhorias na implementação da peça iluminação.</w:t>
      </w:r>
    </w:p>
    <w:p w14:paraId="008249BC" w14:textId="77777777" w:rsidR="005E6B62" w:rsidRDefault="005E6B62" w:rsidP="005E6B62">
      <w:pPr>
        <w:pStyle w:val="TF-TEXTO"/>
      </w:pPr>
      <w:r>
        <w:t>O terceiro objetivo, de utilizar representações visuais a partir de peças de encaixe para gerar uma cena gráfica, foi atingido. As peças importadas de uma ferramenta de criação de modelos 3D se comportaram adequadamente no Unity e os encaixes das peças nos slots foram bem-sucedidos. Quase todas as peças tiveram suas representações gráficas efetuadas, com exceção das peças spline e polígono (</w:t>
      </w:r>
      <w:r>
        <w:fldChar w:fldCharType="begin"/>
      </w:r>
      <w:r>
        <w:instrText xml:space="preserve"> REF _Ref72703959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). Ele destaca essas peças a serem adicionadas nas próximas versões. Além das funções de </w:t>
      </w:r>
      <w:r w:rsidRPr="00692DFC">
        <w:rPr>
          <w:rFonts w:ascii="Courier New" w:hAnsi="Courier New" w:cs="Courier New"/>
        </w:rPr>
        <w:t>look at, near e far</w:t>
      </w:r>
      <w:r>
        <w:t xml:space="preserve"> da câmera (BUTTENBERG, 2020).</w:t>
      </w:r>
    </w:p>
    <w:p w14:paraId="21536ED1" w14:textId="77777777" w:rsidR="005E6B62" w:rsidRDefault="005E6B62" w:rsidP="005E6B62">
      <w:pPr>
        <w:pStyle w:val="TF-LEGENDA"/>
      </w:pPr>
      <w:bookmarkStart w:id="17" w:name="_Ref727039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7"/>
      <w:r>
        <w:t xml:space="preserve"> - </w:t>
      </w:r>
      <w:r w:rsidRPr="00952C2A">
        <w:t>Tela principal do VisEdu-CG 5.0</w:t>
      </w:r>
    </w:p>
    <w:p w14:paraId="18CF0047" w14:textId="74D15EF8" w:rsidR="005E6B62" w:rsidRDefault="005E6B62" w:rsidP="005E6B62">
      <w:pPr>
        <w:pStyle w:val="TF-FIGURA"/>
      </w:pPr>
      <w:r>
        <w:rPr>
          <w:noProof/>
        </w:rPr>
        <w:drawing>
          <wp:inline distT="0" distB="0" distL="0" distR="0" wp14:anchorId="5EE5D04F" wp14:editId="596E3AC4">
            <wp:extent cx="4378960" cy="2463800"/>
            <wp:effectExtent l="19050" t="19050" r="21590" b="1270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2463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4A532F" w14:textId="77777777" w:rsidR="005E6B62" w:rsidRDefault="005E6B62" w:rsidP="005E6B62">
      <w:pPr>
        <w:pStyle w:val="TF-FONTE"/>
      </w:pPr>
      <w:r w:rsidRPr="004E5A1D">
        <w:t>Fonte: elaborado pelo autor.</w:t>
      </w:r>
    </w:p>
    <w:p w14:paraId="2D73B728" w14:textId="3CA69288" w:rsidR="006C4279" w:rsidRDefault="005E6B62" w:rsidP="005E6B62">
      <w:pPr>
        <w:pStyle w:val="TF-TEXTO"/>
      </w:pPr>
      <w:r>
        <w:t>Com relação a conclusão a respeito do resultado da ferramenta, Buttenberg (2018), destaca um nível no consumo de memória maior na maioria dos navegadores, com exceção do Google Chrome sendo estável. E a melhor plataforma em desempenho foi na versão desktop Windows. Por este motivo ele recomenda ser gerado executáveis não apenas para a versão web, e sim para as demais plataformas, visando a melhor resolução de desempenho da ferramenta e tornando-a multiplataforma. Sendo assim, também disponibilizou um tutorial com base nas funcionalidades disponíveis da versão, atendendo seus principais requisitos do projeto, como a migração, podendo manipular peças como: a câmera, o objeto gráfico, o cubo e iluminação, com exceção do Polígono, Spline e outras funcionalidades, como exportação/importação de projetos e a guia de ajuda. Além de que o tutorial inicialmente implementado não trata de todas as funções já desenvolvidas.</w:t>
      </w:r>
    </w:p>
    <w:p w14:paraId="4B4647E8" w14:textId="77777777" w:rsidR="00A7748B" w:rsidRDefault="00A7748B" w:rsidP="00A7748B">
      <w:pPr>
        <w:pStyle w:val="Ttulo2"/>
      </w:pPr>
      <w:r>
        <w:t>TRABALHOS CORRELATOS</w:t>
      </w:r>
    </w:p>
    <w:p w14:paraId="624168F8" w14:textId="09139A0D" w:rsidR="005816A3" w:rsidRDefault="00C96769" w:rsidP="006656B5">
      <w:pPr>
        <w:pStyle w:val="TF-TEXTO"/>
      </w:pPr>
      <w:r>
        <w:t>São apresentados três trabalhos correlatos com características semelhantes aos objetivos do trabalho proposto. O primeiro trabalho é uma ferramenta chamada Duolingo, aplicativo para auxílio de aprendizado de múltiplas linguagens e multiplataforma, sendo utilizado em forma de um jogo com desafios diários e metas e recompensas com objetivo de estimular o estudo de outras línguas. O segundo trabalho é o QuestMeter, conforme descreve Vieira (2019), é</w:t>
      </w:r>
      <w:r w:rsidRPr="00511679">
        <w:t xml:space="preserve"> </w:t>
      </w:r>
      <w:r>
        <w:t xml:space="preserve">uma ferramenta de quiz construída com elementos de gamificação juntamente com o conceito de </w:t>
      </w:r>
      <w:r w:rsidRPr="008F10B0">
        <w:t>Clickers</w:t>
      </w:r>
      <w:r>
        <w:t>. O terceiro trabalho é o Toweljs, conforme descreve Zanluca (2018), é um motor gráfico que utiliza JavaScript e WebGL, com objetivo de facilitar a implementação e abstrair o uso dessas duas ferramentas.</w:t>
      </w:r>
    </w:p>
    <w:p w14:paraId="0264DC32" w14:textId="30A5F6DB" w:rsidR="005816A3" w:rsidRPr="001B7764" w:rsidRDefault="005816A3" w:rsidP="001B7764">
      <w:pPr>
        <w:pStyle w:val="TF-LEGENDA"/>
      </w:pPr>
      <w:bookmarkStart w:id="18" w:name="_Ref520281304"/>
      <w:r>
        <w:t xml:space="preserve">Quadro </w:t>
      </w:r>
      <w:r w:rsidR="006B209B">
        <w:fldChar w:fldCharType="begin"/>
      </w:r>
      <w:r w:rsidR="006B209B">
        <w:instrText xml:space="preserve"> SEQ Quadro \* ARABIC </w:instrText>
      </w:r>
      <w:r w:rsidR="006B209B">
        <w:fldChar w:fldCharType="separate"/>
      </w:r>
      <w:r w:rsidR="00CE0762">
        <w:rPr>
          <w:noProof/>
        </w:rPr>
        <w:t>1</w:t>
      </w:r>
      <w:r w:rsidR="006B209B">
        <w:rPr>
          <w:noProof/>
        </w:rPr>
        <w:fldChar w:fldCharType="end"/>
      </w:r>
      <w:bookmarkEnd w:id="18"/>
      <w:r>
        <w:t xml:space="preserve"> – </w:t>
      </w:r>
      <w:r w:rsidR="009F2AD6">
        <w:t>Duolingo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5816A3" w14:paraId="37250259" w14:textId="77777777" w:rsidTr="00E36EE8">
        <w:tc>
          <w:tcPr>
            <w:tcW w:w="1701" w:type="dxa"/>
            <w:shd w:val="clear" w:color="auto" w:fill="auto"/>
          </w:tcPr>
          <w:p w14:paraId="7260256E" w14:textId="77777777" w:rsidR="005816A3" w:rsidRDefault="005816A3" w:rsidP="00E36EE8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6D88E0CD" w14:textId="334EEAD5" w:rsidR="005816A3" w:rsidRDefault="009F2AD6" w:rsidP="00E36EE8">
            <w:pPr>
              <w:pStyle w:val="TF-TEXTO-QUADRO"/>
            </w:pPr>
            <w:r>
              <w:t>Duolingo (2021).</w:t>
            </w:r>
          </w:p>
        </w:tc>
      </w:tr>
      <w:tr w:rsidR="005816A3" w14:paraId="6F35EC71" w14:textId="77777777" w:rsidTr="00E36EE8">
        <w:tc>
          <w:tcPr>
            <w:tcW w:w="1701" w:type="dxa"/>
            <w:shd w:val="clear" w:color="auto" w:fill="auto"/>
          </w:tcPr>
          <w:p w14:paraId="21D7DD23" w14:textId="77777777" w:rsidR="005816A3" w:rsidRDefault="005816A3" w:rsidP="00E36EE8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14B4228" w14:textId="2F4E9D90" w:rsidR="005816A3" w:rsidRDefault="009F2AD6" w:rsidP="00E36EE8">
            <w:pPr>
              <w:pStyle w:val="TF-TEXTO-QUADRO"/>
            </w:pPr>
            <w:r>
              <w:t>A</w:t>
            </w:r>
            <w:r w:rsidRPr="006058C7">
              <w:t xml:space="preserve">plicativo </w:t>
            </w:r>
            <w:r>
              <w:t>com objetivo na</w:t>
            </w:r>
            <w:r w:rsidRPr="006058C7">
              <w:t xml:space="preserve"> aprendizagem de idiomas </w:t>
            </w:r>
            <w:r>
              <w:t>em formato de jogo</w:t>
            </w:r>
            <w:r w:rsidRPr="006058C7">
              <w:t>.</w:t>
            </w:r>
          </w:p>
        </w:tc>
      </w:tr>
      <w:tr w:rsidR="005816A3" w14:paraId="50E7DFC8" w14:textId="77777777" w:rsidTr="00E36EE8">
        <w:tc>
          <w:tcPr>
            <w:tcW w:w="1701" w:type="dxa"/>
            <w:shd w:val="clear" w:color="auto" w:fill="auto"/>
          </w:tcPr>
          <w:p w14:paraId="02BCAB42" w14:textId="77777777" w:rsidR="005816A3" w:rsidRDefault="005816A3" w:rsidP="00E36EE8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1B02AE5D" w14:textId="111BB3FD" w:rsidR="005816A3" w:rsidRDefault="009F2AD6" w:rsidP="00E36EE8">
            <w:pPr>
              <w:pStyle w:val="TF-TEXTO-QUADRO"/>
            </w:pPr>
            <w:r>
              <w:t>Dispondo</w:t>
            </w:r>
            <w:r w:rsidRPr="006058C7">
              <w:t xml:space="preserve"> de regras, pontuações, moedas e punições, estimula</w:t>
            </w:r>
            <w:r>
              <w:t>ndo</w:t>
            </w:r>
            <w:r w:rsidRPr="006058C7">
              <w:t xml:space="preserve"> atividades diárias de curta duração (em torno de vinte minutos</w:t>
            </w:r>
            <w:r>
              <w:t xml:space="preserve"> podendo-se ser definido pelo usuário</w:t>
            </w:r>
            <w:r w:rsidRPr="006058C7">
              <w:t>) premiando</w:t>
            </w:r>
            <w:r>
              <w:t xml:space="preserve">-o </w:t>
            </w:r>
            <w:r w:rsidRPr="006058C7">
              <w:t>regular</w:t>
            </w:r>
            <w:r>
              <w:t>mente.</w:t>
            </w:r>
          </w:p>
        </w:tc>
      </w:tr>
      <w:tr w:rsidR="005816A3" w14:paraId="200A0FFC" w14:textId="77777777" w:rsidTr="00E36EE8">
        <w:tc>
          <w:tcPr>
            <w:tcW w:w="1701" w:type="dxa"/>
            <w:shd w:val="clear" w:color="auto" w:fill="auto"/>
          </w:tcPr>
          <w:p w14:paraId="6A80DCC3" w14:textId="77777777" w:rsidR="005816A3" w:rsidRDefault="005816A3" w:rsidP="00E36EE8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6CA20E43" w14:textId="77777777" w:rsidR="005816A3" w:rsidRDefault="005816A3" w:rsidP="00E36EE8">
            <w:pPr>
              <w:pStyle w:val="TF-TEXTO-QUADRO"/>
            </w:pPr>
          </w:p>
        </w:tc>
      </w:tr>
      <w:tr w:rsidR="005816A3" w14:paraId="3A090D49" w14:textId="77777777" w:rsidTr="00E36EE8">
        <w:tc>
          <w:tcPr>
            <w:tcW w:w="1701" w:type="dxa"/>
            <w:shd w:val="clear" w:color="auto" w:fill="auto"/>
          </w:tcPr>
          <w:p w14:paraId="3D1402E6" w14:textId="77777777" w:rsidR="005816A3" w:rsidRDefault="005816A3" w:rsidP="00E36EE8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43C00EEA" w14:textId="1A1B5151" w:rsidR="005816A3" w:rsidRDefault="009F2AD6" w:rsidP="00E36EE8">
            <w:pPr>
              <w:pStyle w:val="TF-TEXTO-QUADRO"/>
            </w:pPr>
            <w:r>
              <w:t>Segundo MELO (2021), a experiência com o Duolingo no ensino formal de alemão durante um semestre letivo em um curso de Letras/Alemão com estudantes em níveis iniciais de aprendizagem mostrou-se relevante para ampliar o vocabulário do idioma.</w:t>
            </w:r>
          </w:p>
        </w:tc>
      </w:tr>
    </w:tbl>
    <w:p w14:paraId="084F810A" w14:textId="250B5211" w:rsidR="005816A3" w:rsidRDefault="00A7748B" w:rsidP="00A7748B">
      <w:pPr>
        <w:pStyle w:val="TF-FONTE"/>
      </w:pPr>
      <w:r>
        <w:t>Fonte: elaborado pelo autor.</w:t>
      </w:r>
    </w:p>
    <w:p w14:paraId="3A0250F4" w14:textId="730192DF" w:rsidR="009F2AD6" w:rsidRDefault="009F2AD6" w:rsidP="009F2AD6">
      <w:pPr>
        <w:pStyle w:val="TF-TEXTO"/>
      </w:pPr>
      <w:r>
        <w:lastRenderedPageBreak/>
        <w:t xml:space="preserve">Nas versões mais atuais, o Duolingo oferece um ambiente interativo tendo uma progressão de atividades realizadas. Cada exercício a ser relizado possui um tutorial explicando pronúncias e como serão abordadas as questões sobre o assunto em questão. A versão gratuita possui vidas onde geralmente são três, ou seja, errando três atividades será obrigatório ter que aguardar elas serem recarregadas, caso seja pago, suas vidas e tentativas serão ilimitadas. Ao longo de todos os testes é sempre possível realizar uma tentativa de aptidão da linguagem, para verificar seu nível de desempenho no conhecimento de novas palavras, por exemplo. Na </w:t>
      </w:r>
      <w:r>
        <w:fldChar w:fldCharType="begin"/>
      </w:r>
      <w:r>
        <w:instrText xml:space="preserve"> REF _Ref72703467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a tela principal do Duolingo na versão web.</w:t>
      </w:r>
    </w:p>
    <w:p w14:paraId="05E87F6E" w14:textId="77777777" w:rsidR="009F2AD6" w:rsidRDefault="009F2AD6" w:rsidP="009F2AD6">
      <w:pPr>
        <w:pStyle w:val="TF-LEGENDA"/>
      </w:pPr>
      <w:bookmarkStart w:id="19" w:name="_Ref727034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- Tela principal do aplicativo Duolingo na versão Web</w:t>
      </w:r>
    </w:p>
    <w:p w14:paraId="436D49D2" w14:textId="5A8EE21C" w:rsidR="009F2AD6" w:rsidRDefault="009F2AD6" w:rsidP="009F2AD6">
      <w:pPr>
        <w:pStyle w:val="TF-FIGURA"/>
      </w:pPr>
      <w:r>
        <w:rPr>
          <w:noProof/>
        </w:rPr>
        <w:drawing>
          <wp:inline distT="0" distB="0" distL="0" distR="0" wp14:anchorId="29E7BB1F" wp14:editId="0E4DD271">
            <wp:extent cx="3810000" cy="3225800"/>
            <wp:effectExtent l="19050" t="19050" r="19050" b="12700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25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B5D33B" w14:textId="77777777" w:rsidR="009F2AD6" w:rsidRDefault="009F2AD6" w:rsidP="009F2AD6">
      <w:pPr>
        <w:pStyle w:val="TF-FONTE"/>
      </w:pPr>
      <w:r>
        <w:t>Fonte: Duolingo (2021).</w:t>
      </w:r>
    </w:p>
    <w:p w14:paraId="6D24D08E" w14:textId="4CA72B43" w:rsidR="005A4DAC" w:rsidRPr="001B7764" w:rsidRDefault="005A4DAC" w:rsidP="00941AE6">
      <w:pPr>
        <w:pStyle w:val="TF-LEGENDA"/>
      </w:pPr>
      <w:r w:rsidRPr="00941AE6">
        <w:t>Quadro</w:t>
      </w:r>
      <w:r>
        <w:t xml:space="preserve"> </w:t>
      </w:r>
      <w:r w:rsidR="00941AE6">
        <w:t>2</w:t>
      </w:r>
      <w:r>
        <w:t xml:space="preserve"> – </w:t>
      </w:r>
      <w:r w:rsidR="00941AE6">
        <w:t>QuestMeter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5A4DAC" w14:paraId="565AB03E" w14:textId="77777777" w:rsidTr="007A4E1A">
        <w:tc>
          <w:tcPr>
            <w:tcW w:w="1701" w:type="dxa"/>
            <w:shd w:val="clear" w:color="auto" w:fill="auto"/>
          </w:tcPr>
          <w:p w14:paraId="3861DC0F" w14:textId="77777777" w:rsidR="005A4DAC" w:rsidRDefault="005A4DAC" w:rsidP="007A4E1A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1D440AAF" w14:textId="2BEB9943" w:rsidR="005A4DAC" w:rsidRDefault="005A4DAC" w:rsidP="007A4E1A">
            <w:pPr>
              <w:pStyle w:val="TF-TEXTO-QUADRO"/>
            </w:pPr>
            <w:r>
              <w:t>QuestMeter (2019).</w:t>
            </w:r>
          </w:p>
        </w:tc>
      </w:tr>
      <w:tr w:rsidR="005A4DAC" w14:paraId="7E79F8AD" w14:textId="77777777" w:rsidTr="007A4E1A">
        <w:tc>
          <w:tcPr>
            <w:tcW w:w="1701" w:type="dxa"/>
            <w:shd w:val="clear" w:color="auto" w:fill="auto"/>
          </w:tcPr>
          <w:p w14:paraId="70281E1A" w14:textId="77777777" w:rsidR="005A4DAC" w:rsidRDefault="005A4DAC" w:rsidP="007A4E1A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4E17B4A5" w14:textId="6381DCA5" w:rsidR="005A4DAC" w:rsidRDefault="005A4DAC" w:rsidP="007A4E1A">
            <w:pPr>
              <w:pStyle w:val="TF-TEXTO-QUADRO"/>
            </w:pPr>
            <w:r>
              <w:t>Auxiliar os professores na realização de atividades diversificadas para motivar e engajar os alunos em sala de aula.</w:t>
            </w:r>
          </w:p>
        </w:tc>
      </w:tr>
      <w:tr w:rsidR="005A4DAC" w14:paraId="5994D4AE" w14:textId="77777777" w:rsidTr="007A4E1A">
        <w:tc>
          <w:tcPr>
            <w:tcW w:w="1701" w:type="dxa"/>
            <w:shd w:val="clear" w:color="auto" w:fill="auto"/>
          </w:tcPr>
          <w:p w14:paraId="284603C7" w14:textId="77777777" w:rsidR="005A4DAC" w:rsidRDefault="005A4DAC" w:rsidP="007A4E1A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210BB7BF" w14:textId="4946A40A" w:rsidR="005A4DAC" w:rsidRDefault="00461202" w:rsidP="007A4E1A">
            <w:pPr>
              <w:pStyle w:val="TF-TEXTO-QUADRO"/>
            </w:pPr>
            <w:r>
              <w:t>O</w:t>
            </w:r>
            <w:r w:rsidR="005A4DAC">
              <w:t xml:space="preserve"> aplicativo possui dois papeis, cada um possuindo funcionalidades diferentes. O papel de professor na ferramenta é manter a funcionalidades como: atividades, questões dentro das atividades, respostas dentro das questões, gerar turmas dentro de atividades, apresentar a atividade criada para os alunos e controlar o andamento da apresentação</w:t>
            </w:r>
            <w:r>
              <w:t>. E</w:t>
            </w:r>
            <w:r w:rsidR="005A4DAC">
              <w:t>nquanto o papel do aluno é ingressar em atividades disponibilizadas, escolher as opções oferecidas em cada questão da atividade, visualizar as respostas escolhidas</w:t>
            </w:r>
            <w:r>
              <w:t xml:space="preserve">, podendo ver as respostas corretas e </w:t>
            </w:r>
            <w:r w:rsidR="005A4DAC">
              <w:t xml:space="preserve"> verifica</w:t>
            </w:r>
            <w:r>
              <w:t>r</w:t>
            </w:r>
            <w:r w:rsidR="005A4DAC">
              <w:t xml:space="preserve"> seu progresso na ferramenta na tela de perfil.</w:t>
            </w:r>
          </w:p>
        </w:tc>
      </w:tr>
      <w:tr w:rsidR="005A4DAC" w14:paraId="0C316B5F" w14:textId="77777777" w:rsidTr="007A4E1A">
        <w:tc>
          <w:tcPr>
            <w:tcW w:w="1701" w:type="dxa"/>
            <w:shd w:val="clear" w:color="auto" w:fill="auto"/>
          </w:tcPr>
          <w:p w14:paraId="3DAFFD30" w14:textId="77777777" w:rsidR="005A4DAC" w:rsidRDefault="005A4DAC" w:rsidP="007A4E1A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2390FC72" w14:textId="0DFCA57E" w:rsidR="005A4DAC" w:rsidRDefault="005A4DAC" w:rsidP="007A4E1A">
            <w:pPr>
              <w:pStyle w:val="TF-TEXTO-QUADRO"/>
            </w:pPr>
            <w:r>
              <w:t>Framework Ionic e a plataforma Firebase.</w:t>
            </w:r>
          </w:p>
        </w:tc>
      </w:tr>
      <w:tr w:rsidR="005A4DAC" w14:paraId="22D000E3" w14:textId="77777777" w:rsidTr="007A4E1A">
        <w:tc>
          <w:tcPr>
            <w:tcW w:w="1701" w:type="dxa"/>
            <w:shd w:val="clear" w:color="auto" w:fill="auto"/>
          </w:tcPr>
          <w:p w14:paraId="5EF0D9B3" w14:textId="77777777" w:rsidR="005A4DAC" w:rsidRDefault="005A4DAC" w:rsidP="007A4E1A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58DC9F16" w14:textId="5AD30747" w:rsidR="005A4DAC" w:rsidRDefault="00941AE6" w:rsidP="007A4E1A">
            <w:pPr>
              <w:pStyle w:val="TF-TEXTO-QUADRO"/>
            </w:pPr>
            <w:r>
              <w:t>Segundo o autor foi c</w:t>
            </w:r>
            <w:r w:rsidR="005A4DAC">
              <w:t>onclui</w:t>
            </w:r>
            <w:r>
              <w:t>do</w:t>
            </w:r>
            <w:r w:rsidR="005A4DAC">
              <w:t xml:space="preserve"> que, foram cumpridos os objetivos definidos, embora os resultados de usabilidade, engajamento e motivação, obtidos tenham sido razoáveis. Os </w:t>
            </w:r>
            <w:r w:rsidR="005A4DAC" w:rsidRPr="008E48E0">
              <w:rPr>
                <w:i/>
                <w:iCs/>
              </w:rPr>
              <w:t>feedbacks</w:t>
            </w:r>
            <w:r w:rsidR="005A4DAC">
              <w:t xml:space="preserve"> recebidos dos alunos e dos professores durante os testes e comentários disponíveis nos formulários, foram positivos em sua maioria. </w:t>
            </w:r>
          </w:p>
        </w:tc>
      </w:tr>
    </w:tbl>
    <w:p w14:paraId="3A313DC9" w14:textId="00CA79A2" w:rsidR="005A4DAC" w:rsidRDefault="005A4DAC" w:rsidP="00D5537B">
      <w:pPr>
        <w:pStyle w:val="TF-FONTE"/>
      </w:pPr>
      <w:r>
        <w:t>Fonte: elaborado pelo autor.</w:t>
      </w:r>
    </w:p>
    <w:p w14:paraId="05A0770A" w14:textId="75D065CD" w:rsidR="00941AE6" w:rsidRDefault="00941AE6" w:rsidP="00941AE6">
      <w:pPr>
        <w:pStyle w:val="TF-TEXTO"/>
      </w:pPr>
      <w:r>
        <w:t xml:space="preserve">É uma ferramenta de quiz construída com elementos de gamificação com o conceito de </w:t>
      </w:r>
      <w:r w:rsidRPr="00ED56DD">
        <w:rPr>
          <w:i/>
          <w:iCs/>
        </w:rPr>
        <w:t>Clickers</w:t>
      </w:r>
      <w:r>
        <w:rPr>
          <w:i/>
          <w:iCs/>
        </w:rPr>
        <w:t xml:space="preserve">, </w:t>
      </w:r>
      <w:r>
        <w:t>utilizando o framework Ionic e a plataforma Firebase. Com o objetivo auxiliar os professores na realização de atividades diversificadas para motivar e engajar os alunos em sala de aula, além disso, outro propósito da ferramenta é testar a interação dos alunos com ferramentas diferenciadas em sala (VIEIRA, 2019).</w:t>
      </w:r>
    </w:p>
    <w:p w14:paraId="56DE4D80" w14:textId="29501439" w:rsidR="00D5537B" w:rsidRDefault="00D5537B" w:rsidP="00941AE6">
      <w:pPr>
        <w:pStyle w:val="TF-TEXTO"/>
      </w:pPr>
    </w:p>
    <w:p w14:paraId="002497B1" w14:textId="16DC11A2" w:rsidR="00D5537B" w:rsidRDefault="00D5537B" w:rsidP="00941AE6">
      <w:pPr>
        <w:pStyle w:val="TF-TEXTO"/>
      </w:pPr>
    </w:p>
    <w:p w14:paraId="139D2D67" w14:textId="0FE37715" w:rsidR="00D5537B" w:rsidRDefault="00D5537B" w:rsidP="00941AE6">
      <w:pPr>
        <w:pStyle w:val="TF-TEXTO"/>
      </w:pPr>
    </w:p>
    <w:p w14:paraId="245C222D" w14:textId="77777777" w:rsidR="00D5537B" w:rsidRDefault="00D5537B" w:rsidP="00941AE6">
      <w:pPr>
        <w:pStyle w:val="TF-TEX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A27E6A" w14:paraId="176F91E7" w14:textId="77777777" w:rsidTr="00A27E6A">
        <w:tc>
          <w:tcPr>
            <w:tcW w:w="1698" w:type="dxa"/>
            <w:shd w:val="clear" w:color="auto" w:fill="auto"/>
          </w:tcPr>
          <w:p w14:paraId="0C3B73F4" w14:textId="77777777" w:rsidR="00A27E6A" w:rsidRDefault="00A27E6A" w:rsidP="007A4E1A">
            <w:pPr>
              <w:pStyle w:val="TF-TEXTO-QUADRO"/>
            </w:pPr>
            <w:r>
              <w:lastRenderedPageBreak/>
              <w:t>Referência</w:t>
            </w:r>
          </w:p>
        </w:tc>
        <w:tc>
          <w:tcPr>
            <w:tcW w:w="7823" w:type="dxa"/>
            <w:shd w:val="clear" w:color="auto" w:fill="auto"/>
          </w:tcPr>
          <w:p w14:paraId="5FDC09C4" w14:textId="42A86652" w:rsidR="00A27E6A" w:rsidRDefault="00A27E6A" w:rsidP="007A4E1A">
            <w:pPr>
              <w:pStyle w:val="TF-TEXTO-QUADRO"/>
            </w:pPr>
            <w:r>
              <w:t>Toweljs (2018).</w:t>
            </w:r>
          </w:p>
        </w:tc>
      </w:tr>
      <w:tr w:rsidR="00A27E6A" w14:paraId="36E34F8D" w14:textId="77777777" w:rsidTr="00A27E6A">
        <w:tc>
          <w:tcPr>
            <w:tcW w:w="1698" w:type="dxa"/>
            <w:shd w:val="clear" w:color="auto" w:fill="auto"/>
          </w:tcPr>
          <w:p w14:paraId="2E3CFB66" w14:textId="77777777" w:rsidR="00A27E6A" w:rsidRDefault="00A27E6A" w:rsidP="007A4E1A">
            <w:pPr>
              <w:pStyle w:val="TF-TEXTO-QUADRO"/>
            </w:pPr>
            <w:r>
              <w:t>Objetivos</w:t>
            </w:r>
          </w:p>
        </w:tc>
        <w:tc>
          <w:tcPr>
            <w:tcW w:w="7823" w:type="dxa"/>
            <w:shd w:val="clear" w:color="auto" w:fill="auto"/>
          </w:tcPr>
          <w:p w14:paraId="74853F89" w14:textId="553130AD" w:rsidR="00A27E6A" w:rsidRDefault="00A27E6A" w:rsidP="007A4E1A">
            <w:pPr>
              <w:pStyle w:val="TF-TEXTO-QUADRO"/>
            </w:pPr>
            <w:r>
              <w:t>Aumentar o nível de abstração na implementação entre o motor de jogos utilizando JavaScript e WebGL.</w:t>
            </w:r>
          </w:p>
        </w:tc>
      </w:tr>
      <w:tr w:rsidR="00A27E6A" w14:paraId="22979A25" w14:textId="77777777" w:rsidTr="00A27E6A">
        <w:tc>
          <w:tcPr>
            <w:tcW w:w="1698" w:type="dxa"/>
            <w:shd w:val="clear" w:color="auto" w:fill="auto"/>
          </w:tcPr>
          <w:p w14:paraId="496F9389" w14:textId="77777777" w:rsidR="00A27E6A" w:rsidRDefault="00A27E6A" w:rsidP="007A4E1A">
            <w:pPr>
              <w:pStyle w:val="TF-TEXTO-QUADRO"/>
            </w:pPr>
            <w:r>
              <w:t>Principais funcionalidades</w:t>
            </w:r>
          </w:p>
        </w:tc>
        <w:tc>
          <w:tcPr>
            <w:tcW w:w="7823" w:type="dxa"/>
            <w:shd w:val="clear" w:color="auto" w:fill="auto"/>
          </w:tcPr>
          <w:p w14:paraId="587BDB44" w14:textId="13FB6A14" w:rsidR="00A27E6A" w:rsidRDefault="00A27E6A" w:rsidP="007A4E1A">
            <w:pPr>
              <w:pStyle w:val="TF-TEXTO-QUADRO"/>
            </w:pPr>
            <w:r>
              <w:t>Disponibiliza a criação de objetos gráficos (cubos e esferas) e luzes permitido juntar tudo numa cena, permite também a criação de dois tipos diferentes de câmera sintética (perspectiva e ortogonal).</w:t>
            </w:r>
          </w:p>
        </w:tc>
      </w:tr>
      <w:tr w:rsidR="00A27E6A" w14:paraId="1F0B54F0" w14:textId="77777777" w:rsidTr="00A27E6A">
        <w:tc>
          <w:tcPr>
            <w:tcW w:w="1698" w:type="dxa"/>
            <w:shd w:val="clear" w:color="auto" w:fill="auto"/>
          </w:tcPr>
          <w:p w14:paraId="2D013A23" w14:textId="77777777" w:rsidR="00A27E6A" w:rsidRDefault="00A27E6A" w:rsidP="007A4E1A">
            <w:pPr>
              <w:pStyle w:val="TF-TEXTO-QUADRO"/>
            </w:pPr>
            <w:r>
              <w:t>Ferramentas de desenvolvimento</w:t>
            </w:r>
          </w:p>
        </w:tc>
        <w:tc>
          <w:tcPr>
            <w:tcW w:w="7823" w:type="dxa"/>
            <w:shd w:val="clear" w:color="auto" w:fill="auto"/>
          </w:tcPr>
          <w:p w14:paraId="23200923" w14:textId="4BD74844" w:rsidR="00A27E6A" w:rsidRDefault="00A27E6A" w:rsidP="007A4E1A">
            <w:pPr>
              <w:pStyle w:val="TF-TEXTO-QUADRO"/>
            </w:pPr>
            <w:r>
              <w:t>JavaScript e WebGL.</w:t>
            </w:r>
          </w:p>
        </w:tc>
      </w:tr>
      <w:tr w:rsidR="00A27E6A" w14:paraId="1B3EF80F" w14:textId="77777777" w:rsidTr="00A27E6A">
        <w:tc>
          <w:tcPr>
            <w:tcW w:w="1698" w:type="dxa"/>
            <w:shd w:val="clear" w:color="auto" w:fill="auto"/>
          </w:tcPr>
          <w:p w14:paraId="10C65122" w14:textId="77777777" w:rsidR="00A27E6A" w:rsidRDefault="00A27E6A" w:rsidP="007A4E1A">
            <w:pPr>
              <w:pStyle w:val="TF-TEXTO-QUADRO"/>
            </w:pPr>
            <w:r>
              <w:t>Resultados e conclusões</w:t>
            </w:r>
          </w:p>
        </w:tc>
        <w:tc>
          <w:tcPr>
            <w:tcW w:w="7823" w:type="dxa"/>
            <w:shd w:val="clear" w:color="auto" w:fill="auto"/>
          </w:tcPr>
          <w:p w14:paraId="232345F1" w14:textId="64DE8F37" w:rsidR="00A27E6A" w:rsidRDefault="00A27E6A" w:rsidP="007A4E1A">
            <w:pPr>
              <w:pStyle w:val="TF-TEXTO-QUADRO"/>
            </w:pPr>
            <w:r>
              <w:t xml:space="preserve">Segundo o autor, descreve que dentre as dificuldades durante o desenvolvimento, se destaca a forma como foram implementadas as transformações geométricas e as luzes. Para evitar o processamento desnecessário do recalculo da matriz de transformação do objeto a cada vez que o desenhasse, optou-se por recalculá-la somente quando realmente houvesse alguma alteração nos seus valores. O autor também afirma a respeito da arquitetura utilizada, na qual é baseada em componentes, em que se mostrou eficiente para ser utilizada num motor de jogos, que poderá alcançar um baixo nível de acoplamento e um grande grau de reutilização dos componentes. </w:t>
            </w:r>
          </w:p>
        </w:tc>
      </w:tr>
    </w:tbl>
    <w:p w14:paraId="3E580E26" w14:textId="6DCA3119" w:rsidR="009F2AD6" w:rsidRPr="009F2AD6" w:rsidRDefault="00A27E6A" w:rsidP="00D5537B">
      <w:pPr>
        <w:pStyle w:val="TF-TEXTO"/>
      </w:pPr>
      <w:r w:rsidRPr="007A08B4">
        <w:t>Segundo Zanluca (2018),</w:t>
      </w:r>
      <w:r>
        <w:t xml:space="preserve"> Toweljs é uma implementação de um motor de jogos utilizando JavaScript e WebGL, tendo como principal objetivo facilitar a implementação e aumentar o nível de abstração para aplicações desenvolvidas utilizando essas duas ferramentas. O motor por sua vez disponibiliza a criação de objetos gráficos (cubos e esferas) e luzes permitido juntar tudo numa cena, permite também a criação de dois tipos diferentes de câmera sintética (perspectiva e ortogonal). Tudo isso feito utilizando uma arquitetura baseada em componentes, que ajudou na organização e facilitará futuras expansões do código.</w:t>
      </w:r>
    </w:p>
    <w:bookmarkEnd w:id="16"/>
    <w:p w14:paraId="6D16161A" w14:textId="77777777" w:rsidR="00F255FC" w:rsidRDefault="00745B17" w:rsidP="00C211BE">
      <w:pPr>
        <w:pStyle w:val="Ttulo1"/>
      </w:pPr>
      <w:r>
        <w:t>DESCRIÇÃO</w:t>
      </w:r>
    </w:p>
    <w:p w14:paraId="035AC980" w14:textId="0C4F7915" w:rsidR="00F255FC" w:rsidRDefault="00D377ED" w:rsidP="00FB4715">
      <w:pPr>
        <w:pStyle w:val="TF-TEXTO"/>
      </w:pPr>
      <w:r>
        <w:t>Nesta seção é apresentado o que foi desenvolvido na visão geral da ferramenta. Na primeira seção é realçado uma visão geral da ferramenta atentando as novas funcionalidades, peças e formas de uso. Em seguida a segunda seção são apresentadas as principais técnicas utilizadas na implementação.</w:t>
      </w:r>
      <w:r w:rsidR="002E179E">
        <w:t xml:space="preserve"> </w:t>
      </w:r>
    </w:p>
    <w:p w14:paraId="16352410" w14:textId="0DECD889" w:rsidR="00327CB1" w:rsidRDefault="00D377ED" w:rsidP="00327CB1">
      <w:pPr>
        <w:pStyle w:val="Ttulo2"/>
      </w:pPr>
      <w:r>
        <w:t xml:space="preserve">visão geral da </w:t>
      </w:r>
      <w:r w:rsidR="00D5537B">
        <w:t>ferramenta</w:t>
      </w:r>
    </w:p>
    <w:p w14:paraId="7D49CD19" w14:textId="1F0B83B0" w:rsidR="006C2EA0" w:rsidRDefault="00D5537B" w:rsidP="00D5537B">
      <w:pPr>
        <w:pStyle w:val="TF-TEXTO"/>
      </w:pPr>
      <w:r>
        <w:t>A ferramenta implementada tem a tela dividida em quatro painéis, sendo</w:t>
      </w:r>
      <w:r w:rsidR="00FA7A11">
        <w:t xml:space="preserve"> o primeiro painel contendo os seguintes menus: Arquivo, Fábrica de peças, Propriedades das peças e Ajuda. O segundo painel é denominado como Renderer, é utilizado para </w:t>
      </w:r>
      <w:r w:rsidR="006D0559">
        <w:t>manter os encaixes das peças e exclusão. Enquanto o terceiro painel tem como função representar as peças graficamente tendo como base os encaixes definidos no segundo painel. E por fim, o painel Visualizador, responsável apenas em demonstrar apenas a forma geométrica das peças dispostas no terceiro painel conforme suas configurações.</w:t>
      </w:r>
    </w:p>
    <w:p w14:paraId="17C7AF70" w14:textId="3EC64131" w:rsidR="000E164C" w:rsidRDefault="000E164C" w:rsidP="00D5537B">
      <w:pPr>
        <w:pStyle w:val="TF-TEXTO"/>
      </w:pPr>
      <w:r>
        <w:t>// figura</w:t>
      </w:r>
    </w:p>
    <w:p w14:paraId="3E419F4C" w14:textId="2B9D362C" w:rsidR="0040349A" w:rsidRDefault="00B54010" w:rsidP="00FB4715">
      <w:pPr>
        <w:pStyle w:val="TF-TEXTO"/>
      </w:pPr>
      <w:r>
        <w:t>Conforme descreve Buttenberg (2020), ao abrir a ferramenta é exibida a seguinte mensagem: “Deseja realizar o tutorial para aprender os conceitos básicos da ferramenta?”, podendo ser respondido com os botões Sim e Pular tutorial, sendo o segundo</w:t>
      </w:r>
      <w:r w:rsidR="00FD52A6">
        <w:t xml:space="preserve"> botão</w:t>
      </w:r>
      <w:r>
        <w:t xml:space="preserve"> mostrado a cada passo executado</w:t>
      </w:r>
      <w:r w:rsidR="00FD52A6">
        <w:t>. Se o botão Sim for selecionado, em cada passo em um total de dez passos será demonstrados algumas formas de maneiras de encaixes e definições de algumas propriedades das peças disponíveis</w:t>
      </w:r>
      <w:r w:rsidR="005C7018">
        <w:t xml:space="preserve"> a serem encaixadas</w:t>
      </w:r>
      <w:r w:rsidR="00FD52A6">
        <w:t>.</w:t>
      </w:r>
    </w:p>
    <w:p w14:paraId="6D25C7BA" w14:textId="5A8FF9B3" w:rsidR="00FD52A6" w:rsidRDefault="00FD52A6" w:rsidP="00FB4715">
      <w:pPr>
        <w:pStyle w:val="TF-TEXTO"/>
      </w:pPr>
      <w:r>
        <w:t>A Fabrica de peças dispõe das peças que podem ser utilizadas no Renderer. São dez peças no total que podem ser encaixadas: a primeira é a Camera, a segunda Objeto Gráfico, a terceira Cubo, a quarta Poligono, a quinta Spline, a sexta, sétima e oitava são as peças de transformações geométricas, são elas: Transladar, Rotacionar, Escalar respectivamente, a nona peça Iteraç</w:t>
      </w:r>
      <w:r w:rsidR="005C7018">
        <w:t>ão</w:t>
      </w:r>
      <w:r>
        <w:t xml:space="preserve"> responsável pelas iterações das transformações com as peças e a </w:t>
      </w:r>
      <w:r w:rsidR="005C7018">
        <w:t>última</w:t>
      </w:r>
      <w:r>
        <w:t xml:space="preserve"> peça Iluminação.</w:t>
      </w:r>
    </w:p>
    <w:p w14:paraId="4372C5F6" w14:textId="3155B6F0" w:rsidR="004A7ACB" w:rsidRDefault="00FD52A6" w:rsidP="00FB4715">
      <w:pPr>
        <w:pStyle w:val="TF-TEXTO"/>
      </w:pPr>
      <w:r>
        <w:t xml:space="preserve">Cada peça possui suas únicas propriedades, </w:t>
      </w:r>
      <w:r w:rsidR="005C7018">
        <w:t xml:space="preserve">como pode ser observado na figura . A peça </w:t>
      </w:r>
      <w:r w:rsidR="00335DCB">
        <w:t>Polígono</w:t>
      </w:r>
      <w:r w:rsidR="005C7018">
        <w:t xml:space="preserve"> possui o nome (propriedade em comum com todas as peças)</w:t>
      </w:r>
      <w:r w:rsidR="00335DCB">
        <w:t xml:space="preserve">, pontos, a primitiva (tendo opções como: Vértices, Aberto, Fechado, Cheio), cor, a posição (x, y, z) e ativo (funcionalidade para ativar ou não a peça, além da sua exibição no ambiente </w:t>
      </w:r>
      <w:r w:rsidR="000E164C">
        <w:t>gráfico</w:t>
      </w:r>
      <w:r w:rsidR="00335DCB">
        <w:t>). Ao passo que a peça Spline possui nome, pontos de controle (enumerados como: P1, P2, P3, P4, P5), cor e ativo.</w:t>
      </w:r>
    </w:p>
    <w:p w14:paraId="4057E1FD" w14:textId="029146EE" w:rsidR="004A7ACB" w:rsidRDefault="004A7ACB" w:rsidP="00FB4715">
      <w:pPr>
        <w:pStyle w:val="TF-TEXTO"/>
      </w:pPr>
      <w:r>
        <w:t>// Figura</w:t>
      </w:r>
    </w:p>
    <w:p w14:paraId="7B213345" w14:textId="0735B3B9" w:rsidR="004A7ACB" w:rsidRDefault="004A7ACB" w:rsidP="00FB4715">
      <w:pPr>
        <w:pStyle w:val="TF-TEXTO"/>
      </w:pPr>
      <w:r>
        <w:t>A Iteração compreende um conjunto de propriedades diferentes dependendo do tipo</w:t>
      </w:r>
      <w:r w:rsidR="009026C5">
        <w:t xml:space="preserve"> de transformação geométrica</w:t>
      </w:r>
      <w:r>
        <w:t xml:space="preserve"> encaixado na peça, podendo ser do tipo Transladar, Rotacionar, Escalar. Sua</w:t>
      </w:r>
      <w:r w:rsidR="009026C5">
        <w:t>s</w:t>
      </w:r>
      <w:r>
        <w:t xml:space="preserve"> propriedades são: nome, posições X, Y, Z (Intervalo, Min, Max)</w:t>
      </w:r>
      <w:r w:rsidR="009026C5">
        <w:t xml:space="preserve"> e ativo</w:t>
      </w:r>
      <w:r>
        <w:t xml:space="preserve">. Onde o intervalo é </w:t>
      </w:r>
      <w:r w:rsidR="008C6934">
        <w:t>definido como a quantidade de valor a ser incrementado na posição na qual pertence, e Min é o valor mínimo</w:t>
      </w:r>
      <w:r w:rsidR="009026C5">
        <w:t xml:space="preserve"> a ser inicializado quando o valor de incremento chegue ao valor máximo e o Max é o valor máximo que pode ser incrementado.</w:t>
      </w:r>
    </w:p>
    <w:p w14:paraId="323C76FB" w14:textId="6E169A8D" w:rsidR="009026C5" w:rsidRDefault="009026C5" w:rsidP="00FB4715">
      <w:pPr>
        <w:pStyle w:val="TF-TEXTO"/>
      </w:pPr>
      <w:r>
        <w:lastRenderedPageBreak/>
        <w:t>// Figura iteração</w:t>
      </w:r>
    </w:p>
    <w:p w14:paraId="5AAC629C" w14:textId="3C9D9BEC" w:rsidR="009026C5" w:rsidRDefault="009026C5" w:rsidP="00FB4715">
      <w:pPr>
        <w:pStyle w:val="TF-TEXTO"/>
      </w:pPr>
      <w:r>
        <w:t xml:space="preserve">O painel Arquivo </w:t>
      </w:r>
      <w:r w:rsidR="004F4722">
        <w:t>tem como principais funcionalidades:</w:t>
      </w:r>
      <w:r>
        <w:t xml:space="preserve"> importação e exportação de um projeto. Caso seja selecionado a opção de exportação será aberto uma tela de seleção de diretório com um nome</w:t>
      </w:r>
      <w:r w:rsidR="004F4722">
        <w:t xml:space="preserve"> sugestivo</w:t>
      </w:r>
      <w:r>
        <w:t xml:space="preserve"> do arquivo definido como padrão (ProjectVisEdu</w:t>
      </w:r>
      <w:r w:rsidR="00550D9F">
        <w:t>.json</w:t>
      </w:r>
      <w:r>
        <w:t>)</w:t>
      </w:r>
      <w:r w:rsidR="00550D9F">
        <w:t>.</w:t>
      </w:r>
      <w:r>
        <w:t xml:space="preserve"> </w:t>
      </w:r>
      <w:r w:rsidR="00550D9F">
        <w:t>S</w:t>
      </w:r>
      <w:r>
        <w:t>elecionado o diretório</w:t>
      </w:r>
      <w:r w:rsidR="00550D9F">
        <w:t>,</w:t>
      </w:r>
      <w:r>
        <w:t xml:space="preserve"> </w:t>
      </w:r>
      <w:r w:rsidR="00550D9F">
        <w:t>consistirá a ser</w:t>
      </w:r>
      <w:r>
        <w:t xml:space="preserve"> realizado o processo de exportação na estrutura em JSON conforme as peças es</w:t>
      </w:r>
      <w:r w:rsidR="00550D9F">
        <w:t>tejam</w:t>
      </w:r>
      <w:r>
        <w:t xml:space="preserve"> d</w:t>
      </w:r>
      <w:r w:rsidR="00550D9F">
        <w:t>ispostas</w:t>
      </w:r>
      <w:r>
        <w:t xml:space="preserve"> nos encaixes do painel Renderer. Na hipótese de ser selecionado a opção de importação</w:t>
      </w:r>
      <w:r w:rsidR="00550D9F">
        <w:t>,</w:t>
      </w:r>
      <w:r>
        <w:t xml:space="preserve"> será aberto a tela de seleção de diretório na qual se deve selecionar o projeto</w:t>
      </w:r>
      <w:r w:rsidR="00550D9F">
        <w:t xml:space="preserve"> a ser importado. Onde ao selecionar e clicar em abrir será realizado o processo de importação conforme a estrutura do projeto, em situação de um projeto já estar definido nos encaixes será descartado para importação completa do projeto selecionado.</w:t>
      </w:r>
    </w:p>
    <w:p w14:paraId="50EEB7F2" w14:textId="574A324D" w:rsidR="00550D9F" w:rsidRDefault="00550D9F" w:rsidP="00FB4715">
      <w:pPr>
        <w:pStyle w:val="TF-TEXTO"/>
      </w:pPr>
      <w:r>
        <w:t>// Figura painel Arquivos</w:t>
      </w:r>
    </w:p>
    <w:p w14:paraId="5478A198" w14:textId="4271086D" w:rsidR="00550D9F" w:rsidRDefault="00550D9F" w:rsidP="00FB4715">
      <w:pPr>
        <w:pStyle w:val="TF-TEXTO"/>
      </w:pPr>
      <w:r>
        <w:t xml:space="preserve">Na exportação será verificado uma propriedade chamada de bloqueio de campos, na qual tem como principal objetivo de bloquear as propriedades das peças </w:t>
      </w:r>
      <w:r w:rsidR="00B13564">
        <w:t>embaralhamento</w:t>
      </w:r>
      <w:r>
        <w:t xml:space="preserve"> seus valores</w:t>
      </w:r>
      <w:r w:rsidR="00B13564">
        <w:t xml:space="preserve">, impedindo com que seja alterado ou visualizado pelo usuário. Em situação de importação do projeto, o valor dos campos caso estejam bloqueados é realizado o processo de desembaralhamento. A figura abaixo demonstra o comportamento do bloqueio dos campos, representado por um </w:t>
      </w:r>
      <w:r w:rsidR="00864C1D">
        <w:t xml:space="preserve">ícone de </w:t>
      </w:r>
      <w:r w:rsidR="00B13564">
        <w:t xml:space="preserve">cadeado. </w:t>
      </w:r>
    </w:p>
    <w:p w14:paraId="055D12DF" w14:textId="6DC30C3E" w:rsidR="00864C1D" w:rsidRDefault="00864C1D" w:rsidP="00FB4715">
      <w:pPr>
        <w:pStyle w:val="TF-TEXTO"/>
      </w:pPr>
      <w:r>
        <w:t>// Figura demonstrando o cadeado para bloqueio de campos</w:t>
      </w:r>
    </w:p>
    <w:p w14:paraId="08BD301F" w14:textId="77777777" w:rsidR="003B3DE6" w:rsidRDefault="004F4722" w:rsidP="00FB4715">
      <w:pPr>
        <w:pStyle w:val="TF-TEXTO"/>
      </w:pPr>
      <w:r>
        <w:t xml:space="preserve">O painel de Ajuda </w:t>
      </w:r>
      <w:r w:rsidR="003B3DE6">
        <w:t>contém as informações com o objetivo de documentação das principais funcionalidades da ferramenta. Sendo separado pelos menus: Dicas, Sobre, Fábrica, Espaço Gráfico, Visão da Câmera, Propriedade de Peças, Arquivo, Versões. Cada um deles documentando e auxiliando as respectivas funcionalidades. Na figura abaixo é demonstrado a documentação dos menus Visão de Câmera e Propriedade de Peças.</w:t>
      </w:r>
    </w:p>
    <w:p w14:paraId="6EB999D6" w14:textId="77DE6672" w:rsidR="00864C1D" w:rsidRDefault="003B3DE6" w:rsidP="00FB4715">
      <w:pPr>
        <w:pStyle w:val="TF-TEXTO"/>
      </w:pPr>
      <w:r>
        <w:t xml:space="preserve">// Figura do painel Ajuda </w:t>
      </w:r>
    </w:p>
    <w:p w14:paraId="6E2A70CA" w14:textId="13570E33" w:rsidR="0040349A" w:rsidRDefault="002646AE" w:rsidP="002646AE">
      <w:pPr>
        <w:pStyle w:val="Ttulo2"/>
      </w:pPr>
      <w:r>
        <w:t>implementação</w:t>
      </w:r>
    </w:p>
    <w:p w14:paraId="4CF0F643" w14:textId="732A1080" w:rsidR="00C21895" w:rsidRDefault="00C21895" w:rsidP="003B3DE6">
      <w:pPr>
        <w:pStyle w:val="TF-TEXTO"/>
      </w:pPr>
      <w:r>
        <w:t xml:space="preserve"> </w:t>
      </w:r>
      <w:r w:rsidR="003B3DE6">
        <w:t xml:space="preserve">Os requisitos Funcionais (RF) e Não Funcionais (RNF) são apresentados nos Quadros 5 e 6 respectivamente e foram utilizados </w:t>
      </w:r>
      <w:r w:rsidR="00976CCC">
        <w:t>como suporte a implementação da ferramenta.</w:t>
      </w:r>
      <w:r w:rsidR="0040349A" w:rsidRPr="0040349A">
        <w:t xml:space="preserve"> </w:t>
      </w:r>
    </w:p>
    <w:p w14:paraId="2FC7EC7F" w14:textId="4C3AA2EB" w:rsidR="00E44D9B" w:rsidRDefault="00E44D9B" w:rsidP="003B3DE6">
      <w:pPr>
        <w:pStyle w:val="TF-TEXTO"/>
      </w:pPr>
      <w:r>
        <w:t>// StartCorroutine, Refatoração, Base64 para bloqueio de campos</w:t>
      </w:r>
      <w:r w:rsidR="00BC1C59">
        <w:t>.</w:t>
      </w:r>
    </w:p>
    <w:p w14:paraId="53243C1C" w14:textId="77777777" w:rsidR="00F255FC" w:rsidRDefault="00F255FC" w:rsidP="00C211BE">
      <w:pPr>
        <w:pStyle w:val="Ttulo1"/>
      </w:pPr>
      <w:bookmarkStart w:id="20" w:name="_Toc511928438"/>
      <w:bookmarkStart w:id="21" w:name="_Toc54164920"/>
      <w:bookmarkStart w:id="22" w:name="_Toc54165674"/>
      <w:bookmarkStart w:id="23" w:name="_Toc54169332"/>
      <w:bookmarkStart w:id="24" w:name="_Toc96347438"/>
      <w:bookmarkStart w:id="25" w:name="_Toc96357722"/>
      <w:bookmarkStart w:id="26" w:name="_Toc96491865"/>
      <w:r>
        <w:t>RESULTADOS</w:t>
      </w:r>
      <w:bookmarkEnd w:id="20"/>
      <w:r>
        <w:t xml:space="preserve"> </w:t>
      </w:r>
      <w:bookmarkEnd w:id="21"/>
      <w:bookmarkEnd w:id="22"/>
      <w:bookmarkEnd w:id="23"/>
      <w:bookmarkEnd w:id="24"/>
      <w:bookmarkEnd w:id="25"/>
      <w:bookmarkEnd w:id="26"/>
    </w:p>
    <w:p w14:paraId="3022DADC" w14:textId="77777777" w:rsidR="00F255FC" w:rsidRDefault="00C21895" w:rsidP="001B2F1E">
      <w:pPr>
        <w:pStyle w:val="TF-TEXTO"/>
      </w:pPr>
      <w:r>
        <w:t xml:space="preserve">De modo a ampliar o seu caráter científico, todos os TCCs devem apresentar e discutir resultados </w:t>
      </w:r>
      <w:r w:rsidRPr="00C21895">
        <w:rPr>
          <w:u w:val="single"/>
        </w:rPr>
        <w:t>não limitados à comparação com os trabalhos correlatos</w:t>
      </w:r>
      <w:r>
        <w:t xml:space="preserve">. Devem ser apresentados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 w:rsidR="00F255FC">
        <w:t xml:space="preserve">preferencialmente em forma de gráficos ou tabelas, fazendo comentários sobre </w:t>
      </w:r>
      <w:r w:rsidR="00E476A7">
        <w:t>eles</w:t>
      </w:r>
      <w:r w:rsidR="00F255FC">
        <w:t>.</w:t>
      </w:r>
      <w:r w:rsidR="001D0061">
        <w:t xml:space="preserve"> </w:t>
      </w:r>
      <w:r>
        <w:t xml:space="preserve">Também é sugerida a comparação com </w:t>
      </w:r>
      <w:r w:rsidR="001D0061">
        <w:t>os trabalhos correlatos apresentados na fundamentação teórica.</w:t>
      </w:r>
    </w:p>
    <w:p w14:paraId="4432F7D9" w14:textId="3FCC2852" w:rsidR="00F255FC" w:rsidRDefault="00F255FC" w:rsidP="00C211B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511928439"/>
      <w:r>
        <w:t>CONCLUSÕES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725B1612" w14:textId="77777777" w:rsidR="00F255FC" w:rsidRDefault="00F255FC" w:rsidP="001B2F1E">
      <w:pPr>
        <w:pStyle w:val="TF-TEXTO"/>
      </w:pPr>
      <w:r>
        <w:t xml:space="preserve">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</w:t>
      </w:r>
      <w:r w:rsidR="005862B6">
        <w:t xml:space="preserve">sociais ou práticas </w:t>
      </w:r>
      <w:r>
        <w:t xml:space="preserve">para o seu grupo de usuários </w:t>
      </w:r>
      <w:r w:rsidR="005862B6">
        <w:t xml:space="preserve">bem como </w:t>
      </w:r>
      <w:r>
        <w:t>para o desenvolvimento científico</w:t>
      </w:r>
      <w:r w:rsidR="005862B6">
        <w:t xml:space="preserve"> e ou </w:t>
      </w:r>
      <w:r>
        <w:t>tecnológico</w:t>
      </w:r>
      <w:r w:rsidR="005862B6">
        <w:t xml:space="preserve"> da área</w:t>
      </w:r>
      <w:r>
        <w:t>.</w:t>
      </w:r>
    </w:p>
    <w:p w14:paraId="2B6AB35E" w14:textId="77777777" w:rsidR="00F255FC" w:rsidRDefault="00F255FC" w:rsidP="001B2F1E">
      <w:pPr>
        <w:pStyle w:val="TF-TEXTO"/>
      </w:pPr>
      <w:r>
        <w:t xml:space="preserve">Deve-se incluir </w:t>
      </w:r>
      <w:r w:rsidR="005862B6">
        <w:t xml:space="preserve">também as </w:t>
      </w:r>
      <w:r>
        <w:t>limitações</w:t>
      </w:r>
      <w:r w:rsidR="005862B6">
        <w:t xml:space="preserve"> e as possíveis extensões do TCC</w:t>
      </w:r>
      <w:r>
        <w:t>.</w:t>
      </w:r>
    </w:p>
    <w:p w14:paraId="376FD652" w14:textId="77777777" w:rsidR="00F255FC" w:rsidRDefault="00F255FC">
      <w:pPr>
        <w:pStyle w:val="TF-REFERNCIASTTULO"/>
      </w:pPr>
      <w:bookmarkStart w:id="34" w:name="_Toc419598588"/>
      <w:bookmarkStart w:id="35" w:name="_Toc420721330"/>
      <w:bookmarkStart w:id="36" w:name="_Toc420721484"/>
      <w:bookmarkStart w:id="37" w:name="_Toc420721575"/>
      <w:bookmarkStart w:id="38" w:name="_Toc420721781"/>
      <w:bookmarkStart w:id="39" w:name="_Toc420723222"/>
      <w:bookmarkStart w:id="40" w:name="_Toc482682385"/>
      <w:bookmarkStart w:id="41" w:name="_Toc54169335"/>
      <w:bookmarkStart w:id="42" w:name="_Toc96491868"/>
      <w:bookmarkStart w:id="43" w:name="_Toc511928441"/>
      <w:r>
        <w:t>Referências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87DD1F8" w14:textId="77777777" w:rsidR="0078787D" w:rsidRDefault="00F255FC" w:rsidP="0078787D">
      <w:pPr>
        <w:pStyle w:val="TF-REFERNCIASITEM"/>
      </w:pPr>
      <w:r>
        <w:t>As referências deve</w:t>
      </w:r>
      <w:r w:rsidR="000B2318">
        <w:t>m</w:t>
      </w:r>
      <w:r>
        <w:t xml:space="preserve">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</w:t>
      </w:r>
      <w:r w:rsidR="00775223">
        <w:t>do artigo</w:t>
      </w:r>
      <w:r w:rsidR="0078787D">
        <w:t xml:space="preserve">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</w:t>
      </w:r>
      <w:r w:rsidR="00FB3BA6">
        <w:t xml:space="preserve"> A seguir são apresentados </w:t>
      </w:r>
      <w:r w:rsidR="0078787D">
        <w:t>alguns exemplos de referências bibliográficas.</w:t>
      </w:r>
      <w:r w:rsidR="00FB3BA6">
        <w:t xml:space="preserve"> Destaca-se que deve ser seguida a norma da ABNT.</w:t>
      </w:r>
    </w:p>
    <w:p w14:paraId="6DECEA30" w14:textId="77777777" w:rsidR="00F255FC" w:rsidRDefault="00FB3BA6">
      <w:pPr>
        <w:pStyle w:val="TF-REFERNCIASITEM"/>
      </w:pPr>
      <w:r>
        <w:t xml:space="preserve"> </w:t>
      </w:r>
      <w:r w:rsidR="00F255FC">
        <w:t xml:space="preserve">[parte de um documento:] </w:t>
      </w:r>
    </w:p>
    <w:p w14:paraId="34E11E23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3B4DF15E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8317605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5C89739C" w14:textId="77777777" w:rsidR="00F255FC" w:rsidRDefault="00F255FC">
      <w:pPr>
        <w:pStyle w:val="TF-REFERNCIASITEM"/>
      </w:pPr>
      <w:r>
        <w:lastRenderedPageBreak/>
        <w:t>[norma técnica:]</w:t>
      </w:r>
    </w:p>
    <w:p w14:paraId="202500B0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469831AF" w14:textId="7102E5EB" w:rsidR="00F255FC" w:rsidRDefault="00036052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57B6E6EE" w14:textId="77777777" w:rsidR="00F255FC" w:rsidRDefault="007C45C4">
      <w:pPr>
        <w:pStyle w:val="TF-REFERNCIASITEM"/>
      </w:pPr>
      <w:r>
        <w:t xml:space="preserve"> </w:t>
      </w:r>
      <w:r w:rsidR="00F255FC">
        <w:t>[livro:]</w:t>
      </w:r>
    </w:p>
    <w:p w14:paraId="1EC628EE" w14:textId="77777777"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331CFE9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7A5FAF4F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3D55C57" w14:textId="77777777" w:rsidR="00F255FC" w:rsidRDefault="00F255FC">
      <w:pPr>
        <w:pStyle w:val="TF-REFERNCIASITEM"/>
      </w:pPr>
      <w:r>
        <w:t>[verbete de enciclopédia em meio eletrônico:]</w:t>
      </w:r>
    </w:p>
    <w:p w14:paraId="6B444C25" w14:textId="77777777" w:rsidR="00F255FC" w:rsidRDefault="00F255FC">
      <w:pPr>
        <w:pStyle w:val="TF-REFERNCIASITEM"/>
      </w:pPr>
      <w:r>
        <w:t>EDITORES gráficos. In: WIKIPEDIA, a enciclopédia livre. [S.l.]: Wikimedia Foundation, 2006. Disponível em: http://pt.wikipedia.org/wiki/Editores_graficos. Acesso em: 13 maio 2006.</w:t>
      </w:r>
    </w:p>
    <w:p w14:paraId="362A1FC7" w14:textId="77777777" w:rsidR="00F255FC" w:rsidRDefault="00F255FC">
      <w:pPr>
        <w:pStyle w:val="TF-REFERNCIASITEM"/>
      </w:pPr>
      <w:r>
        <w:t>[artigo em evento:]</w:t>
      </w:r>
    </w:p>
    <w:p w14:paraId="0911E459" w14:textId="77777777" w:rsidR="00F255FC" w:rsidRPr="006F27F1" w:rsidRDefault="00F255FC">
      <w:pPr>
        <w:pStyle w:val="TF-REFERNCIASITEM"/>
        <w:rPr>
          <w:lang w:val="en-US"/>
        </w:rPr>
      </w:pPr>
      <w:r>
        <w:t xml:space="preserve">FRALEIGH, Arnold. </w:t>
      </w:r>
      <w:r w:rsidRPr="006F27F1">
        <w:t xml:space="preserve">The Algerian of independence.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0E71CFA6" w14:textId="77777777" w:rsidR="00224BB2" w:rsidRPr="006F27F1" w:rsidRDefault="00FB3BA6" w:rsidP="00224BB2">
      <w:pPr>
        <w:pStyle w:val="TF-REFERNCIASITEM"/>
        <w:rPr>
          <w:lang w:val="en-US"/>
        </w:rPr>
      </w:pPr>
      <w:r w:rsidRPr="006F27F1">
        <w:rPr>
          <w:lang w:val="en-US"/>
        </w:rPr>
        <w:t xml:space="preserve"> </w:t>
      </w:r>
      <w:r w:rsidR="00224BB2" w:rsidRPr="006F27F1">
        <w:rPr>
          <w:lang w:val="en-US"/>
        </w:rPr>
        <w:t>[norma técnica:]</w:t>
      </w:r>
    </w:p>
    <w:p w14:paraId="3F37D850" w14:textId="77777777" w:rsidR="00A71157" w:rsidRDefault="00224BB2">
      <w:pPr>
        <w:pStyle w:val="TF-REFERNCIASITEM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5C725A10" w14:textId="77777777" w:rsidR="00F255FC" w:rsidRPr="006F27F1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[artigo </w:t>
      </w:r>
      <w:r w:rsidR="00FB3BA6" w:rsidRPr="006F27F1">
        <w:rPr>
          <w:lang w:val="en-US"/>
        </w:rPr>
        <w:t>em</w:t>
      </w:r>
      <w:r w:rsidRPr="006F27F1">
        <w:rPr>
          <w:lang w:val="en-US"/>
        </w:rPr>
        <w:t xml:space="preserve"> periódico:]</w:t>
      </w:r>
    </w:p>
    <w:p w14:paraId="29F61252" w14:textId="77777777" w:rsidR="00F255FC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r w:rsidR="00FB3BA6">
        <w:rPr>
          <w:lang w:val="en-US"/>
        </w:rPr>
        <w:t>jan</w:t>
      </w:r>
      <w:r>
        <w:rPr>
          <w:lang w:val="en-US"/>
        </w:rPr>
        <w:t>./</w:t>
      </w:r>
      <w:r w:rsidR="00FB3BA6">
        <w:rPr>
          <w:lang w:val="en-US"/>
        </w:rPr>
        <w:t>mar</w:t>
      </w:r>
      <w:r>
        <w:rPr>
          <w:lang w:val="en-US"/>
        </w:rPr>
        <w:t>. 1968.</w:t>
      </w:r>
    </w:p>
    <w:p w14:paraId="6029ACF4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9DCEC53" w14:textId="77777777"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6B630444" w14:textId="77777777" w:rsidR="00FB3BA6" w:rsidRDefault="00F255FC">
      <w:pPr>
        <w:pStyle w:val="TF-REFERNCIASITEM"/>
      </w:pPr>
      <w:r>
        <w:t>[página da internet</w:t>
      </w:r>
      <w:r w:rsidR="00FB3BA6">
        <w:t xml:space="preserve"> com autor]</w:t>
      </w:r>
    </w:p>
    <w:p w14:paraId="50A795EB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482F43E5" w14:textId="77777777" w:rsidR="00FB3BA6" w:rsidRDefault="00FB3BA6" w:rsidP="00FB3BA6">
      <w:pPr>
        <w:pStyle w:val="TF-REFERNCIASITEM"/>
      </w:pPr>
      <w:r>
        <w:t>[página da internet sem autor]</w:t>
      </w:r>
    </w:p>
    <w:p w14:paraId="584C74C4" w14:textId="77777777" w:rsidR="00FB3BA6" w:rsidRDefault="00FB3BA6" w:rsidP="00FB3BA6">
      <w:pPr>
        <w:pStyle w:val="TF-REFERNCIASITEM"/>
      </w:pPr>
      <w:r w:rsidRPr="006F27F1">
        <w:t xml:space="preserve">SCHRATCH. </w:t>
      </w:r>
      <w:r w:rsidRPr="006F27F1">
        <w:rPr>
          <w:b/>
        </w:rPr>
        <w:t>Program, imagine, share</w:t>
      </w:r>
      <w:r w:rsidRPr="006F27F1">
        <w:t xml:space="preserve">. </w:t>
      </w:r>
      <w:r w:rsidRPr="00407E4F">
        <w:t>[S.l.], [201</w:t>
      </w:r>
      <w:r w:rsidR="00407E4F" w:rsidRPr="00407E4F">
        <w:t>3?</w:t>
      </w:r>
      <w:r w:rsidRPr="00407E4F">
        <w:t xml:space="preserve">]. </w:t>
      </w:r>
      <w:r>
        <w:t>Disponível em: &lt;</w:t>
      </w:r>
      <w:r w:rsidR="00407E4F" w:rsidRPr="00407E4F">
        <w:t>https://scratch.mit.edu/</w:t>
      </w:r>
      <w:r>
        <w:t xml:space="preserve">&gt;. Acesso em: 27 </w:t>
      </w:r>
      <w:r w:rsidR="00407E4F">
        <w:t>maio</w:t>
      </w:r>
      <w:r>
        <w:t xml:space="preserve"> 2013.</w:t>
      </w:r>
    </w:p>
    <w:p w14:paraId="08287579" w14:textId="77777777" w:rsidR="00F255FC" w:rsidRDefault="00FB3BA6" w:rsidP="00FB3BA6">
      <w:pPr>
        <w:pStyle w:val="TF-REFERNCIASITEM"/>
      </w:pPr>
      <w:r>
        <w:t xml:space="preserve"> </w:t>
      </w:r>
      <w:r w:rsidR="00F255FC">
        <w:t>[relatório de pesquisa:]</w:t>
      </w:r>
    </w:p>
    <w:p w14:paraId="132F5683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  <w:bookmarkStart w:id="44" w:name="_Toc54169336"/>
    </w:p>
    <w:p w14:paraId="1A1691DF" w14:textId="77777777" w:rsidR="00F255FC" w:rsidRDefault="00F255FC">
      <w:pPr>
        <w:pStyle w:val="TF-TTULOAPNDICE"/>
      </w:pPr>
      <w:bookmarkStart w:id="45" w:name="_Toc96491869"/>
      <w:bookmarkStart w:id="46" w:name="_Toc511928442"/>
      <w:r>
        <w:lastRenderedPageBreak/>
        <w:t xml:space="preserve">APÊNDICE A – </w:t>
      </w:r>
      <w:bookmarkEnd w:id="44"/>
      <w:bookmarkEnd w:id="45"/>
      <w:bookmarkEnd w:id="46"/>
      <w:r w:rsidR="004673CE">
        <w:t>DIAGRAMAS DE ESPECIFICAÇÃO</w:t>
      </w:r>
    </w:p>
    <w:p w14:paraId="6EE6C6EA" w14:textId="77777777" w:rsidR="004F3135" w:rsidRDefault="007C45C4" w:rsidP="001B2F1E">
      <w:pPr>
        <w:pStyle w:val="TF-TEXTO"/>
      </w:pPr>
      <w:r>
        <w:t>É fundamental que todo projeto apresente alguma forma de especificação do que foi desenvolvido.</w:t>
      </w:r>
      <w:r w:rsidR="004673CE">
        <w:t xml:space="preserve"> </w:t>
      </w:r>
      <w:r w:rsidR="007D5CD4">
        <w:t xml:space="preserve">A descrição é opcional. </w:t>
      </w:r>
      <w:r>
        <w:t xml:space="preserve">Assim, </w:t>
      </w:r>
      <w:r>
        <w:rPr>
          <w:b/>
        </w:rPr>
        <w:t>e</w:t>
      </w:r>
      <w:r w:rsidRPr="004673CE">
        <w:rPr>
          <w:b/>
        </w:rPr>
        <w:t xml:space="preserve">ste apêndice </w:t>
      </w:r>
      <w:r>
        <w:rPr>
          <w:b/>
        </w:rPr>
        <w:t>deve conter os diagramas de especificação que não couberam ao longo do texto</w:t>
      </w:r>
      <w:r>
        <w:t xml:space="preserve">. </w:t>
      </w:r>
      <w:r w:rsidR="004673CE">
        <w:t xml:space="preserve">Os diagramas devem conter legendas numeradas na sequência do artigo. </w:t>
      </w:r>
    </w:p>
    <w:p w14:paraId="2669F3F9" w14:textId="77777777" w:rsidR="004673CE" w:rsidRDefault="004F3135" w:rsidP="001B2F1E">
      <w:pPr>
        <w:pStyle w:val="TF-TEXTO"/>
      </w:pPr>
      <w:r>
        <w:t>Cada apêndice deve iniciar em uma nova página.</w:t>
      </w:r>
    </w:p>
    <w:p w14:paraId="49C15FC3" w14:textId="77777777" w:rsidR="004673CE" w:rsidRDefault="004673CE" w:rsidP="004673CE">
      <w:pPr>
        <w:pStyle w:val="TF-TTULOAPNDICE"/>
      </w:pPr>
      <w:r>
        <w:lastRenderedPageBreak/>
        <w:t xml:space="preserve">APÊNDICE B – </w:t>
      </w:r>
      <w:r w:rsidR="00780D0D">
        <w:t>XXX</w:t>
      </w:r>
    </w:p>
    <w:p w14:paraId="1A83A08C" w14:textId="77777777" w:rsidR="00F255FC" w:rsidRDefault="004673CE" w:rsidP="001B2F1E">
      <w:pPr>
        <w:pStyle w:val="TF-TEXTO"/>
      </w:pPr>
      <w:r>
        <w:t xml:space="preserve">Podem ser inseridos outros apêndices no artigo tais como códigos de implementação, telas de interface, instrumentos de coleta de dados, entre outros. </w:t>
      </w:r>
      <w:r w:rsidR="00F255FC" w:rsidRPr="001554E9">
        <w:rPr>
          <w:b/>
        </w:rPr>
        <w:t>Apêndices são</w:t>
      </w:r>
      <w:r w:rsidR="00F255FC">
        <w:t xml:space="preserve"> </w:t>
      </w:r>
      <w:r w:rsidR="00F255FC" w:rsidRPr="001554E9">
        <w:rPr>
          <w:b/>
        </w:rPr>
        <w:t>textos elaborados pelo autor</w:t>
      </w:r>
      <w:r w:rsidR="00F255FC">
        <w:t xml:space="preserve"> a fim de complementar sua argumentação. Os apêndices são identificados por letras maiúsculas consecutivas, seguidas de um travessão e pelos respectivos títulos. Deve haver no mínimo uma referência no texto anterior para cada apêndice.</w:t>
      </w:r>
      <w:r w:rsidR="000309FE">
        <w:t xml:space="preserve"> </w:t>
      </w:r>
      <w:r>
        <w:t>C</w:t>
      </w:r>
      <w:r w:rsidR="00F255FC">
        <w:t>olocar sempre um preâmbulo no apêndice. Caso exist</w:t>
      </w:r>
      <w:r w:rsidR="000309FE">
        <w:t>am tabelas ou ilustrações</w:t>
      </w:r>
      <w:r w:rsidR="00F255FC">
        <w:t xml:space="preserve">, identifique-as através da legenda, seguindo a numeração normal </w:t>
      </w:r>
      <w:r>
        <w:t xml:space="preserve">das legendas </w:t>
      </w:r>
      <w:r w:rsidR="00F255FC">
        <w:t xml:space="preserve">do </w:t>
      </w:r>
      <w:r>
        <w:t>artigo.</w:t>
      </w:r>
    </w:p>
    <w:p w14:paraId="46B2D321" w14:textId="77777777" w:rsidR="00F255FC" w:rsidRPr="00754E20" w:rsidRDefault="00F255FC" w:rsidP="00754E20">
      <w:pPr>
        <w:pStyle w:val="TF-TTULOANEXO"/>
      </w:pPr>
      <w:bookmarkStart w:id="47" w:name="_Toc54169337"/>
      <w:bookmarkStart w:id="48" w:name="_Toc96491870"/>
      <w:bookmarkStart w:id="49" w:name="_Toc511928443"/>
      <w:r w:rsidRPr="00754E20">
        <w:lastRenderedPageBreak/>
        <w:t xml:space="preserve">ANEXO A – </w:t>
      </w:r>
      <w:bookmarkEnd w:id="47"/>
      <w:bookmarkEnd w:id="48"/>
      <w:bookmarkEnd w:id="49"/>
      <w:r w:rsidR="006B4F09">
        <w:t>DESCRIÇÃO</w:t>
      </w:r>
    </w:p>
    <w:p w14:paraId="555A82A3" w14:textId="77777777" w:rsidR="00F255FC" w:rsidRDefault="00F255FC" w:rsidP="001B2F1E">
      <w:pPr>
        <w:pStyle w:val="TF-TEXTO"/>
      </w:pPr>
      <w:r>
        <w:t>Elemento opcional</w:t>
      </w:r>
      <w:r w:rsidR="006B4F09">
        <w:t xml:space="preserve">, </w:t>
      </w:r>
      <w:r w:rsidR="006B4F09" w:rsidRPr="00A254F8">
        <w:rPr>
          <w:b/>
        </w:rPr>
        <w:t>a</w:t>
      </w:r>
      <w:r w:rsidRPr="00A254F8">
        <w:rPr>
          <w:b/>
        </w:rPr>
        <w:t>nexos</w:t>
      </w:r>
      <w:r w:rsidRPr="001554E9">
        <w:rPr>
          <w:b/>
        </w:rPr>
        <w:t xml:space="preserve">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 haver no mínimo uma referência no texto anterior para cada anexo.</w:t>
      </w:r>
      <w:r w:rsidR="00A254F8">
        <w:t xml:space="preserve"> </w:t>
      </w:r>
      <w:r w:rsidR="000309FE">
        <w:t>Colocar sempre um preâmbulo no anexo. Caso existam tabelas ou ilustrações, identifique-as através da legenda, seguindo a numeração normal das legendas do artigo.</w:t>
      </w:r>
    </w:p>
    <w:p w14:paraId="0C528567" w14:textId="77777777" w:rsidR="004F3135" w:rsidRDefault="004F3135" w:rsidP="004F3135">
      <w:pPr>
        <w:pStyle w:val="TF-TEXTO"/>
      </w:pPr>
      <w:bookmarkStart w:id="50" w:name="_Toc96491852"/>
    </w:p>
    <w:p w14:paraId="54D48042" w14:textId="77777777" w:rsidR="005862B6" w:rsidRDefault="004F3135" w:rsidP="00C211BE">
      <w:pPr>
        <w:pStyle w:val="Ttulo1"/>
      </w:pPr>
      <w:r>
        <w:br w:type="page"/>
      </w:r>
      <w:r w:rsidR="00E10EB6">
        <w:lastRenderedPageBreak/>
        <w:t>DESCRIÇÃO DA FORMATAÇÃO</w:t>
      </w:r>
    </w:p>
    <w:p w14:paraId="77493485" w14:textId="785A410B" w:rsidR="005862B6" w:rsidRDefault="00E10EB6" w:rsidP="005862B6">
      <w:pPr>
        <w:pStyle w:val="TF-TEXTO"/>
        <w:rPr>
          <w:b/>
        </w:rPr>
      </w:pPr>
      <w:r>
        <w:t xml:space="preserve">A seguir </w:t>
      </w:r>
      <w:r w:rsidR="005862B6">
        <w:t xml:space="preserve">são apresentadas observações gerais sobre o texto do </w:t>
      </w:r>
      <w:r>
        <w:t xml:space="preserve">artigo do </w:t>
      </w:r>
      <w:r w:rsidR="005862B6">
        <w:t xml:space="preserve">Trabalho de Conclusão de Curso (TCC). </w:t>
      </w:r>
      <w:r w:rsidR="005862B6" w:rsidRPr="00E270C0">
        <w:rPr>
          <w:b/>
        </w:rPr>
        <w:t xml:space="preserve">Observa-se que esta </w:t>
      </w:r>
      <w:r>
        <w:rPr>
          <w:b/>
        </w:rPr>
        <w:t xml:space="preserve">descrição </w:t>
      </w:r>
      <w:r w:rsidR="005862B6" w:rsidRPr="00E270C0">
        <w:rPr>
          <w:b/>
        </w:rPr>
        <w:t xml:space="preserve">deve ser retirada do </w:t>
      </w:r>
      <w:r>
        <w:rPr>
          <w:b/>
        </w:rPr>
        <w:t xml:space="preserve">texto </w:t>
      </w:r>
      <w:r w:rsidR="005862B6" w:rsidRPr="00E270C0">
        <w:rPr>
          <w:b/>
        </w:rPr>
        <w:t>final.</w:t>
      </w:r>
    </w:p>
    <w:p w14:paraId="4E70DCA2" w14:textId="77777777" w:rsidR="005862B6" w:rsidRDefault="005862B6" w:rsidP="005862B6">
      <w:pPr>
        <w:pStyle w:val="TF-TEXTO"/>
      </w:pPr>
      <w:r>
        <w:t>Na confecção do texto deve-se:</w:t>
      </w:r>
    </w:p>
    <w:p w14:paraId="5ACD18AE" w14:textId="77777777" w:rsidR="005862B6" w:rsidRDefault="005862B6" w:rsidP="005862B6">
      <w:pPr>
        <w:pStyle w:val="TF-ALNEA"/>
        <w:numPr>
          <w:ilvl w:val="0"/>
          <w:numId w:val="8"/>
        </w:numPr>
      </w:pPr>
      <w:r>
        <w:t>usar frases curtas. Segundo Teodorowitsch (2003, p. 3), “Frases com mais de duas linhas aumentam o risco de o leitor não compreender a ideia ou de entendê-la de forma equivocada.”;</w:t>
      </w:r>
    </w:p>
    <w:p w14:paraId="09389F49" w14:textId="77777777" w:rsidR="005862B6" w:rsidRDefault="005862B6" w:rsidP="005862B6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5C435F5A" w14:textId="77777777" w:rsidR="005862B6" w:rsidRDefault="005862B6" w:rsidP="005862B6">
      <w:pPr>
        <w:pStyle w:val="TF-ALNEA"/>
      </w:pPr>
      <w:r>
        <w:t>não usar palavras coloquiais;</w:t>
      </w:r>
    </w:p>
    <w:p w14:paraId="1FADE381" w14:textId="77777777" w:rsidR="005862B6" w:rsidRDefault="005862B6" w:rsidP="005862B6">
      <w:pPr>
        <w:pStyle w:val="TF-ALNEA"/>
      </w:pPr>
      <w:r>
        <w:t>não usar palavras repetidas em demasia;</w:t>
      </w:r>
    </w:p>
    <w:p w14:paraId="6CFD7D3D" w14:textId="77777777" w:rsidR="005862B6" w:rsidRDefault="005862B6" w:rsidP="005862B6">
      <w:pPr>
        <w:pStyle w:val="TF-ALNEA"/>
      </w:pPr>
      <w:r>
        <w:t xml:space="preserve">usar verbos no presente quando for referir-se a partes do trabalho que já </w:t>
      </w:r>
      <w:r w:rsidR="009368E6">
        <w:t>se encontram</w:t>
      </w:r>
      <w:r>
        <w:t xml:space="preserve"> disponíveis no texto;</w:t>
      </w:r>
    </w:p>
    <w:p w14:paraId="53BA81E6" w14:textId="77777777" w:rsidR="005862B6" w:rsidRDefault="005862B6" w:rsidP="005862B6">
      <w:pPr>
        <w:pStyle w:val="TF-ALNEA"/>
      </w:pPr>
      <w:r>
        <w:t>destacar palavras em língua estrangeira em itálico, conforme descrito abaixo:</w:t>
      </w:r>
    </w:p>
    <w:p w14:paraId="35162E65" w14:textId="77777777" w:rsidR="005862B6" w:rsidRDefault="005862B6" w:rsidP="005862B6">
      <w:pPr>
        <w:pStyle w:val="TF-SUBALNEAnvel1"/>
      </w:pPr>
      <w:r>
        <w:t>nome de software, ferramenta, aplicativo, linguagem de programação, plataforma, empresa: não deve ser escrito em itálico (exemplos: Delphi 7, Pascal, Object Pascal, Java, JavaScript, Java 2 Micro Edition, Basic, Microsoft Visual C++, C, Windows, Linux, MySQL, Oracle, Eclipse 3.0, Enterprise Architect, Rational Rose, Microsoft, Sun Microsystems),</w:t>
      </w:r>
    </w:p>
    <w:p w14:paraId="2EFEAA5D" w14:textId="77777777" w:rsidR="005862B6" w:rsidRDefault="005862B6" w:rsidP="005862B6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7ADA8B2C" w14:textId="77777777" w:rsidR="005862B6" w:rsidRDefault="005862B6" w:rsidP="005862B6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2D1A0B93" w14:textId="77777777" w:rsidR="005862B6" w:rsidRDefault="005862B6" w:rsidP="005862B6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r w:rsidRPr="00C87D50">
        <w:rPr>
          <w:i/>
        </w:rPr>
        <w:t>classpath</w:t>
      </w:r>
      <w:r>
        <w:t xml:space="preserve">, </w:t>
      </w:r>
      <w:r w:rsidRPr="00C87D50">
        <w:rPr>
          <w:i/>
        </w:rPr>
        <w:t>play</w:t>
      </w:r>
      <w:r>
        <w:t xml:space="preserve">, etc.). No entanto, Teodorowitsch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aprendizagem de máquina em vez de </w:t>
      </w:r>
      <w:r w:rsidRPr="00C87D50">
        <w:rPr>
          <w:i/>
        </w:rPr>
        <w:t>machine learning</w:t>
      </w:r>
      <w:r>
        <w:t>, etc.);</w:t>
      </w:r>
    </w:p>
    <w:p w14:paraId="5B3AD227" w14:textId="77777777" w:rsidR="005862B6" w:rsidRDefault="005862B6" w:rsidP="005862B6">
      <w:pPr>
        <w:pStyle w:val="TF-ALNEA"/>
      </w:pPr>
      <w:r>
        <w:t>observar as seguintes regras quanto ao uso de siglas:</w:t>
      </w:r>
    </w:p>
    <w:p w14:paraId="7A9D1481" w14:textId="77777777" w:rsidR="005862B6" w:rsidRDefault="005862B6" w:rsidP="005862B6">
      <w:pPr>
        <w:pStyle w:val="TF-SUBALNEAnvel1"/>
      </w:pPr>
      <w:r>
        <w:t>colocar as siglas entre parênteses precedidas pela forma completa do nome, quando aparecem pela primeira vez no texto (exemplos: Associação Brasileira de Normas Técnicas (ABNT), Trabalho de Conclusão de Curso (TCC)). Caso exista uma lista de siglas na parte pré-textual do volume final, pode-se usar somente a sigla, quando aparecer pela primeira vez no texto,</w:t>
      </w:r>
    </w:p>
    <w:p w14:paraId="7728A01B" w14:textId="77777777" w:rsidR="005862B6" w:rsidRDefault="005862B6" w:rsidP="005862B6">
      <w:pPr>
        <w:pStyle w:val="TF-SUBALNEAnvel1"/>
      </w:pPr>
      <w:r>
        <w:t>usar apenas a sigla nas demais ocorrências no texto,</w:t>
      </w:r>
    </w:p>
    <w:p w14:paraId="6C9326C3" w14:textId="77777777" w:rsidR="005862B6" w:rsidRDefault="005862B6" w:rsidP="005862B6">
      <w:pPr>
        <w:pStyle w:val="TF-SUBALNEAnvel1"/>
      </w:pPr>
      <w:r>
        <w:t>escrever as siglas em letras maiúsculas e não usar itálico,</w:t>
      </w:r>
    </w:p>
    <w:p w14:paraId="644309E3" w14:textId="77777777" w:rsidR="005862B6" w:rsidRDefault="005862B6" w:rsidP="005862B6">
      <w:pPr>
        <w:pStyle w:val="TF-SUBALNEAnvel1"/>
      </w:pPr>
      <w:r>
        <w:t xml:space="preserve">escrever o plural das siglas sem apóstrofo (exemplos: PCs, APIs,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Curso).</w:t>
      </w:r>
    </w:p>
    <w:p w14:paraId="7ADF3DD3" w14:textId="77777777" w:rsidR="005862B6" w:rsidRDefault="005862B6" w:rsidP="005862B6">
      <w:pPr>
        <w:pStyle w:val="Ttulo2"/>
      </w:pPr>
      <w:bookmarkStart w:id="51" w:name="_Toc511928426"/>
      <w:r>
        <w:t>formatação</w:t>
      </w:r>
      <w:bookmarkEnd w:id="50"/>
      <w:bookmarkEnd w:id="51"/>
    </w:p>
    <w:p w14:paraId="6153CB3A" w14:textId="77777777" w:rsidR="005862B6" w:rsidRDefault="005862B6" w:rsidP="005862B6">
      <w:pPr>
        <w:pStyle w:val="TF-TEXTO"/>
      </w:pPr>
      <w:r>
        <w:t>A formatação geral para apresentação do documento, descrita na NBR 14724 (ASSOCIAÇÃO BRASILEIRA DE NORMAS TÉCNICAS, 2011), é a seguinte:</w:t>
      </w:r>
    </w:p>
    <w:p w14:paraId="66A84869" w14:textId="77777777" w:rsidR="005862B6" w:rsidRDefault="005862B6" w:rsidP="005862B6">
      <w:pPr>
        <w:pStyle w:val="TF-ALNEA"/>
        <w:numPr>
          <w:ilvl w:val="0"/>
          <w:numId w:val="6"/>
        </w:numPr>
      </w:pPr>
      <w:r>
        <w:t>o texto divide-se em capítulos, seções e subseções (até cinco divisões);</w:t>
      </w:r>
    </w:p>
    <w:p w14:paraId="60EEC3E7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apresentação de citações em documentos deve</w:t>
      </w:r>
      <w:r w:rsidR="005862B6">
        <w:t xml:space="preserve"> seguir a NBR 10520 (ASSOCIAÇÃO BRASILEIRA DE NORMAS TÉCNICAS, 2002b);</w:t>
      </w:r>
    </w:p>
    <w:p w14:paraId="42DE5401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descrição das referências bibliográficas deve</w:t>
      </w:r>
      <w:r w:rsidR="005862B6">
        <w:t xml:space="preserve"> estar de acordo com a NBR 6023 (ASSOCIAÇÃO BRASILEIRA DE NORMAS TÉCNICAS, 2002a).</w:t>
      </w:r>
    </w:p>
    <w:p w14:paraId="66497118" w14:textId="77777777" w:rsidR="005862B6" w:rsidRDefault="005862B6" w:rsidP="005862B6">
      <w:pPr>
        <w:pStyle w:val="TF-TEXTO"/>
      </w:pPr>
      <w:r>
        <w:t>Observa-se ainda que todo capítulo, seção ou subseção deve ter no mínimo um texto relacionado.</w:t>
      </w:r>
    </w:p>
    <w:p w14:paraId="2A84918B" w14:textId="757DAEE5" w:rsidR="005862B6" w:rsidRDefault="00775223" w:rsidP="005862B6">
      <w:pPr>
        <w:pStyle w:val="TF-TEXTO"/>
      </w:pPr>
      <w:r>
        <w:t xml:space="preserve">O artigo </w:t>
      </w:r>
      <w:r w:rsidR="005862B6">
        <w:t xml:space="preserve">deve ser </w:t>
      </w:r>
      <w:r w:rsidR="007E67A0">
        <w:t>digitado</w:t>
      </w:r>
      <w:r w:rsidR="005862B6">
        <w:t xml:space="preserve"> usando as fontes e formatação de parágrafos deste modelo, indicadas no </w:t>
      </w:r>
      <w:r w:rsidR="005862B6">
        <w:fldChar w:fldCharType="begin"/>
      </w:r>
      <w:r w:rsidR="005862B6">
        <w:instrText xml:space="preserve"> REF _Ref390756874 \h </w:instrText>
      </w:r>
      <w:r w:rsidR="005862B6">
        <w:fldChar w:fldCharType="separate"/>
      </w:r>
      <w:r w:rsidR="00CE0762">
        <w:t xml:space="preserve">Quadro </w:t>
      </w:r>
      <w:r w:rsidR="00CE0762">
        <w:rPr>
          <w:noProof/>
        </w:rPr>
        <w:t>2</w:t>
      </w:r>
      <w:r w:rsidR="005862B6">
        <w:fldChar w:fldCharType="end"/>
      </w:r>
      <w:r w:rsidR="005862B6">
        <w:t>.</w:t>
      </w:r>
    </w:p>
    <w:p w14:paraId="3AD04395" w14:textId="2D233226" w:rsidR="005862B6" w:rsidRDefault="005862B6" w:rsidP="005862B6">
      <w:pPr>
        <w:pStyle w:val="TF-LEGENDA"/>
      </w:pPr>
      <w:bookmarkStart w:id="52" w:name="_Ref390756874"/>
      <w:bookmarkStart w:id="53" w:name="_Toc97088219"/>
      <w:bookmarkStart w:id="54" w:name="_Toc383500204"/>
      <w:bookmarkStart w:id="55" w:name="_Toc511927346"/>
      <w:r>
        <w:t xml:space="preserve">Quadro </w:t>
      </w:r>
      <w:r w:rsidR="006B209B">
        <w:fldChar w:fldCharType="begin"/>
      </w:r>
      <w:r w:rsidR="006B209B">
        <w:instrText xml:space="preserve"> SEQ Quadro \* ARABIC </w:instrText>
      </w:r>
      <w:r w:rsidR="006B209B">
        <w:fldChar w:fldCharType="separate"/>
      </w:r>
      <w:r w:rsidR="00CE0762">
        <w:rPr>
          <w:noProof/>
        </w:rPr>
        <w:t>2</w:t>
      </w:r>
      <w:r w:rsidR="006B209B">
        <w:rPr>
          <w:noProof/>
        </w:rPr>
        <w:fldChar w:fldCharType="end"/>
      </w:r>
      <w:bookmarkEnd w:id="52"/>
      <w:r>
        <w:t>– Estilos do modelo</w:t>
      </w:r>
      <w:bookmarkEnd w:id="53"/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0"/>
        <w:gridCol w:w="6649"/>
      </w:tblGrid>
      <w:tr w:rsidR="005862B6" w14:paraId="7DFCE400" w14:textId="77777777" w:rsidTr="00B05B40">
        <w:tc>
          <w:tcPr>
            <w:tcW w:w="0" w:type="auto"/>
          </w:tcPr>
          <w:p w14:paraId="62BD8CE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0" w:type="auto"/>
          </w:tcPr>
          <w:p w14:paraId="1CD3A20F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862B6" w14:paraId="4763A26C" w14:textId="77777777" w:rsidTr="00B05B40">
        <w:tc>
          <w:tcPr>
            <w:tcW w:w="0" w:type="auto"/>
          </w:tcPr>
          <w:p w14:paraId="69C3C9EF" w14:textId="77777777" w:rsidR="005862B6" w:rsidRDefault="005862B6" w:rsidP="00E36EE8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0" w:type="auto"/>
          </w:tcPr>
          <w:p w14:paraId="1726D26F" w14:textId="77777777" w:rsidR="005862B6" w:rsidRDefault="005862B6" w:rsidP="00E36EE8">
            <w:pPr>
              <w:pStyle w:val="TF-TEXTO-QUADRO"/>
            </w:pPr>
            <w:r>
              <w:t>TF-TÍTULO 1 (Times New Roman, 1</w:t>
            </w:r>
            <w:r w:rsidR="009368E6">
              <w:t>0</w:t>
            </w:r>
            <w:r>
              <w:t>pt, negrito, maiúsculas)</w:t>
            </w:r>
          </w:p>
        </w:tc>
      </w:tr>
      <w:tr w:rsidR="005862B6" w14:paraId="555D79B3" w14:textId="77777777" w:rsidTr="00B05B40">
        <w:tc>
          <w:tcPr>
            <w:tcW w:w="0" w:type="auto"/>
          </w:tcPr>
          <w:p w14:paraId="545AE89E" w14:textId="77777777" w:rsidR="005862B6" w:rsidRDefault="005862B6" w:rsidP="00E36EE8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0" w:type="auto"/>
          </w:tcPr>
          <w:p w14:paraId="3E9AD801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TF-TÍTULO 2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pt, maiúsculas)</w:t>
            </w:r>
          </w:p>
        </w:tc>
      </w:tr>
      <w:tr w:rsidR="005862B6" w14:paraId="4BBB78BF" w14:textId="77777777" w:rsidTr="00B05B40">
        <w:tc>
          <w:tcPr>
            <w:tcW w:w="0" w:type="auto"/>
          </w:tcPr>
          <w:p w14:paraId="7E12B1F9" w14:textId="77777777" w:rsidR="005862B6" w:rsidRDefault="005862B6" w:rsidP="00E36EE8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0" w:type="auto"/>
          </w:tcPr>
          <w:p w14:paraId="2E429784" w14:textId="77777777" w:rsidR="005862B6" w:rsidRDefault="005862B6" w:rsidP="00E36EE8">
            <w:pPr>
              <w:pStyle w:val="TF-TEXTO-QUADRO"/>
            </w:pPr>
            <w:r>
              <w:t>TF-Título 3 (Times New Roman, 1</w:t>
            </w:r>
            <w:r w:rsidR="009368E6">
              <w:t>0</w:t>
            </w:r>
            <w:r>
              <w:t>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r>
              <w:rPr>
                <w:vertAlign w:val="superscript"/>
              </w:rPr>
              <w:t>a</w:t>
            </w:r>
            <w:r>
              <w:t xml:space="preserve">  palavra do título e de nomes próprios)</w:t>
            </w:r>
          </w:p>
        </w:tc>
      </w:tr>
      <w:tr w:rsidR="005862B6" w14:paraId="778D58B0" w14:textId="77777777" w:rsidTr="00B05B40">
        <w:tc>
          <w:tcPr>
            <w:tcW w:w="0" w:type="auto"/>
          </w:tcPr>
          <w:p w14:paraId="72141066" w14:textId="77777777" w:rsidR="005862B6" w:rsidRDefault="005862B6" w:rsidP="00E36EE8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0" w:type="auto"/>
          </w:tcPr>
          <w:p w14:paraId="06C6112B" w14:textId="77777777" w:rsidR="005862B6" w:rsidRDefault="005862B6" w:rsidP="00E36EE8">
            <w:pPr>
              <w:pStyle w:val="TF-TEXTO-QUADRO"/>
            </w:pPr>
            <w:r>
              <w:t>TF-Título 4 (mesma formatação seção ternária)</w:t>
            </w:r>
          </w:p>
        </w:tc>
      </w:tr>
      <w:tr w:rsidR="005862B6" w14:paraId="0CEFAFAD" w14:textId="77777777" w:rsidTr="00B05B40">
        <w:tc>
          <w:tcPr>
            <w:tcW w:w="0" w:type="auto"/>
          </w:tcPr>
          <w:p w14:paraId="04904F61" w14:textId="77777777" w:rsidR="005862B6" w:rsidRDefault="005862B6" w:rsidP="00E36EE8">
            <w:pPr>
              <w:pStyle w:val="TF-TEXTO-QUADRO"/>
            </w:pPr>
            <w:r>
              <w:t xml:space="preserve">título de seção quinária (1.1.1.1.1) </w:t>
            </w:r>
          </w:p>
        </w:tc>
        <w:tc>
          <w:tcPr>
            <w:tcW w:w="0" w:type="auto"/>
          </w:tcPr>
          <w:p w14:paraId="2F41DE08" w14:textId="77777777" w:rsidR="005862B6" w:rsidRDefault="005862B6" w:rsidP="00E36EE8">
            <w:pPr>
              <w:pStyle w:val="TF-TEXTO-QUADRO"/>
            </w:pPr>
            <w:r>
              <w:t>TF-Título 5 (mesma formatação seção ternária)</w:t>
            </w:r>
          </w:p>
        </w:tc>
      </w:tr>
      <w:tr w:rsidR="005862B6" w:rsidRPr="00B52496" w14:paraId="1AB51905" w14:textId="77777777" w:rsidTr="00B05B40">
        <w:tc>
          <w:tcPr>
            <w:tcW w:w="0" w:type="auto"/>
          </w:tcPr>
          <w:p w14:paraId="6233405C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 xml:space="preserve">texto </w:t>
            </w:r>
          </w:p>
        </w:tc>
        <w:tc>
          <w:tcPr>
            <w:tcW w:w="0" w:type="auto"/>
          </w:tcPr>
          <w:p w14:paraId="6338F252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pt)</w:t>
            </w:r>
          </w:p>
        </w:tc>
      </w:tr>
      <w:tr w:rsidR="005862B6" w14:paraId="0B5EE692" w14:textId="77777777" w:rsidTr="00B05B40">
        <w:tc>
          <w:tcPr>
            <w:tcW w:w="0" w:type="auto"/>
          </w:tcPr>
          <w:p w14:paraId="308D9781" w14:textId="77777777" w:rsidR="005862B6" w:rsidRDefault="005862B6" w:rsidP="00E36EE8">
            <w:pPr>
              <w:pStyle w:val="TF-TEXTO-QUADRO"/>
            </w:pPr>
            <w:r>
              <w:lastRenderedPageBreak/>
              <w:t>citação direta com mais de três linhas</w:t>
            </w:r>
          </w:p>
        </w:tc>
        <w:tc>
          <w:tcPr>
            <w:tcW w:w="0" w:type="auto"/>
          </w:tcPr>
          <w:p w14:paraId="42F9FCAA" w14:textId="77777777" w:rsidR="005862B6" w:rsidRDefault="005862B6" w:rsidP="00E36EE8">
            <w:pPr>
              <w:pStyle w:val="TF-TEXTO-QUADRO"/>
            </w:pPr>
            <w:r>
              <w:t xml:space="preserve">TF-CITAÇÃO (Times New Roman, </w:t>
            </w:r>
            <w:r w:rsidR="009368E6">
              <w:t>9</w:t>
            </w:r>
            <w:r>
              <w:t xml:space="preserve">pt, </w:t>
            </w:r>
            <w:r w:rsidR="009368E6">
              <w:t>com recuo de 4 cm</w:t>
            </w:r>
            <w:r>
              <w:t>)</w:t>
            </w:r>
          </w:p>
        </w:tc>
      </w:tr>
      <w:tr w:rsidR="005862B6" w14:paraId="578B4472" w14:textId="77777777" w:rsidTr="00B05B40">
        <w:tc>
          <w:tcPr>
            <w:tcW w:w="0" w:type="auto"/>
          </w:tcPr>
          <w:p w14:paraId="52C0163A" w14:textId="77777777" w:rsidR="005862B6" w:rsidRDefault="005862B6" w:rsidP="00E36EE8">
            <w:pPr>
              <w:pStyle w:val="TF-TEXTO-QUADRO"/>
            </w:pPr>
            <w:r>
              <w:t>itens (alíneas)</w:t>
            </w:r>
          </w:p>
        </w:tc>
        <w:tc>
          <w:tcPr>
            <w:tcW w:w="0" w:type="auto"/>
          </w:tcPr>
          <w:p w14:paraId="2E2188D6" w14:textId="77777777" w:rsidR="005862B6" w:rsidRDefault="005862B6" w:rsidP="00E36EE8">
            <w:pPr>
              <w:pStyle w:val="TF-TEXTO-QUADRO"/>
            </w:pPr>
            <w:r>
              <w:t>ver descrição abaixo (Times New Roman, 1</w:t>
            </w:r>
            <w:r w:rsidR="009368E6">
              <w:t>0</w:t>
            </w:r>
            <w:r>
              <w:t>pt)</w:t>
            </w:r>
          </w:p>
        </w:tc>
      </w:tr>
      <w:tr w:rsidR="005862B6" w14:paraId="2AC9FC8E" w14:textId="77777777" w:rsidTr="00B05B40">
        <w:tc>
          <w:tcPr>
            <w:tcW w:w="0" w:type="auto"/>
          </w:tcPr>
          <w:p w14:paraId="14CDA6ED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0" w:type="auto"/>
          </w:tcPr>
          <w:p w14:paraId="30899FF3" w14:textId="77777777" w:rsidR="005862B6" w:rsidRDefault="005862B6" w:rsidP="00E36EE8">
            <w:pPr>
              <w:pStyle w:val="TF-TEXTO-QUADRO"/>
            </w:pPr>
            <w:r>
              <w:t>TF-</w:t>
            </w:r>
            <w:r w:rsidR="009368E6">
              <w:t xml:space="preserve">REFERÊNCIA </w:t>
            </w:r>
            <w:r>
              <w:t>ITEM (Times New Roman, 1</w:t>
            </w:r>
            <w:r w:rsidR="009368E6">
              <w:t>0</w:t>
            </w:r>
            <w:r>
              <w:t>pt, alinhada à margem esquerda)</w:t>
            </w:r>
          </w:p>
        </w:tc>
      </w:tr>
      <w:tr w:rsidR="005862B6" w:rsidRPr="00B6753D" w14:paraId="4F840436" w14:textId="77777777" w:rsidTr="00B05B40">
        <w:tc>
          <w:tcPr>
            <w:tcW w:w="0" w:type="auto"/>
          </w:tcPr>
          <w:p w14:paraId="21EA8DCF" w14:textId="77777777" w:rsidR="005862B6" w:rsidRDefault="005862B6" w:rsidP="00E36EE8">
            <w:pPr>
              <w:pStyle w:val="TF-TEXTO-QUADRO"/>
            </w:pPr>
            <w:r>
              <w:t>fonte, legenda, texto de quadro/tabela e figura</w:t>
            </w:r>
          </w:p>
        </w:tc>
        <w:tc>
          <w:tcPr>
            <w:tcW w:w="0" w:type="auto"/>
          </w:tcPr>
          <w:p w14:paraId="3E4EF6D8" w14:textId="10309750" w:rsidR="005862B6" w:rsidRDefault="005862B6" w:rsidP="00E36EE8">
            <w:pPr>
              <w:pStyle w:val="TF-TEXTO-QUADRO"/>
            </w:pPr>
            <w:r>
              <w:t xml:space="preserve">TF-FONTE (Times New Roman, </w:t>
            </w:r>
            <w:r w:rsidR="009368E6">
              <w:t>9</w:t>
            </w:r>
            <w:r>
              <w:t xml:space="preserve">pt, </w:t>
            </w:r>
            <w:r w:rsidR="00B52496">
              <w:t>centralizada</w:t>
            </w:r>
            <w:r>
              <w:t>)</w:t>
            </w:r>
          </w:p>
          <w:p w14:paraId="7660A298" w14:textId="77777777" w:rsidR="005862B6" w:rsidRPr="006F27F1" w:rsidRDefault="005862B6" w:rsidP="00E36EE8">
            <w:pPr>
              <w:pStyle w:val="TF-TEXTO-QUADRO"/>
            </w:pPr>
            <w:r w:rsidRPr="006F27F1">
              <w:t>TF-LEGENDA, (Times New Roman, 1</w:t>
            </w:r>
            <w:r w:rsidR="009368E6" w:rsidRPr="006F27F1">
              <w:t>0</w:t>
            </w:r>
            <w:r w:rsidRPr="006F27F1">
              <w:t>pt, centralizada)</w:t>
            </w:r>
          </w:p>
          <w:p w14:paraId="744A9129" w14:textId="77777777" w:rsidR="005862B6" w:rsidRPr="006F27F1" w:rsidRDefault="005862B6" w:rsidP="00E36EE8">
            <w:pPr>
              <w:pStyle w:val="TF-TEXTO-QUADRO"/>
            </w:pPr>
            <w:r w:rsidRPr="006F27F1">
              <w:t>TF-TEXTO- QUADRO (Times New Roman, 1</w:t>
            </w:r>
            <w:r w:rsidR="009368E6" w:rsidRPr="006F27F1">
              <w:t>0</w:t>
            </w:r>
            <w:r w:rsidRPr="006F27F1">
              <w:t>pt)</w:t>
            </w:r>
          </w:p>
          <w:p w14:paraId="6BAFBA1E" w14:textId="77777777" w:rsidR="005862B6" w:rsidRPr="00B6753D" w:rsidRDefault="005862B6" w:rsidP="00E36EE8">
            <w:pPr>
              <w:pStyle w:val="TF-TEXTO-QUADRO"/>
            </w:pPr>
            <w:r w:rsidRPr="00B6753D">
              <w:t>TF-FIGURA (Times New Roman, 1</w:t>
            </w:r>
            <w:r w:rsidR="009368E6">
              <w:t>0</w:t>
            </w:r>
            <w:r w:rsidRPr="00B6753D">
              <w:t>pt, centralizada)</w:t>
            </w:r>
          </w:p>
        </w:tc>
      </w:tr>
    </w:tbl>
    <w:p w14:paraId="16A27A70" w14:textId="77777777" w:rsidR="005862B6" w:rsidRPr="00F51785" w:rsidRDefault="005862B6" w:rsidP="005862B6">
      <w:pPr>
        <w:pStyle w:val="TF-FONTE"/>
        <w:ind w:left="-70"/>
      </w:pPr>
      <w:bookmarkStart w:id="56" w:name="_Toc419598578"/>
      <w:bookmarkStart w:id="57" w:name="_Toc420721319"/>
      <w:bookmarkStart w:id="58" w:name="_Toc420721469"/>
      <w:bookmarkStart w:id="59" w:name="_Toc420721564"/>
      <w:bookmarkStart w:id="60" w:name="_Toc420721770"/>
      <w:bookmarkStart w:id="61" w:name="_Toc420723211"/>
      <w:bookmarkStart w:id="62" w:name="_Toc482682373"/>
      <w:bookmarkStart w:id="63" w:name="_Toc54164906"/>
      <w:bookmarkStart w:id="64" w:name="_Toc54169318"/>
      <w:bookmarkStart w:id="65" w:name="_Toc96347428"/>
      <w:bookmarkStart w:id="66" w:name="_Toc96357712"/>
      <w:r>
        <w:t>Fonte: elaborado pelo autor.</w:t>
      </w:r>
    </w:p>
    <w:p w14:paraId="723FE6F6" w14:textId="51D86332" w:rsidR="005862B6" w:rsidRDefault="005862B6" w:rsidP="005862B6">
      <w:pPr>
        <w:pStyle w:val="TF-TEXTO"/>
      </w:pPr>
      <w:r w:rsidRPr="000E2B1E">
        <w:t xml:space="preserve">O </w:t>
      </w:r>
      <w:r>
        <w:t xml:space="preserve">espaçamento, </w:t>
      </w:r>
      <w:r w:rsidRPr="00E7198D">
        <w:t>também</w:t>
      </w:r>
      <w:r>
        <w:t xml:space="preserve"> definido no modelo, deve ser conforme indicado no </w:t>
      </w:r>
      <w:r>
        <w:fldChar w:fldCharType="begin"/>
      </w:r>
      <w:r>
        <w:instrText xml:space="preserve"> REF _Ref390756897 \h </w:instrText>
      </w:r>
      <w:r>
        <w:fldChar w:fldCharType="separate"/>
      </w:r>
      <w:r w:rsidR="00CE0762">
        <w:t xml:space="preserve">Quadro </w:t>
      </w:r>
      <w:r w:rsidR="00CE0762">
        <w:rPr>
          <w:noProof/>
        </w:rPr>
        <w:t>3</w:t>
      </w:r>
      <w:r>
        <w:fldChar w:fldCharType="end"/>
      </w:r>
      <w:r>
        <w:t>.</w:t>
      </w:r>
    </w:p>
    <w:p w14:paraId="188C6820" w14:textId="756D1D48" w:rsidR="005862B6" w:rsidRDefault="005862B6" w:rsidP="005862B6">
      <w:pPr>
        <w:pStyle w:val="TF-LEGENDA"/>
      </w:pPr>
      <w:bookmarkStart w:id="67" w:name="_Ref390756897"/>
      <w:bookmarkStart w:id="68" w:name="_Toc97088220"/>
      <w:bookmarkStart w:id="69" w:name="_Toc383500205"/>
      <w:bookmarkStart w:id="70" w:name="_Toc511927347"/>
      <w:r>
        <w:t xml:space="preserve">Quadro </w:t>
      </w:r>
      <w:r w:rsidR="006B209B">
        <w:fldChar w:fldCharType="begin"/>
      </w:r>
      <w:r w:rsidR="006B209B">
        <w:instrText xml:space="preserve"> SEQ Quadro \* ARABIC </w:instrText>
      </w:r>
      <w:r w:rsidR="006B209B">
        <w:fldChar w:fldCharType="separate"/>
      </w:r>
      <w:r w:rsidR="00CE0762">
        <w:rPr>
          <w:noProof/>
        </w:rPr>
        <w:t>3</w:t>
      </w:r>
      <w:r w:rsidR="006B209B">
        <w:rPr>
          <w:noProof/>
        </w:rPr>
        <w:fldChar w:fldCharType="end"/>
      </w:r>
      <w:bookmarkEnd w:id="67"/>
      <w:r>
        <w:t xml:space="preserve"> - </w:t>
      </w:r>
      <w:bookmarkEnd w:id="68"/>
      <w:bookmarkEnd w:id="69"/>
      <w:r>
        <w:t>Espaçamento</w:t>
      </w:r>
      <w:bookmarkEnd w:id="70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5327"/>
      </w:tblGrid>
      <w:tr w:rsidR="005862B6" w14:paraId="5CDB6604" w14:textId="77777777" w:rsidTr="009368E6">
        <w:trPr>
          <w:jc w:val="right"/>
        </w:trPr>
        <w:tc>
          <w:tcPr>
            <w:tcW w:w="2234" w:type="pct"/>
          </w:tcPr>
          <w:p w14:paraId="5D8357BC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2766" w:type="pct"/>
          </w:tcPr>
          <w:p w14:paraId="12C9A56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9368E6" w14:paraId="0DA8CDEA" w14:textId="77777777" w:rsidTr="009368E6">
        <w:trPr>
          <w:jc w:val="right"/>
        </w:trPr>
        <w:tc>
          <w:tcPr>
            <w:tcW w:w="2234" w:type="pct"/>
          </w:tcPr>
          <w:p w14:paraId="67E57C1F" w14:textId="77777777" w:rsidR="009368E6" w:rsidRDefault="009368E6" w:rsidP="009368E6">
            <w:pPr>
              <w:pStyle w:val="TF-TEXTO-QUADRO"/>
            </w:pPr>
            <w:r>
              <w:t>título de capítulo ou seção primária (1)</w:t>
            </w:r>
          </w:p>
          <w:p w14:paraId="69D794D7" w14:textId="77777777" w:rsidR="009368E6" w:rsidRDefault="009368E6" w:rsidP="009368E6">
            <w:pPr>
              <w:pStyle w:val="TF-TEXTO-QUADRO"/>
            </w:pPr>
            <w:r>
              <w:t>título de seção secundária (1.1)</w:t>
            </w:r>
          </w:p>
          <w:p w14:paraId="0E75E54F" w14:textId="77777777" w:rsidR="009368E6" w:rsidRDefault="009368E6" w:rsidP="009368E6">
            <w:pPr>
              <w:pStyle w:val="TF-TEXTO-QUADRO"/>
            </w:pPr>
            <w:r>
              <w:t>título de seção terciária (1.1.1)</w:t>
            </w:r>
          </w:p>
          <w:p w14:paraId="5BEABC13" w14:textId="77777777" w:rsidR="009368E6" w:rsidRDefault="009368E6" w:rsidP="009368E6">
            <w:pPr>
              <w:pStyle w:val="TF-TEXTO-QUADRO"/>
            </w:pPr>
            <w:r>
              <w:t>título de seção quaternária (1.1.1.1)</w:t>
            </w:r>
          </w:p>
          <w:p w14:paraId="573DFD77" w14:textId="77777777" w:rsidR="009368E6" w:rsidRDefault="009368E6" w:rsidP="009368E6">
            <w:pPr>
              <w:pStyle w:val="TF-TEXTO-QUADRO"/>
            </w:pPr>
            <w:r>
              <w:t>título da seção quinária (1.1.1.1.1)</w:t>
            </w:r>
          </w:p>
        </w:tc>
        <w:tc>
          <w:tcPr>
            <w:tcW w:w="2766" w:type="pct"/>
          </w:tcPr>
          <w:p w14:paraId="0031B2E6" w14:textId="77777777" w:rsidR="009368E6" w:rsidRDefault="009368E6" w:rsidP="009368E6">
            <w:pPr>
              <w:pStyle w:val="TF-TEXTO-QUADRO"/>
            </w:pPr>
            <w:r>
              <w:t>espaço simples, com 12pt antes do parágrafo</w:t>
            </w:r>
          </w:p>
        </w:tc>
      </w:tr>
      <w:tr w:rsidR="005862B6" w14:paraId="3F5510B7" w14:textId="77777777" w:rsidTr="009368E6">
        <w:trPr>
          <w:jc w:val="right"/>
        </w:trPr>
        <w:tc>
          <w:tcPr>
            <w:tcW w:w="2234" w:type="pct"/>
          </w:tcPr>
          <w:p w14:paraId="1FF051DE" w14:textId="77777777" w:rsidR="005862B6" w:rsidRDefault="005862B6" w:rsidP="00E36EE8">
            <w:pPr>
              <w:pStyle w:val="TF-TEXTO-QUADRO"/>
            </w:pPr>
            <w:r>
              <w:t xml:space="preserve">texto </w:t>
            </w:r>
          </w:p>
        </w:tc>
        <w:tc>
          <w:tcPr>
            <w:tcW w:w="2766" w:type="pct"/>
          </w:tcPr>
          <w:p w14:paraId="61817AE8" w14:textId="77777777" w:rsidR="005862B6" w:rsidRDefault="005862B6" w:rsidP="00E36EE8">
            <w:pPr>
              <w:pStyle w:val="TF-TEXTO-QUADRO"/>
            </w:pPr>
            <w:r>
              <w:t xml:space="preserve">espaço </w:t>
            </w:r>
            <w:r w:rsidR="009368E6">
              <w:t>simples, com 6 pt antes do parágrafo</w:t>
            </w:r>
          </w:p>
        </w:tc>
      </w:tr>
      <w:tr w:rsidR="005862B6" w14:paraId="66A76C68" w14:textId="77777777" w:rsidTr="009368E6">
        <w:trPr>
          <w:jc w:val="right"/>
        </w:trPr>
        <w:tc>
          <w:tcPr>
            <w:tcW w:w="2234" w:type="pct"/>
          </w:tcPr>
          <w:p w14:paraId="3D6F0EAD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2766" w:type="pct"/>
          </w:tcPr>
          <w:p w14:paraId="6892E6A6" w14:textId="77777777" w:rsidR="005862B6" w:rsidRDefault="005862B6" w:rsidP="00E36EE8">
            <w:pPr>
              <w:pStyle w:val="TF-TEXTO-QUADRO"/>
            </w:pPr>
            <w:r>
              <w:t xml:space="preserve">espaço simples </w:t>
            </w:r>
            <w:r w:rsidR="009368E6">
              <w:t>com 6pt antes e depois do parágrafo</w:t>
            </w:r>
          </w:p>
        </w:tc>
      </w:tr>
      <w:tr w:rsidR="009368E6" w14:paraId="76952E75" w14:textId="77777777" w:rsidTr="009368E6">
        <w:trPr>
          <w:jc w:val="right"/>
        </w:trPr>
        <w:tc>
          <w:tcPr>
            <w:tcW w:w="2234" w:type="pct"/>
          </w:tcPr>
          <w:p w14:paraId="3FF6C685" w14:textId="77777777" w:rsidR="009368E6" w:rsidRDefault="009368E6" w:rsidP="009368E6">
            <w:pPr>
              <w:pStyle w:val="TF-TEXTO-QUADRO"/>
            </w:pPr>
            <w:r>
              <w:t>itens (alíneas)</w:t>
            </w:r>
          </w:p>
        </w:tc>
        <w:tc>
          <w:tcPr>
            <w:tcW w:w="2766" w:type="pct"/>
          </w:tcPr>
          <w:p w14:paraId="792AB601" w14:textId="77777777" w:rsidR="009368E6" w:rsidRDefault="009368E6" w:rsidP="009368E6">
            <w:pPr>
              <w:pStyle w:val="TF-TEXTO-QUADRO"/>
            </w:pPr>
            <w:r>
              <w:t>espaço simples, com 6 pt antes do parágrafo</w:t>
            </w:r>
          </w:p>
        </w:tc>
      </w:tr>
      <w:tr w:rsidR="005862B6" w14:paraId="473E4E7D" w14:textId="77777777" w:rsidTr="009368E6">
        <w:trPr>
          <w:jc w:val="right"/>
        </w:trPr>
        <w:tc>
          <w:tcPr>
            <w:tcW w:w="2234" w:type="pct"/>
          </w:tcPr>
          <w:p w14:paraId="5424467F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2766" w:type="pct"/>
          </w:tcPr>
          <w:p w14:paraId="0EB16A0E" w14:textId="77777777" w:rsidR="005862B6" w:rsidRDefault="009368E6" w:rsidP="00E36EE8">
            <w:pPr>
              <w:pStyle w:val="TF-TEXTO-QUADRO"/>
            </w:pPr>
            <w:r>
              <w:t>espaço simples, com 6 pt antes do parágrafo</w:t>
            </w:r>
          </w:p>
        </w:tc>
      </w:tr>
      <w:tr w:rsidR="009368E6" w14:paraId="6528F435" w14:textId="77777777" w:rsidTr="009368E6">
        <w:trPr>
          <w:jc w:val="right"/>
        </w:trPr>
        <w:tc>
          <w:tcPr>
            <w:tcW w:w="2234" w:type="pct"/>
          </w:tcPr>
          <w:p w14:paraId="3C55DC1D" w14:textId="77777777" w:rsidR="009368E6" w:rsidRDefault="009368E6" w:rsidP="009368E6">
            <w:pPr>
              <w:pStyle w:val="TF-TEXTO-QUADRO"/>
            </w:pPr>
            <w:r>
              <w:t>legenda e texto de ilustração/tabela</w:t>
            </w:r>
          </w:p>
        </w:tc>
        <w:tc>
          <w:tcPr>
            <w:tcW w:w="2766" w:type="pct"/>
          </w:tcPr>
          <w:p w14:paraId="44EA220C" w14:textId="77777777" w:rsidR="009368E6" w:rsidRDefault="009368E6" w:rsidP="009368E6">
            <w:pPr>
              <w:pStyle w:val="TF-TEXTO-QUADRO"/>
            </w:pPr>
            <w:r>
              <w:t>espaço simples, com 6 pt antes do parágrafo</w:t>
            </w:r>
          </w:p>
        </w:tc>
      </w:tr>
      <w:tr w:rsidR="009368E6" w14:paraId="5678F43A" w14:textId="77777777" w:rsidTr="009368E6">
        <w:trPr>
          <w:jc w:val="right"/>
        </w:trPr>
        <w:tc>
          <w:tcPr>
            <w:tcW w:w="2234" w:type="pct"/>
          </w:tcPr>
          <w:p w14:paraId="6F2D8AE4" w14:textId="77777777" w:rsidR="009368E6" w:rsidRDefault="009368E6" w:rsidP="009368E6">
            <w:pPr>
              <w:pStyle w:val="TF-TEXTO-QUADRO"/>
            </w:pPr>
            <w:r>
              <w:t>fonte</w:t>
            </w:r>
          </w:p>
        </w:tc>
        <w:tc>
          <w:tcPr>
            <w:tcW w:w="2766" w:type="pct"/>
          </w:tcPr>
          <w:p w14:paraId="41362D69" w14:textId="77777777" w:rsidR="009368E6" w:rsidRDefault="009368E6" w:rsidP="009368E6">
            <w:pPr>
              <w:pStyle w:val="TF-TEXTO-QUADRO"/>
            </w:pPr>
            <w:r>
              <w:t>espaço simples, com 0pt antes do parágrafo</w:t>
            </w:r>
          </w:p>
        </w:tc>
      </w:tr>
    </w:tbl>
    <w:p w14:paraId="793E422A" w14:textId="77777777" w:rsidR="005862B6" w:rsidRPr="00F51785" w:rsidRDefault="005862B6" w:rsidP="00B05B40">
      <w:pPr>
        <w:pStyle w:val="TF-FONTE"/>
      </w:pPr>
      <w:r>
        <w:t>Fonte: elaborado pelo autor.</w:t>
      </w:r>
    </w:p>
    <w:p w14:paraId="647D3114" w14:textId="77777777" w:rsidR="005862B6" w:rsidRDefault="005862B6" w:rsidP="00B05B40">
      <w:pPr>
        <w:pStyle w:val="TF-TEXTO"/>
      </w:pPr>
      <w:r>
        <w:t>Na disposição gráfica de itens (alíneas) devem ser observados os seguintes quesitos:</w:t>
      </w:r>
    </w:p>
    <w:p w14:paraId="31D0B4CB" w14:textId="77777777" w:rsidR="005862B6" w:rsidRDefault="005862B6" w:rsidP="00B05B40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2EB49222" w14:textId="77777777" w:rsidR="005862B6" w:rsidRDefault="005862B6" w:rsidP="005862B6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6056F9A4" w14:textId="77777777" w:rsidR="005862B6" w:rsidRDefault="005862B6" w:rsidP="005862B6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03B3F9E0" w14:textId="77777777" w:rsidR="005862B6" w:rsidRDefault="005862B6" w:rsidP="005862B6">
      <w:pPr>
        <w:pStyle w:val="TF-ALNEA"/>
        <w:numPr>
          <w:ilvl w:val="0"/>
          <w:numId w:val="5"/>
        </w:numPr>
      </w:pPr>
      <w:r>
        <w:t>quando contiver subitens, os mesmos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2A85AC11" w14:textId="77777777" w:rsidR="005862B6" w:rsidRDefault="005862B6" w:rsidP="005862B6">
      <w:pPr>
        <w:pStyle w:val="TF-TEXTO"/>
      </w:pPr>
      <w:r>
        <w:t>Segue um exemplo:</w:t>
      </w:r>
    </w:p>
    <w:p w14:paraId="6526C9A9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C134F29" w14:textId="77777777" w:rsidR="005862B6" w:rsidRDefault="005862B6" w:rsidP="005862B6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2BD0878D" w14:textId="77777777" w:rsidR="005862B6" w:rsidRDefault="005862B6" w:rsidP="005862B6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79ECF3C7" w14:textId="77777777" w:rsidR="005862B6" w:rsidRDefault="005862B6" w:rsidP="005862B6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1251050B" w14:textId="77777777" w:rsidR="005862B6" w:rsidRDefault="005862B6" w:rsidP="005862B6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493B3244" w14:textId="77777777" w:rsidR="005862B6" w:rsidRDefault="005862B6" w:rsidP="005862B6">
      <w:pPr>
        <w:pStyle w:val="TF-SUBALNEAnvel1"/>
      </w:pPr>
      <w:bookmarkStart w:id="71" w:name="_Toc420721460"/>
      <w:r>
        <w:t xml:space="preserve">cada subitem (nível 1) inicia com letra minúscula, cada subitem (nível 1) inicia com letra minúscula (FORMATO: TF-SUBALÍNEA nível 1); </w:t>
      </w:r>
    </w:p>
    <w:p w14:paraId="7F04282D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5D863F81" w14:textId="757CFFE7" w:rsidR="005862B6" w:rsidRPr="009D7E91" w:rsidRDefault="005862B6" w:rsidP="005862B6">
      <w:pPr>
        <w:pStyle w:val="Ttulo4"/>
      </w:pPr>
      <w:bookmarkStart w:id="72" w:name="_Toc96491854"/>
      <w:bookmarkEnd w:id="71"/>
      <w:r w:rsidRPr="009D7E91">
        <w:t>Exemplo de título de seção quaternária [FORMATO: TF-TÍTULO 4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72"/>
      <w:r w:rsidRPr="009D7E91">
        <w:t>]</w:t>
      </w:r>
    </w:p>
    <w:p w14:paraId="023F2D21" w14:textId="77777777" w:rsidR="005862B6" w:rsidRDefault="005862B6" w:rsidP="005862B6">
      <w:pPr>
        <w:pStyle w:val="TF-TEXTO"/>
      </w:pPr>
      <w:r>
        <w:t>Formato: TF-TEXTO.</w:t>
      </w:r>
    </w:p>
    <w:p w14:paraId="4CB308BB" w14:textId="77777777" w:rsidR="005862B6" w:rsidRPr="009D7E91" w:rsidRDefault="005862B6" w:rsidP="005862B6">
      <w:pPr>
        <w:pStyle w:val="Ttulo5"/>
      </w:pPr>
      <w:bookmarkStart w:id="73" w:name="_Toc419598579"/>
      <w:bookmarkStart w:id="74" w:name="_Toc420721320"/>
      <w:bookmarkStart w:id="75" w:name="_Toc420721470"/>
      <w:bookmarkStart w:id="76" w:name="_Toc420721565"/>
      <w:bookmarkStart w:id="77" w:name="_Toc420721771"/>
      <w:bookmarkStart w:id="78" w:name="_Toc420723212"/>
      <w:bookmarkStart w:id="79" w:name="_Toc482682374"/>
      <w:bookmarkStart w:id="80" w:name="_Toc54164907"/>
      <w:bookmarkStart w:id="81" w:name="_Toc54169319"/>
      <w:bookmarkStart w:id="82" w:name="_Toc96347429"/>
      <w:bookmarkStart w:id="83" w:name="_Toc96357713"/>
      <w:bookmarkStart w:id="84" w:name="_Toc96491855"/>
      <w:r w:rsidRPr="009D7E91">
        <w:t>Exemplo de título de seção quinária [FORMATO: TF-TÍTULO 5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9D7E91">
        <w:t>]</w:t>
      </w:r>
    </w:p>
    <w:p w14:paraId="0B62BB31" w14:textId="77777777" w:rsidR="005862B6" w:rsidRDefault="005862B6" w:rsidP="005862B6">
      <w:pPr>
        <w:pStyle w:val="TF-TEXTO"/>
      </w:pPr>
      <w:r>
        <w:t>Formato: TF-TEXTO.</w:t>
      </w:r>
    </w:p>
    <w:p w14:paraId="65B3F554" w14:textId="77777777" w:rsidR="005862B6" w:rsidRDefault="005862B6" w:rsidP="00B05B40">
      <w:pPr>
        <w:pStyle w:val="Ttulo3"/>
      </w:pPr>
      <w:bookmarkStart w:id="85" w:name="_Toc511928428"/>
      <w:bookmarkStart w:id="86" w:name="_Toc96491856"/>
      <w:r>
        <w:lastRenderedPageBreak/>
        <w:t>Formatação de quadros, figuras e tabelas</w:t>
      </w:r>
      <w:bookmarkEnd w:id="85"/>
    </w:p>
    <w:p w14:paraId="43D79000" w14:textId="24567AF9" w:rsidR="005862B6" w:rsidRDefault="005862B6" w:rsidP="005862B6">
      <w:pPr>
        <w:pStyle w:val="TF-TEXTO"/>
      </w:pPr>
      <w:r>
        <w:t xml:space="preserve">Um quadro contém apenas informações textuais, que podem ser agrupadas em colunas. Uma figura contém, além das informações textuais, pelo menos um elemento gráfico. Uma tabela é uma apresentação tabular de informações </w:t>
      </w:r>
      <w:r w:rsidRPr="00877B61">
        <w:rPr>
          <w:b/>
          <w:bCs/>
        </w:rPr>
        <w:t>numéricas</w:t>
      </w:r>
      <w:r>
        <w:t xml:space="preserve"> relacionadas.</w:t>
      </w:r>
    </w:p>
    <w:p w14:paraId="3FBC2CD6" w14:textId="77777777" w:rsidR="005862B6" w:rsidRDefault="005862B6" w:rsidP="005862B6">
      <w:pPr>
        <w:pStyle w:val="TF-TEXTO"/>
      </w:pPr>
      <w:r>
        <w:t xml:space="preserve">Os quadros, figuras e tabelas são identificados na parte superior por uma legenda (a qual deve estar centralizada) composta pela palavra designativa (Figura, Quadro ou Tabela, conforme o caso), seguida de seu número em algarismo arábico (usar numeração progressiva, uma sequência para os quadros, outra para as figuras e outra para as tabelas), de hífen e do título. As ilustrações devem: </w:t>
      </w:r>
    </w:p>
    <w:p w14:paraId="3110E99B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70DEAD4E" w14:textId="62E97C57" w:rsidR="005862B6" w:rsidRDefault="005862B6" w:rsidP="005862B6">
      <w:pPr>
        <w:pStyle w:val="TF-ALNEA"/>
        <w:numPr>
          <w:ilvl w:val="0"/>
          <w:numId w:val="7"/>
        </w:numPr>
      </w:pPr>
      <w:r>
        <w:t>estar delimitadas por uma moldura simples</w:t>
      </w:r>
      <w:r w:rsidR="00573A96">
        <w:t xml:space="preserve"> </w:t>
      </w:r>
      <w:r w:rsidR="004E698D">
        <w:t>(com exceção das tabelas não quais não devem ser usadas bordas (linhas) verticais em suas extremidades)</w:t>
      </w:r>
      <w:r>
        <w:t xml:space="preserve">; </w:t>
      </w:r>
    </w:p>
    <w:p w14:paraId="29AB8CE9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35499EFC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serem inseridas o mais próximo possível do trecho a que se referem pela primeira vez. </w:t>
      </w:r>
    </w:p>
    <w:p w14:paraId="6465094E" w14:textId="2CC40E38" w:rsidR="005862B6" w:rsidRDefault="005862B6" w:rsidP="005862B6">
      <w:pPr>
        <w:pStyle w:val="TF-TEXTO"/>
      </w:pPr>
      <w:r>
        <w:t xml:space="preserve">Toda ilustração deve ter fonte, </w:t>
      </w:r>
      <w:r w:rsidR="00CC7608">
        <w:t>centralizada</w:t>
      </w:r>
      <w:r>
        <w:t>. Quando foi o próprio autor que fez a ilustração, deve inserir o texto: “Fonte: elaborado pelo autor”.</w:t>
      </w:r>
    </w:p>
    <w:p w14:paraId="1322D46C" w14:textId="77777777" w:rsidR="005862B6" w:rsidRDefault="005862B6" w:rsidP="005862B6">
      <w:pPr>
        <w:pStyle w:val="TF-TEXTO"/>
      </w:pPr>
      <w:r>
        <w:t xml:space="preserve">Observa-se que quando um código fonte for descrito dentro de um quadro, deve-se utilizar letra do tipo </w:t>
      </w:r>
      <w:r w:rsidRPr="009368E6">
        <w:rPr>
          <w:rStyle w:val="TF-COURIER9"/>
        </w:rPr>
        <w:t xml:space="preserve">courier new </w:t>
      </w:r>
      <w:r w:rsidR="009368E6" w:rsidRPr="009368E6">
        <w:rPr>
          <w:rStyle w:val="TF-COURIER9"/>
        </w:rPr>
        <w:t>9pt</w:t>
      </w:r>
      <w:r>
        <w:t>. (TF-CÓDIGO-FONTE)</w:t>
      </w:r>
    </w:p>
    <w:p w14:paraId="7EF672EA" w14:textId="3C93B56B" w:rsidR="00573A96" w:rsidRDefault="005862B6" w:rsidP="00573A96">
      <w:pPr>
        <w:pStyle w:val="TF-TEXTO"/>
      </w:pPr>
      <w:r>
        <w:t>Exemplos de como se deve referenciar uma figura</w:t>
      </w:r>
      <w:r w:rsidR="003D0C23">
        <w:t xml:space="preserve">, </w:t>
      </w:r>
      <w:r>
        <w:t xml:space="preserve">um quadro e </w:t>
      </w:r>
      <w:r w:rsidR="003D0C23">
        <w:t xml:space="preserve">uma tabela </w:t>
      </w:r>
      <w:r w:rsidR="00412A40">
        <w:t xml:space="preserve">bem </w:t>
      </w:r>
      <w:r>
        <w:t>como descrevê-los são mostrados a seguir.</w:t>
      </w:r>
      <w:r w:rsidR="00573A96">
        <w:t xml:space="preserve"> </w:t>
      </w:r>
    </w:p>
    <w:p w14:paraId="29F1648E" w14:textId="34A8B898" w:rsidR="005862B6" w:rsidRDefault="005862B6" w:rsidP="005862B6">
      <w:pPr>
        <w:pStyle w:val="TF-TEXTO"/>
      </w:pPr>
      <w:r>
        <w:t xml:space="preserve">Um exemplo de uma rede de Petri pode ser visto na </w:t>
      </w:r>
      <w:r>
        <w:fldChar w:fldCharType="begin"/>
      </w:r>
      <w:r>
        <w:instrText xml:space="preserve"> REF _Ref390756928 \h </w:instrText>
      </w:r>
      <w:r>
        <w:fldChar w:fldCharType="separate"/>
      </w:r>
      <w:r w:rsidR="00CE0762">
        <w:t xml:space="preserve">Figura </w:t>
      </w:r>
      <w:r w:rsidR="00CE0762">
        <w:rPr>
          <w:noProof/>
        </w:rPr>
        <w:t>1</w:t>
      </w:r>
      <w:r>
        <w:fldChar w:fldCharType="end"/>
      </w:r>
      <w:r>
        <w:t>.</w:t>
      </w:r>
    </w:p>
    <w:p w14:paraId="2CAB5DAD" w14:textId="296F3E32" w:rsidR="005862B6" w:rsidRDefault="005862B6" w:rsidP="0020737C">
      <w:pPr>
        <w:pStyle w:val="TF-LEGENDA"/>
      </w:pPr>
      <w:bookmarkStart w:id="87" w:name="_Ref390756928"/>
      <w:bookmarkStart w:id="88" w:name="_Toc383500206"/>
      <w:bookmarkStart w:id="89" w:name="_Toc511928547"/>
      <w:r>
        <w:t xml:space="preserve">Figura </w:t>
      </w:r>
      <w:r w:rsidR="006B209B">
        <w:fldChar w:fldCharType="begin"/>
      </w:r>
      <w:r w:rsidR="006B209B">
        <w:instrText xml:space="preserve"> SEQ Figura \* ARABIC </w:instrText>
      </w:r>
      <w:r w:rsidR="006B209B">
        <w:fldChar w:fldCharType="separate"/>
      </w:r>
      <w:r w:rsidR="00CE0762">
        <w:rPr>
          <w:noProof/>
        </w:rPr>
        <w:t>1</w:t>
      </w:r>
      <w:r w:rsidR="006B209B">
        <w:rPr>
          <w:noProof/>
        </w:rPr>
        <w:fldChar w:fldCharType="end"/>
      </w:r>
      <w:bookmarkEnd w:id="87"/>
      <w:r>
        <w:t>– Exemplo de uma rede de Petri</w:t>
      </w:r>
      <w:bookmarkEnd w:id="88"/>
      <w:bookmarkEnd w:id="89"/>
    </w:p>
    <w:p w14:paraId="45357144" w14:textId="4005B790" w:rsidR="005862B6" w:rsidRPr="00A804AD" w:rsidRDefault="00122EBD" w:rsidP="00A804AD">
      <w:pPr>
        <w:pStyle w:val="TF-FIGURA"/>
      </w:pPr>
      <w:r>
        <w:rPr>
          <w:noProof/>
        </w:rPr>
        <w:drawing>
          <wp:inline distT="0" distB="0" distL="0" distR="0" wp14:anchorId="2354273F" wp14:editId="25518DD6">
            <wp:extent cx="1910715" cy="1480185"/>
            <wp:effectExtent l="19050" t="1905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4801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7191E" w14:textId="627DE874" w:rsidR="005862B6" w:rsidRDefault="005862B6" w:rsidP="00CC7608">
      <w:pPr>
        <w:pStyle w:val="TF-FONTE"/>
      </w:pPr>
      <w:r w:rsidRPr="00AE040E">
        <w:t>Fonte</w:t>
      </w:r>
      <w:r>
        <w:t>: Schubert (2003, p. 18).</w:t>
      </w:r>
    </w:p>
    <w:p w14:paraId="789B5E73" w14:textId="153D0647" w:rsidR="005862B6" w:rsidRDefault="005862B6" w:rsidP="005862B6">
      <w:pPr>
        <w:pStyle w:val="TF-TEXTO"/>
      </w:pPr>
      <w:r>
        <w:t xml:space="preserve">Um exemplo de código fonte gerado a partir de uma especificação pode ser visto no </w:t>
      </w:r>
      <w:r>
        <w:fldChar w:fldCharType="begin"/>
      </w:r>
      <w:r>
        <w:instrText xml:space="preserve"> REF _Ref390756952 \h </w:instrText>
      </w:r>
      <w:r>
        <w:fldChar w:fldCharType="separate"/>
      </w:r>
      <w:r w:rsidR="00CE0762">
        <w:t xml:space="preserve">Quadro </w:t>
      </w:r>
      <w:r w:rsidR="00CE0762">
        <w:rPr>
          <w:noProof/>
        </w:rPr>
        <w:t>4</w:t>
      </w:r>
      <w:r>
        <w:fldChar w:fldCharType="end"/>
      </w:r>
      <w:r>
        <w:t>.</w:t>
      </w:r>
    </w:p>
    <w:p w14:paraId="7B8357B6" w14:textId="3C78C89E" w:rsidR="005862B6" w:rsidRDefault="005862B6" w:rsidP="005862B6">
      <w:pPr>
        <w:pStyle w:val="TF-LEGENDA"/>
      </w:pPr>
      <w:bookmarkStart w:id="90" w:name="_Ref390756952"/>
      <w:bookmarkStart w:id="91" w:name="_Toc97088221"/>
      <w:bookmarkStart w:id="92" w:name="_Toc383500207"/>
      <w:bookmarkStart w:id="93" w:name="_Toc511927348"/>
      <w:r>
        <w:t xml:space="preserve">Quadro </w:t>
      </w:r>
      <w:r w:rsidR="006B209B">
        <w:fldChar w:fldCharType="begin"/>
      </w:r>
      <w:r w:rsidR="006B209B">
        <w:instrText xml:space="preserve"> SEQ Quadro \* ARABIC </w:instrText>
      </w:r>
      <w:r w:rsidR="006B209B">
        <w:fldChar w:fldCharType="separate"/>
      </w:r>
      <w:r w:rsidR="00CE0762">
        <w:rPr>
          <w:noProof/>
        </w:rPr>
        <w:t>4</w:t>
      </w:r>
      <w:r w:rsidR="006B209B">
        <w:rPr>
          <w:noProof/>
        </w:rPr>
        <w:fldChar w:fldCharType="end"/>
      </w:r>
      <w:bookmarkEnd w:id="90"/>
      <w:r>
        <w:t xml:space="preserve"> – </w:t>
      </w:r>
      <w:r w:rsidR="005765E0">
        <w:t>F</w:t>
      </w:r>
      <w:r>
        <w:t>unções que verificam se as transições estão sensibilizadas</w:t>
      </w:r>
      <w:bookmarkEnd w:id="91"/>
      <w:bookmarkEnd w:id="92"/>
      <w:bookmarkEnd w:id="9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5862B6" w:rsidRPr="00B52496" w14:paraId="018FF84A" w14:textId="77777777" w:rsidTr="00E36EE8">
        <w:trPr>
          <w:jc w:val="center"/>
        </w:trPr>
        <w:tc>
          <w:tcPr>
            <w:tcW w:w="6150" w:type="dxa"/>
          </w:tcPr>
          <w:p w14:paraId="78C8DDB8" w14:textId="3495449D" w:rsidR="005862B6" w:rsidRDefault="000E5C46" w:rsidP="00E36EE8">
            <w:pPr>
              <w:pStyle w:val="TF-CDIGO-FONTE"/>
            </w:pPr>
            <w:r>
              <w:t>f</w:t>
            </w:r>
            <w:r w:rsidR="005862B6">
              <w:t>unction T</w:t>
            </w:r>
            <w:r w:rsidR="005765E0">
              <w:t>e</w:t>
            </w:r>
            <w:r w:rsidR="005862B6">
              <w:t xml:space="preserve">struturaMalha.T1Sensibilizada: </w:t>
            </w:r>
            <w:r w:rsidR="005765E0">
              <w:t>Boolean</w:t>
            </w:r>
            <w:r w:rsidR="005862B6">
              <w:t>;</w:t>
            </w:r>
          </w:p>
          <w:p w14:paraId="4CEEDEBE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02E40574" w14:textId="77777777" w:rsidR="005862B6" w:rsidRDefault="005862B6" w:rsidP="00E36EE8">
            <w:pPr>
              <w:pStyle w:val="TF-CDIGO-FONTE"/>
            </w:pPr>
            <w:r>
              <w:t xml:space="preserve"> result := (Fp2 and Fp4);</w:t>
            </w:r>
          </w:p>
          <w:p w14:paraId="00B1F23C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45A69907" w14:textId="77777777" w:rsidR="005862B6" w:rsidRDefault="005862B6" w:rsidP="00E36EE8">
            <w:pPr>
              <w:pStyle w:val="TF-CDIGO-FONTE"/>
            </w:pPr>
          </w:p>
          <w:p w14:paraId="234978FB" w14:textId="77777777" w:rsidR="005862B6" w:rsidRDefault="005862B6" w:rsidP="00E36EE8">
            <w:pPr>
              <w:pStyle w:val="TF-CDIGO-FONTE"/>
            </w:pPr>
            <w:r>
              <w:t>function TEstruturaMalha.T2Sensibilizada: boolean;</w:t>
            </w:r>
          </w:p>
          <w:p w14:paraId="54B2FAF1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7151CD82" w14:textId="77777777" w:rsidR="005862B6" w:rsidRDefault="005862B6" w:rsidP="00E36EE8">
            <w:pPr>
              <w:pStyle w:val="TF-CDIGO-FONTE"/>
            </w:pPr>
            <w:r>
              <w:t xml:space="preserve"> result := (Fp1 and Fp3);</w:t>
            </w:r>
          </w:p>
          <w:p w14:paraId="6A45EBE3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17774074" w14:textId="77777777" w:rsidR="005862B6" w:rsidRDefault="005862B6" w:rsidP="00E36EE8">
            <w:pPr>
              <w:pStyle w:val="TF-CDIGO-FONTE"/>
            </w:pPr>
          </w:p>
          <w:p w14:paraId="54F06593" w14:textId="77777777" w:rsidR="005862B6" w:rsidRDefault="005862B6" w:rsidP="00E36EE8">
            <w:pPr>
              <w:pStyle w:val="TF-CDIGO-FONTE"/>
            </w:pPr>
            <w:r>
              <w:t>function TEstruturaMalha.T3Sensibilizada: boolean;</w:t>
            </w:r>
          </w:p>
          <w:p w14:paraId="2575A487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2D3586A4" w14:textId="77777777" w:rsidR="005862B6" w:rsidRDefault="005862B6" w:rsidP="00E36EE8">
            <w:pPr>
              <w:pStyle w:val="TF-CDIGO-FONTE"/>
            </w:pPr>
            <w:r>
              <w:t xml:space="preserve"> result := (Fp2 and Fp4);</w:t>
            </w:r>
          </w:p>
          <w:p w14:paraId="797B12DF" w14:textId="77777777" w:rsidR="005862B6" w:rsidRPr="00877B61" w:rsidRDefault="005862B6" w:rsidP="00E36EE8">
            <w:pPr>
              <w:pStyle w:val="TF-CDIGO-FONTE"/>
            </w:pPr>
            <w:r>
              <w:t>end;</w:t>
            </w:r>
          </w:p>
        </w:tc>
      </w:tr>
    </w:tbl>
    <w:p w14:paraId="0B34EB5A" w14:textId="77777777" w:rsidR="005862B6" w:rsidRDefault="005862B6" w:rsidP="00CC7608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63).</w:t>
      </w:r>
    </w:p>
    <w:p w14:paraId="0D1DE17E" w14:textId="0A177806" w:rsidR="005862B6" w:rsidRDefault="005862B6" w:rsidP="005862B6">
      <w:pPr>
        <w:pStyle w:val="TF-TEXTO"/>
      </w:pPr>
      <w:r>
        <w:t>A quantidade de trabalhos finais realizados no Curso de Ciência da Computação (de 20</w:t>
      </w:r>
      <w:r w:rsidR="008A4A26">
        <w:t>1</w:t>
      </w:r>
      <w:r>
        <w:t xml:space="preserve">0 até 2014) é apresentada </w:t>
      </w:r>
      <w:bookmarkStart w:id="94" w:name="_Toc96498230"/>
      <w:bookmarkStart w:id="95" w:name="_Ref96498579"/>
      <w:bookmarkStart w:id="96" w:name="_Ref97088698"/>
      <w:bookmarkStart w:id="97" w:name="_Toc97089352"/>
      <w:bookmarkStart w:id="98" w:name="_Toc97089403"/>
      <w:r>
        <w:t xml:space="preserve">na </w:t>
      </w:r>
      <w:r>
        <w:fldChar w:fldCharType="begin"/>
      </w:r>
      <w:r>
        <w:instrText xml:space="preserve"> REF _Ref380071382 \h </w:instrText>
      </w:r>
      <w:r>
        <w:fldChar w:fldCharType="separate"/>
      </w:r>
      <w:r w:rsidR="00CE0762">
        <w:t xml:space="preserve">Tabela </w:t>
      </w:r>
      <w:r w:rsidR="00CE0762">
        <w:rPr>
          <w:noProof/>
        </w:rPr>
        <w:t>1</w:t>
      </w:r>
      <w:r>
        <w:fldChar w:fldCharType="end"/>
      </w:r>
      <w:r>
        <w:t>.</w:t>
      </w:r>
      <w:r w:rsidR="009F4D0A">
        <w:t xml:space="preserve"> </w:t>
      </w:r>
    </w:p>
    <w:p w14:paraId="4E605BE0" w14:textId="78684EF5" w:rsidR="005862B6" w:rsidRDefault="005862B6" w:rsidP="005862B6">
      <w:pPr>
        <w:pStyle w:val="TF-LEGENDA"/>
      </w:pPr>
      <w:bookmarkStart w:id="99" w:name="_Ref380071382"/>
      <w:bookmarkStart w:id="100" w:name="_Toc457404119"/>
      <w:bookmarkEnd w:id="94"/>
      <w:bookmarkEnd w:id="95"/>
      <w:bookmarkEnd w:id="96"/>
      <w:bookmarkEnd w:id="97"/>
      <w:bookmarkEnd w:id="98"/>
      <w:r>
        <w:lastRenderedPageBreak/>
        <w:t xml:space="preserve">Tabela </w:t>
      </w:r>
      <w:r w:rsidR="006B209B">
        <w:fldChar w:fldCharType="begin"/>
      </w:r>
      <w:r w:rsidR="006B209B">
        <w:instrText xml:space="preserve"> SEQ Tabela \* ARABIC </w:instrText>
      </w:r>
      <w:r w:rsidR="006B209B">
        <w:fldChar w:fldCharType="separate"/>
      </w:r>
      <w:r w:rsidR="00CE0762">
        <w:rPr>
          <w:noProof/>
        </w:rPr>
        <w:t>1</w:t>
      </w:r>
      <w:r w:rsidR="006B209B">
        <w:rPr>
          <w:noProof/>
        </w:rPr>
        <w:fldChar w:fldCharType="end"/>
      </w:r>
      <w:bookmarkEnd w:id="99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100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5862B6" w14:paraId="696CB7B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61B1924D" w14:textId="77777777" w:rsidR="005862B6" w:rsidRPr="006A0A1A" w:rsidRDefault="005862B6" w:rsidP="00E36EE8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7446881C" w14:textId="77777777" w:rsidR="005862B6" w:rsidRPr="006A0A1A" w:rsidRDefault="005862B6" w:rsidP="00E36EE8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50E088D7" w14:textId="77777777" w:rsidR="005862B6" w:rsidRPr="006A0A1A" w:rsidRDefault="005862B6" w:rsidP="00E36EE8">
            <w:pPr>
              <w:pStyle w:val="TF-TEXTO-QUADRO-Centralizado"/>
            </w:pPr>
            <w:r w:rsidRPr="006A0A1A">
              <w:t>TCC´s</w:t>
            </w:r>
          </w:p>
        </w:tc>
        <w:tc>
          <w:tcPr>
            <w:tcW w:w="1048" w:type="dxa"/>
            <w:noWrap/>
          </w:tcPr>
          <w:p w14:paraId="50EE84E2" w14:textId="77777777" w:rsidR="005862B6" w:rsidRPr="006A0A1A" w:rsidRDefault="005862B6" w:rsidP="00E36EE8">
            <w:pPr>
              <w:pStyle w:val="TF-TEXTO-QUADRO-Centralizado"/>
            </w:pPr>
            <w:r w:rsidRPr="006A0A1A">
              <w:t>Totais</w:t>
            </w:r>
          </w:p>
        </w:tc>
      </w:tr>
      <w:tr w:rsidR="005862B6" w:rsidRPr="00D2079F" w14:paraId="3AC4074D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AD059EC" w14:textId="77777777" w:rsidR="005862B6" w:rsidRPr="006A0A1A" w:rsidRDefault="005862B6" w:rsidP="00E36EE8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76166AED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5110F24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0A7EBA76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</w:tr>
      <w:tr w:rsidR="005862B6" w:rsidRPr="00D2079F" w14:paraId="2515E9CE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D58E4ED" w14:textId="77777777" w:rsidR="005862B6" w:rsidRPr="006A0A1A" w:rsidRDefault="005862B6" w:rsidP="00E36EE8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2653044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9D9049E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75930AE5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</w:tr>
      <w:tr w:rsidR="005862B6" w:rsidRPr="00D2079F" w14:paraId="3891D8D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4B74BFE" w14:textId="77777777" w:rsidR="005862B6" w:rsidRPr="006A0A1A" w:rsidRDefault="005862B6" w:rsidP="00E36EE8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16EB260B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61F348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62E482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:rsidRPr="00D2079F" w14:paraId="29D449F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4E390C3F" w14:textId="77777777" w:rsidR="005862B6" w:rsidRPr="006A0A1A" w:rsidRDefault="005862B6" w:rsidP="00E36EE8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7D9799A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BEFD5B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7AE7CDE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59DF0D51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025E07E" w14:textId="77777777" w:rsidR="005862B6" w:rsidRPr="006A0A1A" w:rsidRDefault="005862B6" w:rsidP="00E36EE8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8222D38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2DA951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1CC55874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1CA68CB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D0EB896" w14:textId="77777777" w:rsidR="005862B6" w:rsidRPr="006A0A1A" w:rsidRDefault="005862B6" w:rsidP="00E36EE8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8CC3C5E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E34AEDF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7625A136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</w:tr>
      <w:tr w:rsidR="005862B6" w:rsidRPr="00D2079F" w14:paraId="2D1970C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3C719C01" w14:textId="77777777" w:rsidR="005862B6" w:rsidRPr="006A0A1A" w:rsidRDefault="005862B6" w:rsidP="00E36EE8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6D7AA36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4DCC7B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74E5C09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14:paraId="4C338ACE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4407CCDF" w14:textId="77777777" w:rsidR="005862B6" w:rsidRPr="006A0A1A" w:rsidRDefault="005862B6" w:rsidP="00E36EE8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7A4B4D4B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5E11E9F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86094A7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</w:tr>
      <w:tr w:rsidR="005862B6" w14:paraId="03DFE862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060ED41" w14:textId="77777777" w:rsidR="005862B6" w:rsidRPr="006A0A1A" w:rsidRDefault="005862B6" w:rsidP="00E36EE8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517AD072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6F9B8CBD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3D731B02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</w:tr>
      <w:tr w:rsidR="005862B6" w14:paraId="5F48C8B5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3FE2A41C" w14:textId="77777777" w:rsidR="005862B6" w:rsidRPr="006A0A1A" w:rsidRDefault="005862B6" w:rsidP="00E36EE8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74BE9BF6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4F722BBF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6A051022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</w:tr>
      <w:tr w:rsidR="005862B6" w:rsidRPr="00CA6CB8" w14:paraId="0B62753B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0648B83A" w14:textId="77777777" w:rsidR="005862B6" w:rsidRPr="00CA6CB8" w:rsidRDefault="005862B6" w:rsidP="00E36EE8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2ED02ED6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noWrap/>
            <w:vAlign w:val="bottom"/>
          </w:tcPr>
          <w:p w14:paraId="03A19034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</w:t>
            </w:r>
            <w:r w:rsidR="005862B6" w:rsidRPr="00CA6CB8">
              <w:rPr>
                <w:b/>
              </w:rPr>
              <w:t>2</w:t>
            </w:r>
          </w:p>
        </w:tc>
        <w:tc>
          <w:tcPr>
            <w:tcW w:w="1048" w:type="dxa"/>
            <w:noWrap/>
            <w:vAlign w:val="bottom"/>
          </w:tcPr>
          <w:p w14:paraId="6825C0CD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202</w:t>
            </w:r>
          </w:p>
        </w:tc>
      </w:tr>
    </w:tbl>
    <w:p w14:paraId="5B381C78" w14:textId="77777777" w:rsidR="005862B6" w:rsidRDefault="005862B6" w:rsidP="00CC7608">
      <w:pPr>
        <w:pStyle w:val="TF-FONTE"/>
      </w:pPr>
      <w:r>
        <w:t>Fonte: elaborado pelo autor.</w:t>
      </w:r>
    </w:p>
    <w:p w14:paraId="12A8FEBD" w14:textId="77777777" w:rsidR="005862B6" w:rsidRDefault="005862B6" w:rsidP="00B05B40">
      <w:pPr>
        <w:pStyle w:val="Ttulo3"/>
      </w:pPr>
      <w:bookmarkStart w:id="101" w:name="_Toc511928430"/>
      <w:r>
        <w:t>Exemplos de citações</w:t>
      </w:r>
      <w:bookmarkEnd w:id="86"/>
      <w:r>
        <w:t xml:space="preserve"> retiradas de documentos ou de nomes constituintes de uma entidade</w:t>
      </w:r>
      <w:bookmarkEnd w:id="101"/>
    </w:p>
    <w:p w14:paraId="784155A6" w14:textId="77777777" w:rsidR="005862B6" w:rsidRDefault="005862B6" w:rsidP="005862B6">
      <w:pPr>
        <w:pStyle w:val="TF-TEXTO"/>
      </w:pPr>
      <w:r>
        <w:t>A apresentação de citações em documentos deve seguir a NBR 10520 (ASSOCIAÇÃO BRASILEIRA DE NORMAS TÉCNICAS, 2002b). O sistema a ser usado é o alfabético. Exemplos de citações são: “Numa publicação recente (SEBESTA, 2000) é exposto ...” e “Segundo Silva et al. (1987), execução controlada de programas é ...”.</w:t>
      </w:r>
    </w:p>
    <w:p w14:paraId="7D7FBBF5" w14:textId="77777777" w:rsidR="005862B6" w:rsidRDefault="005862B6" w:rsidP="005862B6">
      <w:pPr>
        <w:pStyle w:val="TF-TEXTO"/>
      </w:pPr>
      <w:r>
        <w:t xml:space="preserve">Quando a citação referir-se a uma parte específica do documento consultado, especificar no texto </w:t>
      </w:r>
      <w:r w:rsidR="00775223">
        <w:t xml:space="preserve">do artigo </w:t>
      </w:r>
      <w:r>
        <w:t xml:space="preserve">a(s) página(s). Esta(s) deverá(ão) seguir a data, separada(s) </w:t>
      </w:r>
      <w:r w:rsidR="00620605">
        <w:t>por vírgula</w:t>
      </w:r>
      <w:r>
        <w:t>(s) e precedida(s) pelo designativo que a(s) caracteriza(m). Como exemplo, mostra-se: “(SCHIMT, 1999, p. 50)” ou “... visto que Schimt (1999, p. 50) implementou ...”.</w:t>
      </w:r>
    </w:p>
    <w:p w14:paraId="285AB38C" w14:textId="77777777" w:rsidR="005862B6" w:rsidRDefault="005862B6" w:rsidP="005862B6">
      <w:pPr>
        <w:pStyle w:val="TF-TEXTO"/>
      </w:pPr>
      <w:r>
        <w:t>As citações diretas (transcrição textual de parte da obra do autor consultado), no texto, com mais de três linhas, devem ser destacadas com recuo de 4 cm da margem esquerda, com letra menor que a do texto utilizado e sem as aspas (FORMATO: TF-CITAÇÃO), conforme o exemplo a seguir.</w:t>
      </w:r>
    </w:p>
    <w:p w14:paraId="3AA6B9FB" w14:textId="77777777" w:rsidR="005862B6" w:rsidRDefault="005862B6" w:rsidP="005862B6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2939ADE6" w14:textId="77777777" w:rsidR="005862B6" w:rsidRDefault="005862B6" w:rsidP="005862B6">
      <w:pPr>
        <w:pStyle w:val="TF-TEXTO"/>
      </w:pPr>
      <w:r>
        <w:t xml:space="preserve">Quando da citação de um nome (identificador) constituinte de uma entidade </w:t>
      </w:r>
      <w:r w:rsidR="00001005">
        <w:t xml:space="preserve">ou de um elemento de interface </w:t>
      </w:r>
      <w:r>
        <w:t xml:space="preserve">em um texto, deve-se utilizar o tipo de letra </w:t>
      </w:r>
      <w:r>
        <w:rPr>
          <w:i/>
        </w:rPr>
        <w:t>courier new</w:t>
      </w:r>
      <w:r>
        <w:t xml:space="preserve">, com tamanho </w:t>
      </w:r>
      <w:r w:rsidR="00FE0CFD">
        <w:t xml:space="preserve">nove </w:t>
      </w:r>
      <w:r>
        <w:t>(</w:t>
      </w:r>
      <w:r w:rsidR="00FE0CFD">
        <w:t>9</w:t>
      </w:r>
      <w:r>
        <w:t>). Para facilitar a formatação, existe o estilo de palavra denominado TF-COURIER</w:t>
      </w:r>
      <w:r w:rsidR="00FE0CFD">
        <w:t>9</w:t>
      </w:r>
      <w:r>
        <w:t xml:space="preserve">. Como exemplo cita-se nome de classe, atributo ou método. A seguir </w:t>
      </w:r>
      <w:r w:rsidR="00001005">
        <w:t>são</w:t>
      </w:r>
      <w:r>
        <w:t xml:space="preserve"> apresentado</w:t>
      </w:r>
      <w:r w:rsidR="00001005">
        <w:t>s</w:t>
      </w:r>
      <w:r>
        <w:t xml:space="preserve"> exemplo</w:t>
      </w:r>
      <w:r w:rsidR="00001005">
        <w:t>s</w:t>
      </w:r>
      <w:r>
        <w:t xml:space="preserve">. </w:t>
      </w:r>
    </w:p>
    <w:p w14:paraId="24D1109F" w14:textId="77777777" w:rsidR="005862B6" w:rsidRDefault="005862B6" w:rsidP="005862B6">
      <w:pPr>
        <w:pStyle w:val="TF-TEXTO"/>
      </w:pPr>
      <w:r>
        <w:t>As classes</w:t>
      </w:r>
      <w:r>
        <w:rPr>
          <w:rFonts w:ascii="Courier New" w:hAnsi="Courier New" w:cs="Courier New"/>
        </w:rPr>
        <w:t xml:space="preserve"> </w:t>
      </w:r>
      <w:r w:rsidRPr="006466FF">
        <w:rPr>
          <w:rStyle w:val="TF-COURIER9"/>
        </w:rPr>
        <w:t>TTabelaTransicao</w:t>
      </w:r>
      <w:r>
        <w:t xml:space="preserve"> e </w:t>
      </w:r>
      <w:r w:rsidRPr="006466FF">
        <w:rPr>
          <w:rStyle w:val="TF-COURIER9"/>
        </w:rPr>
        <w:t>TExpressaoRegular</w:t>
      </w:r>
      <w:r>
        <w:t xml:space="preserve"> são classes de interface, porém estão sendo consideradas como classes de domínio da aplicação.</w:t>
      </w:r>
    </w:p>
    <w:p w14:paraId="037762DB" w14:textId="77777777" w:rsidR="00001005" w:rsidRDefault="00001005" w:rsidP="005862B6">
      <w:pPr>
        <w:pStyle w:val="TF-TEXTO"/>
      </w:pPr>
      <w:r>
        <w:t xml:space="preserve">Ao clicar no botão </w:t>
      </w:r>
      <w:r w:rsidRPr="00001005">
        <w:rPr>
          <w:rStyle w:val="TF-COURIER9"/>
        </w:rPr>
        <w:t>Confirmar</w:t>
      </w:r>
      <w:r>
        <w:t>, o software abre uma nova tela.</w:t>
      </w:r>
    </w:p>
    <w:p w14:paraId="16181CCA" w14:textId="77777777" w:rsidR="005862B6" w:rsidRDefault="005862B6" w:rsidP="001B2F1E">
      <w:pPr>
        <w:pStyle w:val="TF-TEXTO"/>
      </w:pPr>
    </w:p>
    <w:sectPr w:rsidR="005862B6" w:rsidSect="004F628A">
      <w:footerReference w:type="default" r:id="rId14"/>
      <w:footerReference w:type="first" r:id="rId15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4AAB" w14:textId="77777777" w:rsidR="006B209B" w:rsidRDefault="006B209B">
      <w:r>
        <w:separator/>
      </w:r>
    </w:p>
    <w:p w14:paraId="69E73C57" w14:textId="77777777" w:rsidR="006B209B" w:rsidRDefault="006B209B"/>
  </w:endnote>
  <w:endnote w:type="continuationSeparator" w:id="0">
    <w:p w14:paraId="6DD7D129" w14:textId="77777777" w:rsidR="006B209B" w:rsidRDefault="006B209B">
      <w:r>
        <w:continuationSeparator/>
      </w:r>
    </w:p>
    <w:p w14:paraId="0B8001D7" w14:textId="77777777" w:rsidR="006B209B" w:rsidRDefault="006B209B"/>
  </w:endnote>
  <w:endnote w:type="continuationNotice" w:id="1">
    <w:p w14:paraId="6EBC34F8" w14:textId="77777777" w:rsidR="006B209B" w:rsidRDefault="006B20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1FDC" w14:textId="709CBDC2" w:rsidR="004517A4" w:rsidRPr="004F628A" w:rsidRDefault="00815FE5" w:rsidP="008F41C6">
    <w:pPr>
      <w:pStyle w:val="Rodap"/>
      <w:pBdr>
        <w:top w:val="single" w:sz="4" w:space="1" w:color="auto"/>
      </w:pBdr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</w:t>
    </w:r>
    <w:r w:rsidR="00CD40AC">
      <w:rPr>
        <w:sz w:val="20"/>
      </w:rPr>
      <w:t>1</w:t>
    </w:r>
    <w:r>
      <w:rPr>
        <w:sz w:val="20"/>
      </w:rPr>
      <w:t>/</w:t>
    </w:r>
    <w:r w:rsidR="008F41C6">
      <w:rPr>
        <w:sz w:val="20"/>
      </w:rPr>
      <w:t>2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6F7E" w14:textId="77777777" w:rsidR="006B209B" w:rsidRDefault="006B209B">
      <w:r>
        <w:separator/>
      </w:r>
    </w:p>
    <w:p w14:paraId="264E0194" w14:textId="77777777" w:rsidR="006B209B" w:rsidRDefault="006B209B"/>
  </w:footnote>
  <w:footnote w:type="continuationSeparator" w:id="0">
    <w:p w14:paraId="0E2EF62C" w14:textId="77777777" w:rsidR="006B209B" w:rsidRDefault="006B209B">
      <w:r>
        <w:continuationSeparator/>
      </w:r>
    </w:p>
    <w:p w14:paraId="3AA6A963" w14:textId="77777777" w:rsidR="006B209B" w:rsidRDefault="006B209B"/>
  </w:footnote>
  <w:footnote w:type="continuationNotice" w:id="1">
    <w:p w14:paraId="3C8F4EA2" w14:textId="77777777" w:rsidR="006B209B" w:rsidRDefault="006B20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350D6F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C8008DF"/>
    <w:multiLevelType w:val="hybridMultilevel"/>
    <w:tmpl w:val="8190F126"/>
    <w:lvl w:ilvl="0" w:tplc="A14C8E4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11BB4"/>
    <w:rsid w:val="00012922"/>
    <w:rsid w:val="000153ED"/>
    <w:rsid w:val="0001575C"/>
    <w:rsid w:val="000204E7"/>
    <w:rsid w:val="00023FA0"/>
    <w:rsid w:val="00024F20"/>
    <w:rsid w:val="0002602F"/>
    <w:rsid w:val="0002688B"/>
    <w:rsid w:val="000309FE"/>
    <w:rsid w:val="00030E4A"/>
    <w:rsid w:val="00031A27"/>
    <w:rsid w:val="0003584A"/>
    <w:rsid w:val="00035F34"/>
    <w:rsid w:val="00036052"/>
    <w:rsid w:val="00053FDD"/>
    <w:rsid w:val="000608E9"/>
    <w:rsid w:val="00062602"/>
    <w:rsid w:val="000632C1"/>
    <w:rsid w:val="000667DF"/>
    <w:rsid w:val="00075792"/>
    <w:rsid w:val="000758B7"/>
    <w:rsid w:val="000A104C"/>
    <w:rsid w:val="000A3EAB"/>
    <w:rsid w:val="000A7C35"/>
    <w:rsid w:val="000B1065"/>
    <w:rsid w:val="000B2318"/>
    <w:rsid w:val="000B3868"/>
    <w:rsid w:val="000B70D8"/>
    <w:rsid w:val="000B78CA"/>
    <w:rsid w:val="000C1926"/>
    <w:rsid w:val="000C1A18"/>
    <w:rsid w:val="000D0425"/>
    <w:rsid w:val="000D6A35"/>
    <w:rsid w:val="000E039E"/>
    <w:rsid w:val="000E164C"/>
    <w:rsid w:val="000E27F9"/>
    <w:rsid w:val="000E2B1E"/>
    <w:rsid w:val="000E311F"/>
    <w:rsid w:val="000E3A68"/>
    <w:rsid w:val="000E5C46"/>
    <w:rsid w:val="000E659F"/>
    <w:rsid w:val="000E6CE0"/>
    <w:rsid w:val="000F1EDD"/>
    <w:rsid w:val="000F2F2C"/>
    <w:rsid w:val="000F77E3"/>
    <w:rsid w:val="00100AAB"/>
    <w:rsid w:val="00107B02"/>
    <w:rsid w:val="001164FE"/>
    <w:rsid w:val="00120B7A"/>
    <w:rsid w:val="00122EBD"/>
    <w:rsid w:val="00125B8C"/>
    <w:rsid w:val="00134B67"/>
    <w:rsid w:val="00142E14"/>
    <w:rsid w:val="001554E9"/>
    <w:rsid w:val="00162BF1"/>
    <w:rsid w:val="001647EC"/>
    <w:rsid w:val="0016560C"/>
    <w:rsid w:val="001939C0"/>
    <w:rsid w:val="001A6292"/>
    <w:rsid w:val="001B2F1E"/>
    <w:rsid w:val="001B7764"/>
    <w:rsid w:val="001C11D7"/>
    <w:rsid w:val="001C1F87"/>
    <w:rsid w:val="001C5CBB"/>
    <w:rsid w:val="001D0061"/>
    <w:rsid w:val="00202F3F"/>
    <w:rsid w:val="0020737C"/>
    <w:rsid w:val="002073CD"/>
    <w:rsid w:val="0021489E"/>
    <w:rsid w:val="0021536F"/>
    <w:rsid w:val="00217053"/>
    <w:rsid w:val="00217888"/>
    <w:rsid w:val="00224680"/>
    <w:rsid w:val="00224BB2"/>
    <w:rsid w:val="0023016C"/>
    <w:rsid w:val="00235240"/>
    <w:rsid w:val="002368FD"/>
    <w:rsid w:val="002440B0"/>
    <w:rsid w:val="00245FA2"/>
    <w:rsid w:val="00246506"/>
    <w:rsid w:val="00256F17"/>
    <w:rsid w:val="002646AE"/>
    <w:rsid w:val="00267043"/>
    <w:rsid w:val="00271D5F"/>
    <w:rsid w:val="00274D76"/>
    <w:rsid w:val="0028617A"/>
    <w:rsid w:val="002879A7"/>
    <w:rsid w:val="00291817"/>
    <w:rsid w:val="0029608A"/>
    <w:rsid w:val="002A3E33"/>
    <w:rsid w:val="002B4718"/>
    <w:rsid w:val="002B4C10"/>
    <w:rsid w:val="002D05A9"/>
    <w:rsid w:val="002E179E"/>
    <w:rsid w:val="002E6DD1"/>
    <w:rsid w:val="002F027E"/>
    <w:rsid w:val="002F240A"/>
    <w:rsid w:val="002F5469"/>
    <w:rsid w:val="002F5C20"/>
    <w:rsid w:val="00302A99"/>
    <w:rsid w:val="00312CEA"/>
    <w:rsid w:val="00327CB1"/>
    <w:rsid w:val="00335048"/>
    <w:rsid w:val="003354F9"/>
    <w:rsid w:val="00335DCB"/>
    <w:rsid w:val="00340B6D"/>
    <w:rsid w:val="0034274F"/>
    <w:rsid w:val="00344540"/>
    <w:rsid w:val="003466AA"/>
    <w:rsid w:val="00362443"/>
    <w:rsid w:val="003654FC"/>
    <w:rsid w:val="00383087"/>
    <w:rsid w:val="00384FA1"/>
    <w:rsid w:val="00395463"/>
    <w:rsid w:val="003A2B7D"/>
    <w:rsid w:val="003A4A75"/>
    <w:rsid w:val="003B3DE6"/>
    <w:rsid w:val="003B647A"/>
    <w:rsid w:val="003D0C23"/>
    <w:rsid w:val="003E4F19"/>
    <w:rsid w:val="003F70A3"/>
    <w:rsid w:val="0040349A"/>
    <w:rsid w:val="0040436D"/>
    <w:rsid w:val="00406452"/>
    <w:rsid w:val="00407E4F"/>
    <w:rsid w:val="00410543"/>
    <w:rsid w:val="00412A40"/>
    <w:rsid w:val="004173CC"/>
    <w:rsid w:val="0042356B"/>
    <w:rsid w:val="004243D2"/>
    <w:rsid w:val="00424610"/>
    <w:rsid w:val="00425A28"/>
    <w:rsid w:val="004306DF"/>
    <w:rsid w:val="00445FCD"/>
    <w:rsid w:val="004517A4"/>
    <w:rsid w:val="004547DC"/>
    <w:rsid w:val="00460542"/>
    <w:rsid w:val="00461202"/>
    <w:rsid w:val="004673CE"/>
    <w:rsid w:val="00467DB6"/>
    <w:rsid w:val="00476C78"/>
    <w:rsid w:val="0048576D"/>
    <w:rsid w:val="004861CE"/>
    <w:rsid w:val="00490712"/>
    <w:rsid w:val="00493FCF"/>
    <w:rsid w:val="0049495C"/>
    <w:rsid w:val="00497EF6"/>
    <w:rsid w:val="004A7ACB"/>
    <w:rsid w:val="004B0996"/>
    <w:rsid w:val="004B1EAD"/>
    <w:rsid w:val="004B6B8F"/>
    <w:rsid w:val="004B7511"/>
    <w:rsid w:val="004C57B2"/>
    <w:rsid w:val="004D43A6"/>
    <w:rsid w:val="004E057C"/>
    <w:rsid w:val="004E698D"/>
    <w:rsid w:val="004F3135"/>
    <w:rsid w:val="004F4722"/>
    <w:rsid w:val="004F628A"/>
    <w:rsid w:val="00503373"/>
    <w:rsid w:val="00515C87"/>
    <w:rsid w:val="00520403"/>
    <w:rsid w:val="0052095A"/>
    <w:rsid w:val="00524FB2"/>
    <w:rsid w:val="00536336"/>
    <w:rsid w:val="00542ED7"/>
    <w:rsid w:val="00550D4A"/>
    <w:rsid w:val="00550D9F"/>
    <w:rsid w:val="00551BD4"/>
    <w:rsid w:val="005529DD"/>
    <w:rsid w:val="00554256"/>
    <w:rsid w:val="00564A29"/>
    <w:rsid w:val="00564FBC"/>
    <w:rsid w:val="005705A9"/>
    <w:rsid w:val="00572864"/>
    <w:rsid w:val="00573A96"/>
    <w:rsid w:val="005765E0"/>
    <w:rsid w:val="00581411"/>
    <w:rsid w:val="005816A3"/>
    <w:rsid w:val="0058307E"/>
    <w:rsid w:val="0058618A"/>
    <w:rsid w:val="005862B6"/>
    <w:rsid w:val="005A4952"/>
    <w:rsid w:val="005A4DAC"/>
    <w:rsid w:val="005B0062"/>
    <w:rsid w:val="005B0963"/>
    <w:rsid w:val="005B20A1"/>
    <w:rsid w:val="005B2478"/>
    <w:rsid w:val="005B6A00"/>
    <w:rsid w:val="005C7018"/>
    <w:rsid w:val="005D0979"/>
    <w:rsid w:val="005D5B88"/>
    <w:rsid w:val="005E1019"/>
    <w:rsid w:val="005E35F3"/>
    <w:rsid w:val="005E400D"/>
    <w:rsid w:val="005E4D96"/>
    <w:rsid w:val="005E698D"/>
    <w:rsid w:val="005E6B62"/>
    <w:rsid w:val="005F09F1"/>
    <w:rsid w:val="005F2235"/>
    <w:rsid w:val="005F645A"/>
    <w:rsid w:val="006118D1"/>
    <w:rsid w:val="00620605"/>
    <w:rsid w:val="00620D93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95745"/>
    <w:rsid w:val="006A0A1A"/>
    <w:rsid w:val="006A1CC6"/>
    <w:rsid w:val="006A6460"/>
    <w:rsid w:val="006A7040"/>
    <w:rsid w:val="006A7C29"/>
    <w:rsid w:val="006B104E"/>
    <w:rsid w:val="006B209B"/>
    <w:rsid w:val="006B4F09"/>
    <w:rsid w:val="006B5AEA"/>
    <w:rsid w:val="006B6383"/>
    <w:rsid w:val="006B640D"/>
    <w:rsid w:val="006C2EA0"/>
    <w:rsid w:val="006C4279"/>
    <w:rsid w:val="006C4F0D"/>
    <w:rsid w:val="006C61FA"/>
    <w:rsid w:val="006D0559"/>
    <w:rsid w:val="006D0896"/>
    <w:rsid w:val="006D5926"/>
    <w:rsid w:val="006E61CB"/>
    <w:rsid w:val="006F27F1"/>
    <w:rsid w:val="00701F65"/>
    <w:rsid w:val="0070391A"/>
    <w:rsid w:val="00704704"/>
    <w:rsid w:val="00706486"/>
    <w:rsid w:val="00712890"/>
    <w:rsid w:val="0071569E"/>
    <w:rsid w:val="00721822"/>
    <w:rsid w:val="00724B68"/>
    <w:rsid w:val="00725368"/>
    <w:rsid w:val="007304F3"/>
    <w:rsid w:val="00733FF9"/>
    <w:rsid w:val="0074460A"/>
    <w:rsid w:val="00745B17"/>
    <w:rsid w:val="00752825"/>
    <w:rsid w:val="00754E20"/>
    <w:rsid w:val="007554DF"/>
    <w:rsid w:val="0075776D"/>
    <w:rsid w:val="007613FB"/>
    <w:rsid w:val="00766AE1"/>
    <w:rsid w:val="007722BF"/>
    <w:rsid w:val="00774FCD"/>
    <w:rsid w:val="00775223"/>
    <w:rsid w:val="00780D0D"/>
    <w:rsid w:val="00784B28"/>
    <w:rsid w:val="007854B3"/>
    <w:rsid w:val="00785D92"/>
    <w:rsid w:val="0078787D"/>
    <w:rsid w:val="00787FA8"/>
    <w:rsid w:val="007915EC"/>
    <w:rsid w:val="007A2117"/>
    <w:rsid w:val="007A56D7"/>
    <w:rsid w:val="007C0564"/>
    <w:rsid w:val="007C080E"/>
    <w:rsid w:val="007C45C4"/>
    <w:rsid w:val="007D10F2"/>
    <w:rsid w:val="007D385E"/>
    <w:rsid w:val="007D5CD4"/>
    <w:rsid w:val="007D75DF"/>
    <w:rsid w:val="007E20BF"/>
    <w:rsid w:val="007E67A0"/>
    <w:rsid w:val="007E730D"/>
    <w:rsid w:val="007F3CFA"/>
    <w:rsid w:val="007F403E"/>
    <w:rsid w:val="00810CEA"/>
    <w:rsid w:val="00815017"/>
    <w:rsid w:val="00815FE5"/>
    <w:rsid w:val="008233E5"/>
    <w:rsid w:val="00826A64"/>
    <w:rsid w:val="00833DE8"/>
    <w:rsid w:val="00833F47"/>
    <w:rsid w:val="008348C3"/>
    <w:rsid w:val="008365C5"/>
    <w:rsid w:val="008373B4"/>
    <w:rsid w:val="008413D4"/>
    <w:rsid w:val="00845270"/>
    <w:rsid w:val="00847D37"/>
    <w:rsid w:val="00864C1D"/>
    <w:rsid w:val="00864CDD"/>
    <w:rsid w:val="00866EA3"/>
    <w:rsid w:val="00871A41"/>
    <w:rsid w:val="00876529"/>
    <w:rsid w:val="00877B61"/>
    <w:rsid w:val="00886D76"/>
    <w:rsid w:val="008971BC"/>
    <w:rsid w:val="008A4A26"/>
    <w:rsid w:val="008B0A07"/>
    <w:rsid w:val="008B5B86"/>
    <w:rsid w:val="008C0A74"/>
    <w:rsid w:val="008C1495"/>
    <w:rsid w:val="008C5E2A"/>
    <w:rsid w:val="008C6934"/>
    <w:rsid w:val="008D69C5"/>
    <w:rsid w:val="008D7404"/>
    <w:rsid w:val="008E0BD3"/>
    <w:rsid w:val="008E41CE"/>
    <w:rsid w:val="008F41C6"/>
    <w:rsid w:val="008F70AD"/>
    <w:rsid w:val="009022BF"/>
    <w:rsid w:val="009026C5"/>
    <w:rsid w:val="009035A0"/>
    <w:rsid w:val="0090724E"/>
    <w:rsid w:val="00911CD9"/>
    <w:rsid w:val="00912B71"/>
    <w:rsid w:val="009143BC"/>
    <w:rsid w:val="00920158"/>
    <w:rsid w:val="00931632"/>
    <w:rsid w:val="00932C92"/>
    <w:rsid w:val="009349F5"/>
    <w:rsid w:val="009368E6"/>
    <w:rsid w:val="00937465"/>
    <w:rsid w:val="00941AE6"/>
    <w:rsid w:val="00945053"/>
    <w:rsid w:val="009454E4"/>
    <w:rsid w:val="009572BE"/>
    <w:rsid w:val="00957B40"/>
    <w:rsid w:val="0096683A"/>
    <w:rsid w:val="00976CCC"/>
    <w:rsid w:val="00982113"/>
    <w:rsid w:val="00984240"/>
    <w:rsid w:val="00984EDE"/>
    <w:rsid w:val="00985FAF"/>
    <w:rsid w:val="0098742E"/>
    <w:rsid w:val="00995B07"/>
    <w:rsid w:val="009A2619"/>
    <w:rsid w:val="009A2763"/>
    <w:rsid w:val="009A7C04"/>
    <w:rsid w:val="009B10D6"/>
    <w:rsid w:val="009B44A3"/>
    <w:rsid w:val="009B62F9"/>
    <w:rsid w:val="009D65D0"/>
    <w:rsid w:val="009D7E91"/>
    <w:rsid w:val="009E54F4"/>
    <w:rsid w:val="009F2AD6"/>
    <w:rsid w:val="009F2BFA"/>
    <w:rsid w:val="009F4D0A"/>
    <w:rsid w:val="00A021CD"/>
    <w:rsid w:val="00A03A3D"/>
    <w:rsid w:val="00A0507C"/>
    <w:rsid w:val="00A11D32"/>
    <w:rsid w:val="00A1375E"/>
    <w:rsid w:val="00A235BB"/>
    <w:rsid w:val="00A254F8"/>
    <w:rsid w:val="00A27E6A"/>
    <w:rsid w:val="00A4525B"/>
    <w:rsid w:val="00A46B48"/>
    <w:rsid w:val="00A50EAF"/>
    <w:rsid w:val="00A57F77"/>
    <w:rsid w:val="00A602F9"/>
    <w:rsid w:val="00A650EE"/>
    <w:rsid w:val="00A65A95"/>
    <w:rsid w:val="00A662C8"/>
    <w:rsid w:val="00A71157"/>
    <w:rsid w:val="00A71C4F"/>
    <w:rsid w:val="00A71DDB"/>
    <w:rsid w:val="00A73C5A"/>
    <w:rsid w:val="00A7748B"/>
    <w:rsid w:val="00A804AD"/>
    <w:rsid w:val="00A849D4"/>
    <w:rsid w:val="00A966E6"/>
    <w:rsid w:val="00AB13E7"/>
    <w:rsid w:val="00AB2464"/>
    <w:rsid w:val="00AB2BE3"/>
    <w:rsid w:val="00AB504A"/>
    <w:rsid w:val="00AB61C0"/>
    <w:rsid w:val="00AB7834"/>
    <w:rsid w:val="00AC0494"/>
    <w:rsid w:val="00AC2150"/>
    <w:rsid w:val="00AC4D5F"/>
    <w:rsid w:val="00AD5E9A"/>
    <w:rsid w:val="00AE040E"/>
    <w:rsid w:val="00AE08DB"/>
    <w:rsid w:val="00AE2729"/>
    <w:rsid w:val="00AE5AE2"/>
    <w:rsid w:val="00AE5DBA"/>
    <w:rsid w:val="00AE7343"/>
    <w:rsid w:val="00AF5C67"/>
    <w:rsid w:val="00B05B40"/>
    <w:rsid w:val="00B13564"/>
    <w:rsid w:val="00B1458E"/>
    <w:rsid w:val="00B14C51"/>
    <w:rsid w:val="00B24742"/>
    <w:rsid w:val="00B44F11"/>
    <w:rsid w:val="00B52496"/>
    <w:rsid w:val="00B54010"/>
    <w:rsid w:val="00B62979"/>
    <w:rsid w:val="00B6753D"/>
    <w:rsid w:val="00B70056"/>
    <w:rsid w:val="00B823A7"/>
    <w:rsid w:val="00B87D11"/>
    <w:rsid w:val="00B90FA5"/>
    <w:rsid w:val="00B919F1"/>
    <w:rsid w:val="00B94F95"/>
    <w:rsid w:val="00BA0ADA"/>
    <w:rsid w:val="00BA1764"/>
    <w:rsid w:val="00BA54F0"/>
    <w:rsid w:val="00BB3651"/>
    <w:rsid w:val="00BB468D"/>
    <w:rsid w:val="00BC0E8D"/>
    <w:rsid w:val="00BC1C59"/>
    <w:rsid w:val="00BC4C3A"/>
    <w:rsid w:val="00BC511F"/>
    <w:rsid w:val="00BC7163"/>
    <w:rsid w:val="00BD255A"/>
    <w:rsid w:val="00BE6551"/>
    <w:rsid w:val="00BF093B"/>
    <w:rsid w:val="00BF5381"/>
    <w:rsid w:val="00C0531E"/>
    <w:rsid w:val="00C06B2A"/>
    <w:rsid w:val="00C130B4"/>
    <w:rsid w:val="00C211BE"/>
    <w:rsid w:val="00C21514"/>
    <w:rsid w:val="00C21895"/>
    <w:rsid w:val="00C25D05"/>
    <w:rsid w:val="00C4244F"/>
    <w:rsid w:val="00C4260F"/>
    <w:rsid w:val="00C45104"/>
    <w:rsid w:val="00C573E8"/>
    <w:rsid w:val="00C632ED"/>
    <w:rsid w:val="00C66150"/>
    <w:rsid w:val="00C70EF5"/>
    <w:rsid w:val="00C756C5"/>
    <w:rsid w:val="00C82CAE"/>
    <w:rsid w:val="00C87D50"/>
    <w:rsid w:val="00C930A8"/>
    <w:rsid w:val="00C96769"/>
    <w:rsid w:val="00CA3B74"/>
    <w:rsid w:val="00CA4B17"/>
    <w:rsid w:val="00CA5A08"/>
    <w:rsid w:val="00CA6CB8"/>
    <w:rsid w:val="00CA6CDB"/>
    <w:rsid w:val="00CB5743"/>
    <w:rsid w:val="00CC3524"/>
    <w:rsid w:val="00CC7608"/>
    <w:rsid w:val="00CD040E"/>
    <w:rsid w:val="00CD27BE"/>
    <w:rsid w:val="00CD37A5"/>
    <w:rsid w:val="00CD40AC"/>
    <w:rsid w:val="00CD6F0F"/>
    <w:rsid w:val="00CE0762"/>
    <w:rsid w:val="00CE0BB7"/>
    <w:rsid w:val="00CE3E9A"/>
    <w:rsid w:val="00CE5187"/>
    <w:rsid w:val="00CF6E39"/>
    <w:rsid w:val="00CF72DA"/>
    <w:rsid w:val="00D159B2"/>
    <w:rsid w:val="00D15B4E"/>
    <w:rsid w:val="00D17378"/>
    <w:rsid w:val="00D177E7"/>
    <w:rsid w:val="00D20727"/>
    <w:rsid w:val="00D2079F"/>
    <w:rsid w:val="00D25073"/>
    <w:rsid w:val="00D377ED"/>
    <w:rsid w:val="00D41FF3"/>
    <w:rsid w:val="00D42667"/>
    <w:rsid w:val="00D447EF"/>
    <w:rsid w:val="00D505E2"/>
    <w:rsid w:val="00D536DD"/>
    <w:rsid w:val="00D54A6C"/>
    <w:rsid w:val="00D5537B"/>
    <w:rsid w:val="00D62CCB"/>
    <w:rsid w:val="00D7463D"/>
    <w:rsid w:val="00D804E0"/>
    <w:rsid w:val="00D80EBB"/>
    <w:rsid w:val="00D80F5A"/>
    <w:rsid w:val="00D84E4A"/>
    <w:rsid w:val="00DA4540"/>
    <w:rsid w:val="00DA5252"/>
    <w:rsid w:val="00DA587E"/>
    <w:rsid w:val="00DB3052"/>
    <w:rsid w:val="00DC07E7"/>
    <w:rsid w:val="00DC2D17"/>
    <w:rsid w:val="00DD442E"/>
    <w:rsid w:val="00DE23BF"/>
    <w:rsid w:val="00DE28F3"/>
    <w:rsid w:val="00DE3981"/>
    <w:rsid w:val="00DE40DD"/>
    <w:rsid w:val="00DE7755"/>
    <w:rsid w:val="00DF059A"/>
    <w:rsid w:val="00DF060A"/>
    <w:rsid w:val="00DF6B61"/>
    <w:rsid w:val="00DF6D19"/>
    <w:rsid w:val="00DF70F5"/>
    <w:rsid w:val="00E10EB6"/>
    <w:rsid w:val="00E2252C"/>
    <w:rsid w:val="00E270C0"/>
    <w:rsid w:val="00E27CD4"/>
    <w:rsid w:val="00E36D82"/>
    <w:rsid w:val="00E36EE8"/>
    <w:rsid w:val="00E44D9B"/>
    <w:rsid w:val="00E460B9"/>
    <w:rsid w:val="00E476A7"/>
    <w:rsid w:val="00E55E9E"/>
    <w:rsid w:val="00E67121"/>
    <w:rsid w:val="00E7198D"/>
    <w:rsid w:val="00E735AF"/>
    <w:rsid w:val="00E74CA6"/>
    <w:rsid w:val="00E75E3D"/>
    <w:rsid w:val="00E90325"/>
    <w:rsid w:val="00E9731C"/>
    <w:rsid w:val="00EA1C8B"/>
    <w:rsid w:val="00EA4E4C"/>
    <w:rsid w:val="00EB341A"/>
    <w:rsid w:val="00EB6C80"/>
    <w:rsid w:val="00EC0184"/>
    <w:rsid w:val="00EC5071"/>
    <w:rsid w:val="00EE3274"/>
    <w:rsid w:val="00EE7E3E"/>
    <w:rsid w:val="00EF63AB"/>
    <w:rsid w:val="00F017AF"/>
    <w:rsid w:val="00F041C4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6D1E"/>
    <w:rsid w:val="00F640BF"/>
    <w:rsid w:val="00F70754"/>
    <w:rsid w:val="00F85DEE"/>
    <w:rsid w:val="00F879A1"/>
    <w:rsid w:val="00F92FC4"/>
    <w:rsid w:val="00F9793C"/>
    <w:rsid w:val="00F97E10"/>
    <w:rsid w:val="00FA0C14"/>
    <w:rsid w:val="00FA7A11"/>
    <w:rsid w:val="00FB3BA6"/>
    <w:rsid w:val="00FB4715"/>
    <w:rsid w:val="00FB4B02"/>
    <w:rsid w:val="00FB619E"/>
    <w:rsid w:val="00FC2D40"/>
    <w:rsid w:val="00FC3600"/>
    <w:rsid w:val="00FC565B"/>
    <w:rsid w:val="00FD52A6"/>
    <w:rsid w:val="00FD6E73"/>
    <w:rsid w:val="00FE006E"/>
    <w:rsid w:val="00FE0CFD"/>
    <w:rsid w:val="00FE54D4"/>
    <w:rsid w:val="00FF0DF1"/>
    <w:rsid w:val="00FF1E44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A99DB"/>
  <w15:docId w15:val="{B5D5E24C-8541-44CB-9EC4-FF292F0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A2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211BE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5E1019"/>
    <w:pPr>
      <w:keepLines/>
      <w:spacing w:before="120"/>
    </w:p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5826A76A-EF47-467B-A493-16F282D8CE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14</Pages>
  <Words>6180</Words>
  <Characters>33372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Douglas Eduardo Bauler</cp:lastModifiedBy>
  <cp:revision>11</cp:revision>
  <cp:lastPrinted>2013-08-27T11:47:00Z</cp:lastPrinted>
  <dcterms:created xsi:type="dcterms:W3CDTF">2021-10-24T15:35:00Z</dcterms:created>
  <dcterms:modified xsi:type="dcterms:W3CDTF">2021-11-04T02:24:00Z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