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center"/>
        <w:rPr/>
      </w:pPr>
      <w:r>
        <w:rPr>
          <w:rStyle w:val="StrongEmphasis"/>
          <w:rFonts w:eastAsia="Arial" w:cs="Arial" w:ascii="Arial" w:hAnsi="Arial"/>
          <w:b/>
          <w:bCs/>
          <w:sz w:val="32"/>
          <w:szCs w:val="32"/>
          <w:lang w:val="pt-BR"/>
        </w:rPr>
        <w:t>Levantamento de Requisitos PIE_2024</w:t>
      </w:r>
    </w:p>
    <w:p>
      <w:pPr>
        <w:pStyle w:val="Heading2"/>
        <w:spacing w:before="40" w:after="283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Requisitos Funcionais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Autenticação de Usuários: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deve validar as credenciais de login, senha e email do usuário.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A validação é realizada através da entidade </w:t>
      </w:r>
      <w:r>
        <w:rPr>
          <w:rStyle w:val="StrongEmphasis"/>
          <w:rFonts w:ascii="Arial" w:hAnsi="Arial"/>
        </w:rPr>
        <w:t>Usuario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Buscar hospitais no mapa: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deve permitir a busca por hospitais com base em informações como endereço e contato.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As informações do hospital estão na entidade </w:t>
      </w:r>
      <w:r>
        <w:rPr>
          <w:rStyle w:val="StrongEmphasis"/>
          <w:rFonts w:ascii="Arial" w:hAnsi="Arial"/>
        </w:rPr>
        <w:t>Hospital</w:t>
      </w:r>
      <w:r>
        <w:rPr>
          <w:rFonts w:ascii="Arial" w:hAnsi="Arial"/>
        </w:rPr>
        <w:t> e seu endereço está na entidade </w:t>
      </w:r>
      <w:r>
        <w:rPr>
          <w:rStyle w:val="StrongEmphasis"/>
          <w:rFonts w:ascii="Arial" w:hAnsi="Arial"/>
        </w:rPr>
        <w:t>Endereco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Consultar a lotação dos hospitais: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deve exibir a capacidade de leitos e pacientes de cada hospital.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A entidade </w:t>
      </w:r>
      <w:r>
        <w:rPr>
          <w:rStyle w:val="StrongEmphasis"/>
          <w:rFonts w:ascii="Arial" w:hAnsi="Arial"/>
        </w:rPr>
        <w:t>Hospital</w:t>
      </w:r>
      <w:r>
        <w:rPr>
          <w:rFonts w:ascii="Arial" w:hAnsi="Arial"/>
        </w:rPr>
        <w:t> contém os atributos </w:t>
      </w:r>
      <w:r>
        <w:rPr>
          <w:rStyle w:val="StrongEmphasis"/>
          <w:rFonts w:ascii="Arial" w:hAnsi="Arial"/>
        </w:rPr>
        <w:t>CapacidadePaciente</w:t>
      </w:r>
      <w:r>
        <w:rPr>
          <w:rFonts w:ascii="Arial" w:hAnsi="Arial"/>
        </w:rPr>
        <w:t> e </w:t>
      </w:r>
      <w:r>
        <w:rPr>
          <w:rStyle w:val="StrongEmphasis"/>
          <w:rFonts w:ascii="Arial" w:hAnsi="Arial"/>
        </w:rPr>
        <w:t>CapacidadeLeitos</w:t>
      </w:r>
      <w:r>
        <w:rPr>
          <w:rFonts w:ascii="Arial" w:hAnsi="Arial"/>
        </w:rPr>
        <w:t>.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A entidade </w:t>
      </w:r>
      <w:r>
        <w:rPr>
          <w:rStyle w:val="StrongEmphasis"/>
          <w:rFonts w:ascii="Arial" w:hAnsi="Arial"/>
        </w:rPr>
        <w:t>Leito</w:t>
      </w:r>
      <w:r>
        <w:rPr>
          <w:rFonts w:ascii="Arial" w:hAnsi="Arial"/>
        </w:rPr>
        <w:t> detalha a ocupação por especialidade e status, incluindo </w:t>
      </w:r>
      <w:r>
        <w:rPr>
          <w:rStyle w:val="StrongEmphasis"/>
          <w:rFonts w:ascii="Arial" w:hAnsi="Arial"/>
        </w:rPr>
        <w:t>LEITO_OCUPADO</w:t>
      </w:r>
      <w:r>
        <w:rPr>
          <w:rFonts w:ascii="Arial" w:hAnsi="Arial"/>
        </w:rPr>
        <w:t> e </w:t>
      </w:r>
      <w:r>
        <w:rPr>
          <w:rStyle w:val="StrongEmphasis"/>
          <w:rFonts w:ascii="Arial" w:hAnsi="Arial"/>
        </w:rPr>
        <w:t>LEITO_ABERTO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Solicitar Prontuário do Paciente: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deve permitir a solicitação e exibição de prontuários de pacientes armazenados no hospital.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ind w:left="1418" w:hanging="283"/>
        <w:rPr/>
      </w:pPr>
      <w:r>
        <w:rPr>
          <w:rFonts w:ascii="Arial" w:hAnsi="Arial"/>
        </w:rPr>
        <w:t>A entidade </w:t>
      </w:r>
      <w:r>
        <w:rPr>
          <w:rStyle w:val="StrongEmphasis"/>
          <w:rFonts w:ascii="Arial" w:hAnsi="Arial"/>
        </w:rPr>
        <w:t>Prontuario</w:t>
      </w:r>
      <w:r>
        <w:rPr>
          <w:rFonts w:ascii="Arial" w:hAnsi="Arial"/>
        </w:rPr>
        <w:t> armazena as informações dos pacientes.</w:t>
      </w:r>
    </w:p>
    <w:p>
      <w:pPr>
        <w:pStyle w:val="Heading2"/>
        <w:spacing w:before="40" w:after="283"/>
        <w:rPr>
          <w:rFonts w:ascii="Arial" w:hAnsi="Arial" w:eastAsia="" w:cs="" w:cstheme="majorBidi" w:eastAsiaTheme="majorEastAsia"/>
          <w:color w:val="000000" w:themeShade="bf"/>
          <w:sz w:val="26"/>
          <w:szCs w:val="26"/>
          <w:u w:val="single"/>
        </w:rPr>
      </w:pPr>
      <w:r>
        <w:rPr>
          <w:rFonts w:eastAsia="" w:cs="" w:cstheme="majorBidi" w:eastAsiaTheme="majorEastAsia" w:ascii="Arial" w:hAnsi="Arial"/>
          <w:color w:val="000000" w:themeShade="bf"/>
          <w:sz w:val="26"/>
          <w:szCs w:val="26"/>
          <w:u w:val="single"/>
        </w:rPr>
        <w:t>Requisitos Não Funcionais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Tipo de Sistema Operacional: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é compatível com Android, iOS, Windows e Linux.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A aplicação backend é desenvolvida em Java (SpringBoot) e a frontend em ReactJS.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Banco de dados: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utiliza um banco de dados relacional como PostgreSQL.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APIs RESTful: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O sistema utiliza APIs RESTful para comunicação entre as diferentes partes do sistema.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Dispositivos compatíveis: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é compatível com dispositivos móveis e navegadores.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Arquitetura Monolito: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Inicialmente, o sistema será desenvolvido como um monólito. Posteriormente, pode ser migrado para uma arquitetura de microserviços.</w:t>
      </w:r>
    </w:p>
    <w:p>
      <w:pPr>
        <w:pStyle w:val="Heading2"/>
        <w:spacing w:before="40" w:after="283"/>
        <w:rPr>
          <w:rFonts w:ascii="Arial" w:hAnsi="Arial" w:eastAsia="" w:cs="" w:cstheme="majorBidi" w:eastAsiaTheme="majorEastAsia"/>
          <w:color w:val="000000" w:themeShade="bf"/>
          <w:sz w:val="26"/>
          <w:szCs w:val="26"/>
          <w:u w:val="single"/>
        </w:rPr>
      </w:pPr>
      <w:r>
        <w:rPr>
          <w:rFonts w:eastAsia="" w:cs="" w:cstheme="majorBidi" w:eastAsiaTheme="majorEastAsia" w:ascii="Arial" w:hAnsi="Arial"/>
          <w:color w:val="000000" w:themeShade="bf"/>
          <w:sz w:val="26"/>
          <w:szCs w:val="26"/>
          <w:u w:val="single"/>
        </w:rPr>
        <w:t>Requisitos Organizacionais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Infraestrutura: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O sistema precisa de uma infraestrutura de banco de dados e APIs para funcionar.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Conexão e criptografia:</w:t>
      </w:r>
      <w:r>
        <w:rPr>
          <w:rFonts w:ascii="Arial" w:hAnsi="Arial"/>
        </w:rPr>
        <w:t> * O sistema deve garantir a segurança das comunicações através de HTTPS para as APIs RESTful.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Compatibilidade com outras linguagens: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O sistema deve ser capaz de se integrar com serviços existentes via APIs, permitindo a interoperabilidade com outras linguagens de programação.</w:t>
      </w:r>
    </w:p>
    <w:p>
      <w:pPr>
        <w:pStyle w:val="Heading2"/>
        <w:spacing w:before="40" w:after="283"/>
        <w:rPr>
          <w:rFonts w:ascii="Arial" w:hAnsi="Arial" w:eastAsia="" w:cs="" w:cstheme="majorBidi" w:eastAsiaTheme="majorEastAsia"/>
          <w:color w:val="000000" w:themeShade="bf"/>
          <w:sz w:val="26"/>
          <w:szCs w:val="26"/>
          <w:u w:val="single"/>
        </w:rPr>
      </w:pPr>
      <w:r>
        <w:rPr>
          <w:rFonts w:eastAsia="" w:cs="" w:cstheme="majorBidi" w:eastAsiaTheme="majorEastAsia" w:ascii="Arial" w:hAnsi="Arial"/>
          <w:color w:val="000000" w:themeShade="bf"/>
          <w:sz w:val="26"/>
          <w:szCs w:val="26"/>
          <w:u w:val="single"/>
        </w:rPr>
        <w:t>Requisitos Externos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Localização geográfica: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Arial" w:hAnsi="Arial"/>
        </w:rPr>
        <w:t>A entidade </w:t>
      </w:r>
      <w:r>
        <w:rPr>
          <w:rStyle w:val="StrongEmphasis"/>
          <w:rFonts w:ascii="Arial" w:hAnsi="Arial"/>
        </w:rPr>
        <w:t>Endereco</w:t>
      </w:r>
      <w:r>
        <w:rPr>
          <w:rFonts w:ascii="Arial" w:hAnsi="Arial"/>
        </w:rPr>
        <w:t> deve facilitar a integração com serviços de mapas para localização de hospitais.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Arial" w:hAnsi="Arial"/>
        </w:rPr>
        <w:t>Legislação e proteção de dados: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O sistema deve estar em conformidade com a LGPD para garantir a proteção de dados sensíveis dos pacientes, como CPF e identidade.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Fluxograma de Funcionalidades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1. Início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O sistema é acessado.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2. Login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insere suas credenciais de acesso.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Arial" w:hAnsi="Arial"/>
        </w:rPr>
        <w:t>Validação bem-sucedida:</w:t>
      </w:r>
      <w:r>
        <w:rPr>
          <w:rFonts w:ascii="Arial" w:hAnsi="Arial"/>
        </w:rPr>
        <w:t> O usuário acessa as funcionalidades.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ind w:left="1418" w:hanging="283"/>
        <w:rPr/>
      </w:pPr>
      <w:r>
        <w:rPr>
          <w:rStyle w:val="StrongEmphasis"/>
          <w:rFonts w:ascii="Arial" w:hAnsi="Arial"/>
        </w:rPr>
        <w:t>Falha na validação:</w:t>
      </w:r>
      <w:r>
        <w:rPr>
          <w:rFonts w:ascii="Arial" w:hAnsi="Arial"/>
        </w:rPr>
        <w:t> O acesso é rejeitado.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3. Menu Principal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sistema oferece diversas opções ao usuário:</w:t>
      </w:r>
    </w:p>
    <w:p>
      <w:pPr>
        <w:pStyle w:val="TextBody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Buscar Hospitais</w:t>
      </w:r>
    </w:p>
    <w:p>
      <w:pPr>
        <w:pStyle w:val="TextBody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Buscar Prontuários de Pacientes</w:t>
      </w:r>
    </w:p>
    <w:p>
      <w:pPr>
        <w:pStyle w:val="TextBody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Cadastrar Pacientes</w:t>
      </w:r>
    </w:p>
    <w:p>
      <w:pPr>
        <w:pStyle w:val="TextBody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Cadastrar Leitos</w:t>
      </w:r>
    </w:p>
    <w:p>
      <w:pPr>
        <w:pStyle w:val="TextBody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Aceitar Transferência de Paciente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4. Buscar Hospitais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insere critérios de busca, como localização ou especialidade.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O sistema retorna uma lista de hospitais com detalhes e um mapa da região.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5. Consultar Lotação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seleciona um hospital da lista.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sistema exibe a lotação atual, incluindo:</w:t>
      </w:r>
    </w:p>
    <w:p>
      <w:pPr>
        <w:pStyle w:val="TextBody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Número de leitos abertos.</w:t>
      </w:r>
    </w:p>
    <w:p>
      <w:pPr>
        <w:pStyle w:val="TextBody"/>
        <w:numPr>
          <w:ilvl w:val="1"/>
          <w:numId w:val="9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Número de leitos ocupados.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6. Buscar Prontuários de Pacientes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precisa informar o CPF, RG e data de nascimento do paciente.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sistema verifica a existência do prontuário no sistema.</w:t>
      </w:r>
    </w:p>
    <w:p>
      <w:pPr>
        <w:pStyle w:val="TextBody"/>
        <w:numPr>
          <w:ilvl w:val="1"/>
          <w:numId w:val="10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</w:rPr>
        <w:t>Se o prontuário existir, o usuário poderá solicitá-lo.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7. Cadastrar Pacientes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precisa fornecer as informações do paciente, como: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Nome completo.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CPF e RG.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Data de nascimento.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Plano de saúde.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Dados de contato.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O sistema gera um prontuário para o paciente.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8. Cadastrar Leitos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precisa fornecer as informações do leito, como:</w:t>
      </w:r>
    </w:p>
    <w:p>
      <w:pPr>
        <w:pStyle w:val="TextBody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Número do leito.</w:t>
      </w:r>
    </w:p>
    <w:p>
      <w:pPr>
        <w:pStyle w:val="TextBody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Tipo de leito (UTI, enfermaria, etc.).</w:t>
      </w:r>
    </w:p>
    <w:p>
      <w:pPr>
        <w:pStyle w:val="TextBody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</w:rPr>
      </w:pPr>
      <w:r>
        <w:rPr>
          <w:rFonts w:ascii="Arial" w:hAnsi="Arial"/>
        </w:rPr>
        <w:t>Localização no hospital.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O sistema registra as informações do leito.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9. Aceitar Transferência de Paciente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hospital recebe um pedido de transferência de um paciente.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sistema exibe informações sobre o paciente e o hospital de origem.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pode optar por:</w:t>
      </w:r>
    </w:p>
    <w:p>
      <w:pPr>
        <w:pStyle w:val="TextBody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Arial" w:hAnsi="Arial"/>
        </w:rPr>
        <w:t>Aceitar a transferência:</w:t>
      </w:r>
      <w:r>
        <w:rPr>
          <w:rFonts w:ascii="Arial" w:hAnsi="Arial"/>
        </w:rPr>
        <w:t> O sistema processa a solicitação e informa o hospital de origem.</w:t>
      </w:r>
    </w:p>
    <w:p>
      <w:pPr>
        <w:pStyle w:val="TextBody"/>
        <w:numPr>
          <w:ilvl w:val="1"/>
          <w:numId w:val="13"/>
        </w:numPr>
        <w:tabs>
          <w:tab w:val="clear" w:pos="708"/>
          <w:tab w:val="left" w:pos="0" w:leader="none"/>
        </w:tabs>
        <w:ind w:left="1418" w:hanging="283"/>
        <w:rPr/>
      </w:pPr>
      <w:r>
        <w:rPr>
          <w:rStyle w:val="StrongEmphasis"/>
          <w:rFonts w:ascii="Arial" w:hAnsi="Arial"/>
        </w:rPr>
        <w:t>Recusar a transferência:</w:t>
      </w:r>
      <w:r>
        <w:rPr>
          <w:rFonts w:ascii="Arial" w:hAnsi="Arial"/>
        </w:rPr>
        <w:t> O sistema informa o hospital de origem sobre a recusa e registra a decisão.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10. Transferência de Paciente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registra um novo paciente no sistema.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define o hospital de saída e o hospital de entrada.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O sistema aloca uma ambulância para o transporte do paciente.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11. Solicitação de Prontuários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O usuário verifica se o prontuário do paciente existe no sistema.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>Caso exista, o usuário pode solicitar o documento, que será enviado para o e-mail cadastrado ou disponibilizado para download.</w:t>
      </w:r>
    </w:p>
    <w:p>
      <w:pPr>
        <w:pStyle w:val="Normal"/>
        <w:spacing w:before="0" w:after="160"/>
        <w:jc w:val="center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Aptos" w:cs="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ptos Display" w:hAnsi="Aptos Display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LibreOffice/7.4.7.2$Linux_X86_64 LibreOffice_project/40$Build-2</Application>
  <AppVersion>15.0000</AppVersion>
  <Pages>3</Pages>
  <Words>741</Words>
  <Characters>3845</Characters>
  <CharactersWithSpaces>4421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2024-08-12T15:15:02Z</dcterms:created>
  <dc:creator>Douglas Lessa Taquete</dc:creator>
  <dc:description/>
  <dc:language>en-US</dc:language>
  <cp:lastModifiedBy/>
  <dcterms:modified xsi:type="dcterms:W3CDTF">2024-12-04T16:43:50Z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