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B6FA0" w14:textId="77777777" w:rsidR="006304A1" w:rsidRPr="000941C7" w:rsidRDefault="006304A1" w:rsidP="006304A1">
      <w:pPr>
        <w:spacing w:line="360" w:lineRule="auto"/>
        <w:jc w:val="both"/>
        <w:rPr>
          <w:rFonts w:eastAsia="Garamond"/>
          <w:b/>
          <w:sz w:val="28"/>
          <w:szCs w:val="28"/>
        </w:rPr>
      </w:pPr>
      <w:bookmarkStart w:id="0" w:name="_heading=h.82ji7xqlczlk" w:colFirst="0" w:colLast="0"/>
      <w:bookmarkEnd w:id="0"/>
      <w:r w:rsidRPr="000941C7">
        <w:rPr>
          <w:rFonts w:eastAsia="Garamond"/>
          <w:b/>
          <w:sz w:val="28"/>
          <w:szCs w:val="28"/>
        </w:rPr>
        <w:t xml:space="preserve">Exmo. Sr. Dr. Juiz de direito da [VARA] da Comarca de </w:t>
      </w:r>
      <w:proofErr w:type="spellStart"/>
      <w:r w:rsidRPr="000941C7">
        <w:rPr>
          <w:rFonts w:eastAsia="Garamond"/>
          <w:b/>
          <w:sz w:val="28"/>
          <w:szCs w:val="28"/>
        </w:rPr>
        <w:t>xxxxxxx</w:t>
      </w:r>
      <w:proofErr w:type="spellEnd"/>
      <w:r w:rsidRPr="000941C7">
        <w:rPr>
          <w:rFonts w:eastAsia="Garamond"/>
          <w:b/>
          <w:sz w:val="28"/>
          <w:szCs w:val="28"/>
        </w:rPr>
        <w:t xml:space="preserve"> - Estado do Rio de Janeiro</w:t>
      </w:r>
    </w:p>
    <w:p w14:paraId="5326271D" w14:textId="77777777" w:rsidR="006304A1" w:rsidRPr="000941C7" w:rsidRDefault="006304A1" w:rsidP="006304A1">
      <w:pPr>
        <w:spacing w:line="360" w:lineRule="auto"/>
        <w:jc w:val="both"/>
        <w:rPr>
          <w:rFonts w:eastAsia="Garamond"/>
          <w:sz w:val="16"/>
          <w:szCs w:val="16"/>
        </w:rPr>
      </w:pPr>
    </w:p>
    <w:p w14:paraId="79B76324" w14:textId="77777777" w:rsidR="006304A1" w:rsidRPr="000941C7" w:rsidRDefault="006304A1" w:rsidP="006304A1">
      <w:pPr>
        <w:spacing w:line="360" w:lineRule="auto"/>
        <w:jc w:val="both"/>
        <w:rPr>
          <w:rFonts w:eastAsia="Garamond"/>
          <w:sz w:val="16"/>
          <w:szCs w:val="16"/>
        </w:rPr>
      </w:pPr>
    </w:p>
    <w:p w14:paraId="0B635398" w14:textId="77777777" w:rsidR="006304A1" w:rsidRPr="000941C7" w:rsidRDefault="006304A1" w:rsidP="006304A1">
      <w:pPr>
        <w:spacing w:line="360" w:lineRule="auto"/>
        <w:jc w:val="both"/>
        <w:rPr>
          <w:rFonts w:eastAsia="Garamond"/>
          <w:sz w:val="16"/>
          <w:szCs w:val="16"/>
        </w:rPr>
      </w:pPr>
    </w:p>
    <w:p w14:paraId="7C8A96E7" w14:textId="77777777" w:rsidR="006304A1" w:rsidRPr="000941C7" w:rsidRDefault="006304A1" w:rsidP="006304A1">
      <w:pPr>
        <w:spacing w:line="360" w:lineRule="auto"/>
        <w:jc w:val="both"/>
        <w:rPr>
          <w:rFonts w:eastAsia="Garamond"/>
          <w:b/>
        </w:rPr>
      </w:pPr>
      <w:r w:rsidRPr="000941C7">
        <w:rPr>
          <w:rFonts w:eastAsia="Garamond"/>
          <w:b/>
        </w:rPr>
        <w:t>Processo nº [PROCESSO]</w:t>
      </w:r>
    </w:p>
    <w:p w14:paraId="6BCC0DF5" w14:textId="77777777" w:rsidR="006304A1" w:rsidRPr="000941C7" w:rsidRDefault="006304A1" w:rsidP="006304A1">
      <w:pPr>
        <w:spacing w:line="360" w:lineRule="auto"/>
        <w:jc w:val="both"/>
        <w:rPr>
          <w:rFonts w:eastAsia="Garamond"/>
          <w:sz w:val="16"/>
          <w:szCs w:val="16"/>
        </w:rPr>
      </w:pPr>
    </w:p>
    <w:p w14:paraId="0E405B88" w14:textId="77777777" w:rsidR="006304A1" w:rsidRPr="000941C7" w:rsidRDefault="006304A1" w:rsidP="006304A1">
      <w:pPr>
        <w:spacing w:line="360" w:lineRule="auto"/>
        <w:jc w:val="both"/>
        <w:rPr>
          <w:rFonts w:eastAsia="Garamond"/>
          <w:sz w:val="16"/>
          <w:szCs w:val="16"/>
        </w:rPr>
      </w:pPr>
    </w:p>
    <w:p w14:paraId="26078F0E" w14:textId="19FAFB2B" w:rsidR="00294A8E" w:rsidRDefault="006304A1" w:rsidP="006304A1">
      <w:pPr>
        <w:spacing w:line="360" w:lineRule="auto"/>
        <w:jc w:val="both"/>
      </w:pPr>
      <w:r w:rsidRPr="000941C7">
        <w:rPr>
          <w:rFonts w:eastAsia="Garamond"/>
          <w:b/>
        </w:rPr>
        <w:t>[NOME]</w:t>
      </w:r>
      <w:r w:rsidR="006869BD">
        <w:t xml:space="preserve">, devidamente qualificada na Ação de Reajuste do Piso Salarial (C/C Pedido de antecipação dos efeitos da tutela) que move em face de </w:t>
      </w:r>
      <w:r w:rsidR="006869BD">
        <w:rPr>
          <w:b/>
        </w:rPr>
        <w:t xml:space="preserve">FUNDO ÚNICO DE PREVIDÊNCIA SOCIAL DO ESTADO DO RIO DE JANEIRO - RIOPREVIDÊNCIA </w:t>
      </w:r>
      <w:r w:rsidR="006869BD">
        <w:t>e</w:t>
      </w:r>
      <w:r w:rsidR="006869BD">
        <w:rPr>
          <w:b/>
        </w:rPr>
        <w:t xml:space="preserve"> ESTADO DO RIO DE JANEIRO</w:t>
      </w:r>
      <w:r w:rsidR="006869BD">
        <w:t xml:space="preserve">, vem, respeitosamente, por seus advogados, </w:t>
      </w:r>
      <w:r w:rsidR="00BF1D4F">
        <w:t>informar que não possui mais provas a produzir, conforme melhor informado abaixo</w:t>
      </w:r>
      <w:r w:rsidR="00F807AD">
        <w:t>.</w:t>
      </w:r>
      <w:r w:rsidR="00294A8E">
        <w:t xml:space="preserve"> </w:t>
      </w:r>
    </w:p>
    <w:p w14:paraId="28D1A69F" w14:textId="234B5513" w:rsidR="00294A8E" w:rsidRPr="00A9344F" w:rsidRDefault="004354E4" w:rsidP="00294A8E">
      <w:pPr>
        <w:numPr>
          <w:ilvl w:val="0"/>
          <w:numId w:val="4"/>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noProof/>
          <w:color w:val="5B9BD5"/>
        </w:rPr>
        <mc:AlternateContent>
          <mc:Choice Requires="wpg">
            <w:drawing>
              <wp:anchor distT="0" distB="0" distL="114300" distR="114300" simplePos="0" relativeHeight="251657216" behindDoc="0" locked="0" layoutInCell="1" allowOverlap="1" wp14:anchorId="1C0B7805" wp14:editId="0734E4BE">
                <wp:simplePos x="0" y="0"/>
                <wp:positionH relativeFrom="column">
                  <wp:posOffset>-407670</wp:posOffset>
                </wp:positionH>
                <wp:positionV relativeFrom="paragraph">
                  <wp:posOffset>751205</wp:posOffset>
                </wp:positionV>
                <wp:extent cx="6705600" cy="1196340"/>
                <wp:effectExtent l="0" t="0" r="19050" b="22860"/>
                <wp:wrapNone/>
                <wp:docPr id="371805496" name="Group 2"/>
                <wp:cNvGraphicFramePr/>
                <a:graphic xmlns:a="http://schemas.openxmlformats.org/drawingml/2006/main">
                  <a:graphicData uri="http://schemas.microsoft.com/office/word/2010/wordprocessingGroup">
                    <wpg:wgp>
                      <wpg:cNvGrpSpPr/>
                      <wpg:grpSpPr>
                        <a:xfrm>
                          <a:off x="0" y="0"/>
                          <a:ext cx="6705600" cy="1196340"/>
                          <a:chOff x="0" y="0"/>
                          <a:chExt cx="6705600" cy="1196340"/>
                        </a:xfrm>
                      </wpg:grpSpPr>
                      <wps:wsp>
                        <wps:cNvPr id="1433094610" name="Text Box 2"/>
                        <wps:cNvSpPr txBox="1"/>
                        <wps:spPr>
                          <a:xfrm>
                            <a:off x="149352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0F8C5550" w14:textId="77777777" w:rsidR="00294A8E" w:rsidRPr="00A9344F" w:rsidRDefault="00294A8E" w:rsidP="00294A8E">
                              <w:pPr>
                                <w:jc w:val="both"/>
                                <w:rPr>
                                  <w:sz w:val="20"/>
                                  <w:szCs w:val="20"/>
                                </w:rPr>
                              </w:pPr>
                              <w:r w:rsidRPr="00A9344F">
                                <w:rPr>
                                  <w:sz w:val="20"/>
                                  <w:szCs w:val="20"/>
                                </w:rPr>
                                <w:t xml:space="preserve">A Constituição determina em seu art. 39, § 1º, que a remuneração dos </w:t>
                              </w:r>
                              <w:r w:rsidRPr="00A9344F">
                                <w:rPr>
                                  <w:b/>
                                  <w:bCs/>
                                  <w:sz w:val="20"/>
                                  <w:szCs w:val="20"/>
                                </w:rPr>
                                <w:t>servidores públicos</w:t>
                              </w:r>
                              <w:r w:rsidRPr="00A9344F">
                                <w:rPr>
                                  <w:sz w:val="20"/>
                                  <w:szCs w:val="20"/>
                                </w:rPr>
                                <w:t xml:space="preserve"> é instituída por lei;</w:t>
                              </w:r>
                            </w:p>
                            <w:p w14:paraId="15B18CAC" w14:textId="77777777" w:rsidR="00294A8E" w:rsidRPr="00A9344F" w:rsidRDefault="00294A8E" w:rsidP="00294A8E">
                              <w:pPr>
                                <w:jc w:val="both"/>
                                <w:rPr>
                                  <w:sz w:val="20"/>
                                  <w:szCs w:val="20"/>
                                </w:rPr>
                              </w:pPr>
                              <w:r w:rsidRPr="00A9344F">
                                <w:rPr>
                                  <w:sz w:val="20"/>
                                  <w:szCs w:val="20"/>
                                </w:rPr>
                                <w:t>A carta magna adiante, em seu art. 206, determina a necessidade de piso salarial nacional para os profissionais de educação;</w:t>
                              </w:r>
                            </w:p>
                            <w:p w14:paraId="576E6C36" w14:textId="77777777" w:rsidR="00294A8E" w:rsidRPr="00A9344F" w:rsidRDefault="00294A8E" w:rsidP="00294A8E">
                              <w:pPr>
                                <w:ind w:left="720" w:hanging="720"/>
                                <w:jc w:val="both"/>
                                <w:rPr>
                                  <w:sz w:val="20"/>
                                  <w:szCs w:val="20"/>
                                </w:rPr>
                              </w:pPr>
                              <w:r w:rsidRPr="00A9344F">
                                <w:rPr>
                                  <w:sz w:val="20"/>
                                  <w:szCs w:val="20"/>
                                </w:rPr>
                                <w:t xml:space="preserve">Editada a Lei 11.738/2008, foi objeto da </w:t>
                              </w:r>
                              <w:proofErr w:type="spellStart"/>
                              <w:r w:rsidRPr="00A9344F">
                                <w:rPr>
                                  <w:sz w:val="20"/>
                                  <w:szCs w:val="20"/>
                                </w:rPr>
                                <w:t>ADIn</w:t>
                              </w:r>
                              <w:proofErr w:type="spellEnd"/>
                              <w:r w:rsidRPr="00A9344F">
                                <w:rPr>
                                  <w:sz w:val="20"/>
                                  <w:szCs w:val="20"/>
                                </w:rPr>
                                <w:t xml:space="preserve"> 4.167-DF</w:t>
                              </w:r>
                              <w:r>
                                <w:rPr>
                                  <w:sz w:val="20"/>
                                  <w:szCs w:val="20"/>
                                </w:rPr>
                                <w:t>,</w:t>
                              </w:r>
                              <w:r w:rsidRPr="00A9344F">
                                <w:rPr>
                                  <w:sz w:val="20"/>
                                  <w:szCs w:val="20"/>
                                </w:rPr>
                                <w:t xml:space="preserve"> que a </w:t>
                              </w:r>
                              <w:r>
                                <w:rPr>
                                  <w:sz w:val="20"/>
                                  <w:szCs w:val="20"/>
                                </w:rPr>
                                <w:t>d</w:t>
                              </w:r>
                              <w:r w:rsidRPr="00A9344F">
                                <w:rPr>
                                  <w:sz w:val="20"/>
                                  <w:szCs w:val="20"/>
                                </w:rPr>
                                <w:t>eclarou constitucional;</w:t>
                              </w:r>
                            </w:p>
                            <w:p w14:paraId="423A49A1" w14:textId="77777777" w:rsidR="00294A8E" w:rsidRPr="00A9344F" w:rsidRDefault="00294A8E" w:rsidP="00294A8E">
                              <w:pPr>
                                <w:jc w:val="both"/>
                                <w:rPr>
                                  <w:sz w:val="20"/>
                                  <w:szCs w:val="20"/>
                                </w:rPr>
                              </w:pPr>
                              <w:r w:rsidRPr="00A9344F">
                                <w:rPr>
                                  <w:sz w:val="20"/>
                                  <w:szCs w:val="20"/>
                                </w:rPr>
                                <w:t>O MEC afirma que "Os profissionais com carga horária diferente de 40 horas terão valores de vencimento básico proporcionais, de acordo com essa mesma Lei"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53404927" name="Group 1"/>
                        <wpg:cNvGrpSpPr/>
                        <wpg:grpSpPr>
                          <a:xfrm>
                            <a:off x="0" y="68580"/>
                            <a:ext cx="1409700" cy="1036320"/>
                            <a:chOff x="0" y="0"/>
                            <a:chExt cx="1409700" cy="1036320"/>
                          </a:xfrm>
                        </wpg:grpSpPr>
                        <wps:wsp>
                          <wps:cNvPr id="1974530472" name="Arrow: Pentagon 1"/>
                          <wps:cNvSpPr/>
                          <wps:spPr>
                            <a:xfrm>
                              <a:off x="0" y="0"/>
                              <a:ext cx="1409700" cy="1036320"/>
                            </a:xfrm>
                            <a:prstGeom prst="homePlate">
                              <a:avLst/>
                            </a:prstGeom>
                            <a:solidFill>
                              <a:schemeClr val="accent5">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644575" name="Text Box 3"/>
                          <wps:cNvSpPr txBox="1"/>
                          <wps:spPr>
                            <a:xfrm>
                              <a:off x="99060" y="266700"/>
                              <a:ext cx="1043940" cy="487680"/>
                            </a:xfrm>
                            <a:prstGeom prst="rect">
                              <a:avLst/>
                            </a:prstGeom>
                            <a:noFill/>
                            <a:ln w="6350">
                              <a:noFill/>
                            </a:ln>
                          </wps:spPr>
                          <wps:txbx>
                            <w:txbxContent>
                              <w:p w14:paraId="5127828C" w14:textId="77777777" w:rsidR="00294A8E" w:rsidRPr="00A9344F" w:rsidRDefault="00294A8E" w:rsidP="00294A8E">
                                <w:pPr>
                                  <w:rPr>
                                    <w:b/>
                                    <w:bCs/>
                                    <w:sz w:val="20"/>
                                    <w:szCs w:val="20"/>
                                  </w:rPr>
                                </w:pPr>
                                <w:r w:rsidRPr="00A9344F">
                                  <w:rPr>
                                    <w:b/>
                                    <w:bCs/>
                                    <w:sz w:val="20"/>
                                    <w:szCs w:val="20"/>
                                  </w:rPr>
                                  <w:t xml:space="preserve">Piso Nacional - Lei </w:t>
                                </w:r>
                                <w:r>
                                  <w:rPr>
                                    <w:b/>
                                    <w:bCs/>
                                    <w:sz w:val="20"/>
                                    <w:szCs w:val="20"/>
                                  </w:rPr>
                                  <w:t>1</w:t>
                                </w:r>
                                <w:r w:rsidRPr="00A9344F">
                                  <w:rPr>
                                    <w:b/>
                                    <w:bCs/>
                                    <w:sz w:val="20"/>
                                    <w:szCs w:val="20"/>
                                  </w:rPr>
                                  <w:t>1.738/2008</w:t>
                                </w:r>
                              </w:p>
                              <w:p w14:paraId="73C825A0" w14:textId="77777777" w:rsidR="00294A8E" w:rsidRDefault="00294A8E" w:rsidP="00294A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C0B7805" id="Group 2" o:spid="_x0000_s1026" style="position:absolute;left:0;text-align:left;margin-left:-32.1pt;margin-top:59.15pt;width:528pt;height:94.2pt;z-index:251657216" coordsize="67056,1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">
                <v:shapetype id="_x0000_t202" coordsize="21600,21600" o:spt="202" path="m,l,21600r21600,l21600,xe">
                  <v:stroke joinstyle="miter"/>
                  <v:path gradientshapeok="t" o:connecttype="rect"/>
                </v:shapetype>
                <v:shape id="Text Box 2" o:spid="_x0000_s1027" type="#_x0000_t202" style="position:absolute;left:14935;width:52121;height:1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" fillcolor="white [3201]" strokecolor="#4472c4 [3208]" strokeweight="1pt">
                  <v:textbox>
                    <w:txbxContent>
                      <w:p w14:paraId="0F8C5550" w14:textId="77777777" w:rsidR="00294A8E" w:rsidRPr="00A9344F" w:rsidRDefault="00294A8E" w:rsidP="00294A8E">
                        <w:pPr>
                          <w:jc w:val="both"/>
                          <w:rPr>
                            <w:sz w:val="20"/>
                            <w:szCs w:val="20"/>
                          </w:rPr>
                        </w:pPr>
                        <w:r w:rsidRPr="00A9344F">
                          <w:rPr>
                            <w:sz w:val="20"/>
                            <w:szCs w:val="20"/>
                          </w:rPr>
                          <w:t xml:space="preserve">A Constituição determina em seu art. 39, § 1º, que a remuneração dos </w:t>
                        </w:r>
                        <w:r w:rsidRPr="00A9344F">
                          <w:rPr>
                            <w:b/>
                            <w:bCs/>
                            <w:sz w:val="20"/>
                            <w:szCs w:val="20"/>
                          </w:rPr>
                          <w:t>servidores públicos</w:t>
                        </w:r>
                        <w:r w:rsidRPr="00A9344F">
                          <w:rPr>
                            <w:sz w:val="20"/>
                            <w:szCs w:val="20"/>
                          </w:rPr>
                          <w:t xml:space="preserve"> é instituída por lei;</w:t>
                        </w:r>
                      </w:p>
                      <w:p w14:paraId="15B18CAC" w14:textId="77777777" w:rsidR="00294A8E" w:rsidRPr="00A9344F" w:rsidRDefault="00294A8E" w:rsidP="00294A8E">
                        <w:pPr>
                          <w:jc w:val="both"/>
                          <w:rPr>
                            <w:sz w:val="20"/>
                            <w:szCs w:val="20"/>
                          </w:rPr>
                        </w:pPr>
                        <w:r w:rsidRPr="00A9344F">
                          <w:rPr>
                            <w:sz w:val="20"/>
                            <w:szCs w:val="20"/>
                          </w:rPr>
                          <w:t>A carta magna adiante, em seu art. 206, determina a necessidade de piso salarial nacional para os profissionais de educação;</w:t>
                        </w:r>
                      </w:p>
                      <w:p w14:paraId="576E6C36" w14:textId="77777777" w:rsidR="00294A8E" w:rsidRPr="00A9344F" w:rsidRDefault="00294A8E" w:rsidP="00294A8E">
                        <w:pPr>
                          <w:ind w:left="720" w:hanging="720"/>
                          <w:jc w:val="both"/>
                          <w:rPr>
                            <w:sz w:val="20"/>
                            <w:szCs w:val="20"/>
                          </w:rPr>
                        </w:pPr>
                        <w:r w:rsidRPr="00A9344F">
                          <w:rPr>
                            <w:sz w:val="20"/>
                            <w:szCs w:val="20"/>
                          </w:rPr>
                          <w:t xml:space="preserve">Editada a Lei 11.738/2008, foi objeto da </w:t>
                        </w:r>
                        <w:proofErr w:type="spellStart"/>
                        <w:r w:rsidRPr="00A9344F">
                          <w:rPr>
                            <w:sz w:val="20"/>
                            <w:szCs w:val="20"/>
                          </w:rPr>
                          <w:t>ADIn</w:t>
                        </w:r>
                        <w:proofErr w:type="spellEnd"/>
                        <w:r w:rsidRPr="00A9344F">
                          <w:rPr>
                            <w:sz w:val="20"/>
                            <w:szCs w:val="20"/>
                          </w:rPr>
                          <w:t xml:space="preserve"> 4.167-DF</w:t>
                        </w:r>
                        <w:r>
                          <w:rPr>
                            <w:sz w:val="20"/>
                            <w:szCs w:val="20"/>
                          </w:rPr>
                          <w:t>,</w:t>
                        </w:r>
                        <w:r w:rsidRPr="00A9344F">
                          <w:rPr>
                            <w:sz w:val="20"/>
                            <w:szCs w:val="20"/>
                          </w:rPr>
                          <w:t xml:space="preserve"> que a </w:t>
                        </w:r>
                        <w:r>
                          <w:rPr>
                            <w:sz w:val="20"/>
                            <w:szCs w:val="20"/>
                          </w:rPr>
                          <w:t>d</w:t>
                        </w:r>
                        <w:r w:rsidRPr="00A9344F">
                          <w:rPr>
                            <w:sz w:val="20"/>
                            <w:szCs w:val="20"/>
                          </w:rPr>
                          <w:t>eclarou constitucional;</w:t>
                        </w:r>
                      </w:p>
                      <w:p w14:paraId="423A49A1" w14:textId="77777777" w:rsidR="00294A8E" w:rsidRPr="00A9344F" w:rsidRDefault="00294A8E" w:rsidP="00294A8E">
                        <w:pPr>
                          <w:jc w:val="both"/>
                          <w:rPr>
                            <w:sz w:val="20"/>
                            <w:szCs w:val="20"/>
                          </w:rPr>
                        </w:pPr>
                        <w:r w:rsidRPr="00A9344F">
                          <w:rPr>
                            <w:sz w:val="20"/>
                            <w:szCs w:val="20"/>
                          </w:rPr>
                          <w:t>O MEC afirma que "Os profissionais com carga horária diferente de 40 horas terão valores de vencimento básico proporcionais, de acordo com essa mesma Lei"</w:t>
                        </w:r>
                      </w:p>
                    </w:txbxContent>
                  </v:textbox>
                </v:shape>
                <v:group id="Group 1" o:spid="_x0000_s1028" style="position:absolute;top:685;width:14097;height:10364" coordsize="14097,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9" type="#_x0000_t15" style="position:absolute;width:14097;height:1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" adj="13661" fillcolor="#2f5496 [2408]" strokecolor="#002060" strokeweight="1pt"/>
                  <v:shape id="Text Box 3" o:spid="_x0000_s1030" type="#_x0000_t202" style="position:absolute;left:990;top:2667;width:10440;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" filled="f" stroked="f" strokeweight=".5pt">
                    <v:textbox>
                      <w:txbxContent>
                        <w:p w14:paraId="5127828C" w14:textId="77777777" w:rsidR="00294A8E" w:rsidRPr="00A9344F" w:rsidRDefault="00294A8E" w:rsidP="00294A8E">
                          <w:pPr>
                            <w:rPr>
                              <w:b/>
                              <w:bCs/>
                              <w:sz w:val="20"/>
                              <w:szCs w:val="20"/>
                            </w:rPr>
                          </w:pPr>
                          <w:r w:rsidRPr="00A9344F">
                            <w:rPr>
                              <w:b/>
                              <w:bCs/>
                              <w:sz w:val="20"/>
                              <w:szCs w:val="20"/>
                            </w:rPr>
                            <w:t xml:space="preserve">Piso Nacional - Lei </w:t>
                          </w:r>
                          <w:r>
                            <w:rPr>
                              <w:b/>
                              <w:bCs/>
                              <w:sz w:val="20"/>
                              <w:szCs w:val="20"/>
                            </w:rPr>
                            <w:t>1</w:t>
                          </w:r>
                          <w:r w:rsidRPr="00A9344F">
                            <w:rPr>
                              <w:b/>
                              <w:bCs/>
                              <w:sz w:val="20"/>
                              <w:szCs w:val="20"/>
                            </w:rPr>
                            <w:t>1.738/2008</w:t>
                          </w:r>
                        </w:p>
                        <w:p w14:paraId="73C825A0" w14:textId="77777777" w:rsidR="00294A8E" w:rsidRDefault="00294A8E" w:rsidP="00294A8E"/>
                      </w:txbxContent>
                    </v:textbox>
                  </v:shape>
                </v:group>
              </v:group>
            </w:pict>
          </mc:Fallback>
        </mc:AlternateContent>
      </w:r>
      <w:r w:rsidR="00294A8E">
        <w:rPr>
          <w:rFonts w:eastAsia="Calibri"/>
          <w:i/>
          <w:color w:val="5B9BD5"/>
        </w:rPr>
        <w:t>Resumo Dos Fatos</w:t>
      </w:r>
    </w:p>
    <w:p w14:paraId="0DF1E713" w14:textId="63DEED6C" w:rsidR="00294A8E" w:rsidRDefault="00294A8E" w:rsidP="00294A8E">
      <w:pPr>
        <w:spacing w:line="360" w:lineRule="auto"/>
        <w:ind w:hanging="426"/>
        <w:jc w:val="both"/>
        <w:rPr>
          <w:rFonts w:eastAsia="Calibri"/>
        </w:rPr>
      </w:pPr>
    </w:p>
    <w:p w14:paraId="143A780E" w14:textId="77777777" w:rsidR="00294A8E" w:rsidRDefault="00294A8E" w:rsidP="00294A8E">
      <w:pPr>
        <w:spacing w:line="360" w:lineRule="auto"/>
        <w:ind w:hanging="426"/>
        <w:jc w:val="both"/>
        <w:rPr>
          <w:rFonts w:eastAsia="Calibri"/>
        </w:rPr>
      </w:pPr>
    </w:p>
    <w:p w14:paraId="221C74C0" w14:textId="77777777" w:rsidR="00294A8E" w:rsidRDefault="00294A8E" w:rsidP="00294A8E">
      <w:pPr>
        <w:spacing w:line="360" w:lineRule="auto"/>
        <w:ind w:hanging="426"/>
        <w:jc w:val="both"/>
        <w:rPr>
          <w:rFonts w:eastAsia="Calibri"/>
        </w:rPr>
      </w:pPr>
    </w:p>
    <w:p w14:paraId="38B79E0D" w14:textId="77777777" w:rsidR="00294A8E" w:rsidRDefault="00294A8E" w:rsidP="00294A8E">
      <w:pPr>
        <w:spacing w:line="360" w:lineRule="auto"/>
        <w:ind w:hanging="426"/>
        <w:jc w:val="both"/>
        <w:rPr>
          <w:rFonts w:eastAsia="Calibri"/>
        </w:rPr>
      </w:pPr>
    </w:p>
    <w:p w14:paraId="77372A51" w14:textId="0C73D58A" w:rsidR="00294A8E" w:rsidRDefault="004354E4" w:rsidP="00294A8E">
      <w:pPr>
        <w:spacing w:line="360" w:lineRule="auto"/>
        <w:ind w:hanging="426"/>
        <w:jc w:val="both"/>
        <w:rPr>
          <w:rFonts w:eastAsia="Calibri"/>
        </w:rPr>
      </w:pPr>
      <w:r>
        <w:rPr>
          <w:rFonts w:eastAsia="Calibri"/>
          <w:noProof/>
        </w:rPr>
        <mc:AlternateContent>
          <mc:Choice Requires="wpg">
            <w:drawing>
              <wp:anchor distT="0" distB="0" distL="114300" distR="114300" simplePos="0" relativeHeight="251662336" behindDoc="0" locked="0" layoutInCell="1" allowOverlap="1" wp14:anchorId="52D3D5B7" wp14:editId="71F79DD6">
                <wp:simplePos x="0" y="0"/>
                <wp:positionH relativeFrom="column">
                  <wp:posOffset>-369570</wp:posOffset>
                </wp:positionH>
                <wp:positionV relativeFrom="paragraph">
                  <wp:posOffset>96520</wp:posOffset>
                </wp:positionV>
                <wp:extent cx="6705600" cy="1196340"/>
                <wp:effectExtent l="0" t="0" r="19050" b="22860"/>
                <wp:wrapNone/>
                <wp:docPr id="565281711" name="Group 4"/>
                <wp:cNvGraphicFramePr/>
                <a:graphic xmlns:a="http://schemas.openxmlformats.org/drawingml/2006/main">
                  <a:graphicData uri="http://schemas.microsoft.com/office/word/2010/wordprocessingGroup">
                    <wpg:wgp>
                      <wpg:cNvGrpSpPr/>
                      <wpg:grpSpPr>
                        <a:xfrm>
                          <a:off x="0" y="0"/>
                          <a:ext cx="6705600" cy="1196340"/>
                          <a:chOff x="0" y="0"/>
                          <a:chExt cx="6705600" cy="1196340"/>
                        </a:xfrm>
                      </wpg:grpSpPr>
                      <wps:wsp>
                        <wps:cNvPr id="699737276" name="Text Box 2"/>
                        <wps:cNvSpPr txBox="1"/>
                        <wps:spPr>
                          <a:xfrm>
                            <a:off x="149352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779D0F6" w14:textId="77777777" w:rsidR="00294A8E" w:rsidRPr="00A9344F" w:rsidRDefault="00294A8E" w:rsidP="00294A8E">
                              <w:pPr>
                                <w:jc w:val="both"/>
                                <w:rPr>
                                  <w:sz w:val="20"/>
                                  <w:szCs w:val="20"/>
                                </w:rPr>
                              </w:pPr>
                              <w:r w:rsidRPr="00A9344F">
                                <w:rPr>
                                  <w:sz w:val="20"/>
                                  <w:szCs w:val="20"/>
                                </w:rPr>
                                <w:t xml:space="preserve">O ERJ possui um plano de cargos e salários, mencionado na Lei 1.614/90, o qual determina um </w:t>
                              </w:r>
                              <w:r w:rsidRPr="00A9344F">
                                <w:rPr>
                                  <w:b/>
                                  <w:bCs/>
                                  <w:sz w:val="20"/>
                                  <w:szCs w:val="20"/>
                                </w:rPr>
                                <w:t>interstício de 12% entre referências</w:t>
                              </w:r>
                            </w:p>
                            <w:p w14:paraId="57523B24" w14:textId="77777777" w:rsidR="00294A8E" w:rsidRPr="00A9344F" w:rsidRDefault="00294A8E" w:rsidP="00294A8E">
                              <w:pPr>
                                <w:jc w:val="both"/>
                                <w:rPr>
                                  <w:sz w:val="20"/>
                                  <w:szCs w:val="20"/>
                                </w:rPr>
                              </w:pPr>
                              <w:r w:rsidRPr="00A9344F">
                                <w:rPr>
                                  <w:sz w:val="20"/>
                                  <w:szCs w:val="20"/>
                                </w:rPr>
                                <w:t xml:space="preserve">Os níveis variam entre 01 </w:t>
                              </w:r>
                              <w:proofErr w:type="gramStart"/>
                              <w:r w:rsidRPr="00A9344F">
                                <w:rPr>
                                  <w:sz w:val="20"/>
                                  <w:szCs w:val="20"/>
                                </w:rPr>
                                <w:t>a</w:t>
                              </w:r>
                              <w:proofErr w:type="gramEnd"/>
                              <w:r w:rsidRPr="00A9344F">
                                <w:rPr>
                                  <w:sz w:val="20"/>
                                  <w:szCs w:val="20"/>
                                </w:rPr>
                                <w:t xml:space="preserve"> 09 a depender da referência do profissional;</w:t>
                              </w:r>
                            </w:p>
                            <w:p w14:paraId="08B3C2C0" w14:textId="77777777" w:rsidR="00294A8E" w:rsidRPr="00A9344F" w:rsidRDefault="00294A8E" w:rsidP="00294A8E">
                              <w:pPr>
                                <w:jc w:val="both"/>
                                <w:rPr>
                                  <w:sz w:val="20"/>
                                  <w:szCs w:val="20"/>
                                </w:rPr>
                              </w:pPr>
                              <w:r w:rsidRPr="00A9344F">
                                <w:rPr>
                                  <w:sz w:val="20"/>
                                  <w:szCs w:val="20"/>
                                </w:rPr>
                                <w:t>A Lei do Piso determina que o piso tem como base o vencimento e não remuneração total, ou seja, a base deve ser considerada o nível inicial da carreira: 01</w:t>
                              </w:r>
                            </w:p>
                            <w:p w14:paraId="7342FE16" w14:textId="77777777" w:rsidR="00294A8E" w:rsidRPr="00A9344F" w:rsidRDefault="00294A8E" w:rsidP="00294A8E">
                              <w:pPr>
                                <w:jc w:val="both"/>
                                <w:rPr>
                                  <w:sz w:val="20"/>
                                  <w:szCs w:val="20"/>
                                </w:rPr>
                              </w:pPr>
                              <w:r w:rsidRPr="00A9344F">
                                <w:rPr>
                                  <w:sz w:val="20"/>
                                  <w:szCs w:val="20"/>
                                </w:rPr>
                                <w:t>Conforme matematicamente demonstrado no tópico III da inicial, as diferenças variam de R$ 500,00 a R$ 2.000,00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49147105" name="Group 3"/>
                        <wpg:cNvGrpSpPr/>
                        <wpg:grpSpPr>
                          <a:xfrm>
                            <a:off x="0" y="22860"/>
                            <a:ext cx="1409700" cy="1036320"/>
                            <a:chOff x="0" y="0"/>
                            <a:chExt cx="1409700" cy="1036320"/>
                          </a:xfrm>
                        </wpg:grpSpPr>
                        <wps:wsp>
                          <wps:cNvPr id="1381392150" name="Arrow: Pentagon 1"/>
                          <wps:cNvSpPr/>
                          <wps:spPr>
                            <a:xfrm>
                              <a:off x="0" y="0"/>
                              <a:ext cx="1409700" cy="1036320"/>
                            </a:xfrm>
                            <a:prstGeom prst="homePlate">
                              <a:avLst/>
                            </a:prstGeom>
                            <a:solidFill>
                              <a:schemeClr val="accent6">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0733565" name="Text Box 3"/>
                          <wps:cNvSpPr txBox="1"/>
                          <wps:spPr>
                            <a:xfrm>
                              <a:off x="121920" y="190500"/>
                              <a:ext cx="1043940" cy="731520"/>
                            </a:xfrm>
                            <a:prstGeom prst="rect">
                              <a:avLst/>
                            </a:prstGeom>
                            <a:noFill/>
                            <a:ln w="6350">
                              <a:noFill/>
                            </a:ln>
                          </wps:spPr>
                          <wps:txbx>
                            <w:txbxContent>
                              <w:p w14:paraId="60585320" w14:textId="77777777" w:rsidR="00294A8E" w:rsidRDefault="00294A8E" w:rsidP="00294A8E">
                                <w:r w:rsidRPr="00A9344F">
                                  <w:rPr>
                                    <w:b/>
                                    <w:bCs/>
                                    <w:sz w:val="20"/>
                                    <w:szCs w:val="20"/>
                                  </w:rPr>
                                  <w:t>Estado do Rio de Janeiro descumpre o Piso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2D3D5B7" id="Group 4" o:spid="_x0000_s1031" style="position:absolute;left:0;text-align:left;margin-left:-29.1pt;margin-top:7.6pt;width:528pt;height:94.2pt;z-index:251662336" coordsize="67056,1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">
                <v:shape id="Text Box 2" o:spid="_x0000_s1032" type="#_x0000_t202" style="position:absolute;left:14935;width:52121;height:1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" fillcolor="white [3201]" strokecolor="#4472c4 [3208]" strokeweight="1pt">
                  <v:textbox>
                    <w:txbxContent>
                      <w:p w14:paraId="3779D0F6" w14:textId="77777777" w:rsidR="00294A8E" w:rsidRPr="00A9344F" w:rsidRDefault="00294A8E" w:rsidP="00294A8E">
                        <w:pPr>
                          <w:jc w:val="both"/>
                          <w:rPr>
                            <w:sz w:val="20"/>
                            <w:szCs w:val="20"/>
                          </w:rPr>
                        </w:pPr>
                        <w:r w:rsidRPr="00A9344F">
                          <w:rPr>
                            <w:sz w:val="20"/>
                            <w:szCs w:val="20"/>
                          </w:rPr>
                          <w:t xml:space="preserve">O ERJ possui um plano de cargos e salários, mencionado na Lei 1.614/90, o qual determina um </w:t>
                        </w:r>
                        <w:r w:rsidRPr="00A9344F">
                          <w:rPr>
                            <w:b/>
                            <w:bCs/>
                            <w:sz w:val="20"/>
                            <w:szCs w:val="20"/>
                          </w:rPr>
                          <w:t>interstício de 12% entre referências</w:t>
                        </w:r>
                      </w:p>
                      <w:p w14:paraId="57523B24" w14:textId="77777777" w:rsidR="00294A8E" w:rsidRPr="00A9344F" w:rsidRDefault="00294A8E" w:rsidP="00294A8E">
                        <w:pPr>
                          <w:jc w:val="both"/>
                          <w:rPr>
                            <w:sz w:val="20"/>
                            <w:szCs w:val="20"/>
                          </w:rPr>
                        </w:pPr>
                        <w:r w:rsidRPr="00A9344F">
                          <w:rPr>
                            <w:sz w:val="20"/>
                            <w:szCs w:val="20"/>
                          </w:rPr>
                          <w:t xml:space="preserve">Os níveis variam entre 01 </w:t>
                        </w:r>
                        <w:proofErr w:type="gramStart"/>
                        <w:r w:rsidRPr="00A9344F">
                          <w:rPr>
                            <w:sz w:val="20"/>
                            <w:szCs w:val="20"/>
                          </w:rPr>
                          <w:t>a</w:t>
                        </w:r>
                        <w:proofErr w:type="gramEnd"/>
                        <w:r w:rsidRPr="00A9344F">
                          <w:rPr>
                            <w:sz w:val="20"/>
                            <w:szCs w:val="20"/>
                          </w:rPr>
                          <w:t xml:space="preserve"> 09 a depender da referência do profissional;</w:t>
                        </w:r>
                      </w:p>
                      <w:p w14:paraId="08B3C2C0" w14:textId="77777777" w:rsidR="00294A8E" w:rsidRPr="00A9344F" w:rsidRDefault="00294A8E" w:rsidP="00294A8E">
                        <w:pPr>
                          <w:jc w:val="both"/>
                          <w:rPr>
                            <w:sz w:val="20"/>
                            <w:szCs w:val="20"/>
                          </w:rPr>
                        </w:pPr>
                        <w:r w:rsidRPr="00A9344F">
                          <w:rPr>
                            <w:sz w:val="20"/>
                            <w:szCs w:val="20"/>
                          </w:rPr>
                          <w:t>A Lei do Piso determina que o piso tem como base o vencimento e não remuneração total, ou seja, a base deve ser considerada o nível inicial da carreira: 01</w:t>
                        </w:r>
                      </w:p>
                      <w:p w14:paraId="7342FE16" w14:textId="77777777" w:rsidR="00294A8E" w:rsidRPr="00A9344F" w:rsidRDefault="00294A8E" w:rsidP="00294A8E">
                        <w:pPr>
                          <w:jc w:val="both"/>
                          <w:rPr>
                            <w:sz w:val="20"/>
                            <w:szCs w:val="20"/>
                          </w:rPr>
                        </w:pPr>
                        <w:r w:rsidRPr="00A9344F">
                          <w:rPr>
                            <w:sz w:val="20"/>
                            <w:szCs w:val="20"/>
                          </w:rPr>
                          <w:t>Conforme matematicamente demonstrado no tópico III da inicial, as diferenças variam de R$ 500,00 a R$ 2.000,00</w:t>
                        </w:r>
                      </w:p>
                    </w:txbxContent>
                  </v:textbox>
                </v:shape>
                <v:group id="Group 3" o:spid="_x0000_s1033" style="position:absolute;top:228;width:14097;height:10363" coordsize="14097,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">
                  <v:shape id="Arrow: Pentagon 1" o:spid="_x0000_s1034" type="#_x0000_t15" style="position:absolute;width:14097;height:1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" adj="13661" fillcolor="#538135 [2409]" strokecolor="#002060" strokeweight="1pt"/>
                  <v:shape id="Text Box 3" o:spid="_x0000_s1035" type="#_x0000_t202" style="position:absolute;left:1219;top:1905;width:10439;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" filled="f" stroked="f" strokeweight=".5pt">
                    <v:textbox>
                      <w:txbxContent>
                        <w:p w14:paraId="60585320" w14:textId="77777777" w:rsidR="00294A8E" w:rsidRDefault="00294A8E" w:rsidP="00294A8E">
                          <w:r w:rsidRPr="00A9344F">
                            <w:rPr>
                              <w:b/>
                              <w:bCs/>
                              <w:sz w:val="20"/>
                              <w:szCs w:val="20"/>
                            </w:rPr>
                            <w:t>Estado do Rio de Janeiro descumpre o Piso</w:t>
                          </w:r>
                        </w:p>
                      </w:txbxContent>
                    </v:textbox>
                  </v:shape>
                </v:group>
              </v:group>
            </w:pict>
          </mc:Fallback>
        </mc:AlternateContent>
      </w:r>
    </w:p>
    <w:p w14:paraId="1A5F5E36" w14:textId="77777777" w:rsidR="00294A8E" w:rsidRDefault="00294A8E" w:rsidP="00294A8E">
      <w:pPr>
        <w:spacing w:line="360" w:lineRule="auto"/>
        <w:ind w:hanging="426"/>
        <w:jc w:val="both"/>
        <w:rPr>
          <w:rFonts w:eastAsia="Calibri"/>
        </w:rPr>
      </w:pPr>
    </w:p>
    <w:p w14:paraId="57AE0FF6" w14:textId="77777777" w:rsidR="00294A8E" w:rsidRDefault="00294A8E" w:rsidP="00294A8E">
      <w:pPr>
        <w:spacing w:line="360" w:lineRule="auto"/>
        <w:ind w:hanging="426"/>
        <w:jc w:val="both"/>
        <w:rPr>
          <w:rFonts w:eastAsia="Calibri"/>
        </w:rPr>
      </w:pPr>
    </w:p>
    <w:p w14:paraId="4BA7421C" w14:textId="5CFA6D64" w:rsidR="00294A8E" w:rsidRDefault="00294A8E" w:rsidP="00294A8E">
      <w:pPr>
        <w:spacing w:line="360" w:lineRule="auto"/>
        <w:ind w:hanging="426"/>
        <w:jc w:val="both"/>
        <w:rPr>
          <w:rFonts w:eastAsia="Calibri"/>
        </w:rPr>
      </w:pPr>
    </w:p>
    <w:p w14:paraId="6A9FFBAB" w14:textId="232FDC37" w:rsidR="00294A8E" w:rsidRDefault="00294A8E" w:rsidP="00294A8E">
      <w:pPr>
        <w:spacing w:line="360" w:lineRule="auto"/>
        <w:ind w:hanging="426"/>
        <w:jc w:val="both"/>
        <w:rPr>
          <w:rFonts w:eastAsia="Calibri"/>
        </w:rPr>
      </w:pPr>
    </w:p>
    <w:p w14:paraId="44E8D031" w14:textId="79D1F934" w:rsidR="00294A8E" w:rsidRDefault="004354E4" w:rsidP="00294A8E">
      <w:pPr>
        <w:spacing w:line="360" w:lineRule="auto"/>
        <w:ind w:hanging="426"/>
        <w:jc w:val="both"/>
        <w:rPr>
          <w:rFonts w:eastAsia="Calibri"/>
        </w:rPr>
      </w:pPr>
      <w:r>
        <w:rPr>
          <w:rFonts w:eastAsia="Calibri"/>
          <w:noProof/>
        </w:rPr>
        <mc:AlternateContent>
          <mc:Choice Requires="wpg">
            <w:drawing>
              <wp:anchor distT="0" distB="0" distL="114300" distR="114300" simplePos="0" relativeHeight="251668480" behindDoc="0" locked="0" layoutInCell="1" allowOverlap="1" wp14:anchorId="0752384E" wp14:editId="4704CAA1">
                <wp:simplePos x="0" y="0"/>
                <wp:positionH relativeFrom="column">
                  <wp:posOffset>-369570</wp:posOffset>
                </wp:positionH>
                <wp:positionV relativeFrom="paragraph">
                  <wp:posOffset>203835</wp:posOffset>
                </wp:positionV>
                <wp:extent cx="6690360" cy="1287780"/>
                <wp:effectExtent l="0" t="0" r="15240" b="26670"/>
                <wp:wrapNone/>
                <wp:docPr id="1043884557" name="Group 6"/>
                <wp:cNvGraphicFramePr/>
                <a:graphic xmlns:a="http://schemas.openxmlformats.org/drawingml/2006/main">
                  <a:graphicData uri="http://schemas.microsoft.com/office/word/2010/wordprocessingGroup">
                    <wpg:wgp>
                      <wpg:cNvGrpSpPr/>
                      <wpg:grpSpPr>
                        <a:xfrm>
                          <a:off x="0" y="0"/>
                          <a:ext cx="6690360" cy="1287780"/>
                          <a:chOff x="0" y="0"/>
                          <a:chExt cx="6690360" cy="1287780"/>
                        </a:xfrm>
                      </wpg:grpSpPr>
                      <wps:wsp>
                        <wps:cNvPr id="199838504" name="Text Box 2"/>
                        <wps:cNvSpPr txBox="1"/>
                        <wps:spPr>
                          <a:xfrm>
                            <a:off x="1478280" y="0"/>
                            <a:ext cx="5212080" cy="128778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7A3383A2" w14:textId="77777777" w:rsidR="006304A1" w:rsidRPr="00A9344F" w:rsidRDefault="006304A1" w:rsidP="006304A1">
                              <w:pPr>
                                <w:jc w:val="both"/>
                                <w:rPr>
                                  <w:sz w:val="20"/>
                                  <w:szCs w:val="20"/>
                                </w:rPr>
                              </w:pPr>
                              <w:r w:rsidRPr="00A9344F">
                                <w:rPr>
                                  <w:sz w:val="20"/>
                                  <w:szCs w:val="20"/>
                                </w:rPr>
                                <w:t xml:space="preserve">Resta comprovado por meio de contracheques que a Autora </w:t>
                              </w:r>
                              <w:r>
                                <w:rPr>
                                  <w:sz w:val="20"/>
                                  <w:szCs w:val="20"/>
                                </w:rPr>
                                <w:t>possui vínculo com o</w:t>
                              </w:r>
                              <w:r w:rsidRPr="00A9344F">
                                <w:rPr>
                                  <w:sz w:val="20"/>
                                  <w:szCs w:val="20"/>
                                </w:rPr>
                                <w:t xml:space="preserve"> ERJ;</w:t>
                              </w:r>
                            </w:p>
                            <w:p w14:paraId="254DCDF2" w14:textId="5317C978" w:rsidR="006304A1" w:rsidRPr="00A9344F" w:rsidRDefault="006304A1" w:rsidP="006304A1">
                              <w:pPr>
                                <w:jc w:val="both"/>
                                <w:rPr>
                                  <w:sz w:val="20"/>
                                  <w:szCs w:val="20"/>
                                </w:rPr>
                              </w:pPr>
                              <w:r w:rsidRPr="00A9344F">
                                <w:rPr>
                                  <w:sz w:val="20"/>
                                  <w:szCs w:val="20"/>
                                </w:rPr>
                                <w:t xml:space="preserve">Resta comprovado </w:t>
                              </w:r>
                              <w:r w:rsidR="00720DD6">
                                <w:rPr>
                                  <w:sz w:val="20"/>
                                  <w:szCs w:val="20"/>
                                </w:rPr>
                                <w:t>o cargo e a carga horária conforme contracheques anexados à inicial;</w:t>
                              </w:r>
                            </w:p>
                            <w:p w14:paraId="34E28C90" w14:textId="1BD7B552" w:rsidR="006304A1" w:rsidRPr="00A9344F" w:rsidRDefault="006304A1" w:rsidP="006304A1">
                              <w:pPr>
                                <w:jc w:val="both"/>
                                <w:rPr>
                                  <w:sz w:val="20"/>
                                  <w:szCs w:val="20"/>
                                </w:rPr>
                              </w:pPr>
                              <w:r w:rsidRPr="00A9344F">
                                <w:rPr>
                                  <w:sz w:val="20"/>
                                  <w:szCs w:val="20"/>
                                </w:rPr>
                                <w:t xml:space="preserve">Resta comprovado </w:t>
                              </w:r>
                              <w:r w:rsidR="00720DD6">
                                <w:rPr>
                                  <w:sz w:val="20"/>
                                  <w:szCs w:val="20"/>
                                </w:rPr>
                                <w:t xml:space="preserve">o nível da parte Autora conforme contracheques anexados e em conformidade com </w:t>
                              </w:r>
                              <w:r>
                                <w:rPr>
                                  <w:sz w:val="20"/>
                                  <w:szCs w:val="20"/>
                                </w:rPr>
                                <w:t>o plano de cargos e salários</w:t>
                              </w:r>
                              <w:r w:rsidRPr="00A9344F">
                                <w:rPr>
                                  <w:sz w:val="20"/>
                                  <w:szCs w:val="20"/>
                                </w:rPr>
                                <w:t>;</w:t>
                              </w:r>
                            </w:p>
                            <w:p w14:paraId="72374D5F" w14:textId="77777777" w:rsidR="006304A1" w:rsidRPr="00A9344F" w:rsidRDefault="006304A1" w:rsidP="006304A1">
                              <w:pPr>
                                <w:jc w:val="both"/>
                                <w:rPr>
                                  <w:sz w:val="20"/>
                                  <w:szCs w:val="20"/>
                                </w:rPr>
                              </w:pPr>
                              <w:r w:rsidRPr="00A9344F">
                                <w:rPr>
                                  <w:sz w:val="20"/>
                                  <w:szCs w:val="20"/>
                                </w:rPr>
                                <w:t xml:space="preserve">Por um simples cálculo matemático foi possível verificar a existência de defasagem de mais </w:t>
                              </w:r>
                              <w:r>
                                <w:rPr>
                                  <w:sz w:val="20"/>
                                  <w:szCs w:val="20"/>
                                </w:rPr>
                                <w:t xml:space="preserve">de </w:t>
                              </w:r>
                              <w:r w:rsidRPr="00A9344F">
                                <w:rPr>
                                  <w:sz w:val="20"/>
                                  <w:szCs w:val="20"/>
                                </w:rPr>
                                <w:t>R$</w:t>
                              </w:r>
                              <w:r>
                                <w:rPr>
                                  <w:sz w:val="20"/>
                                  <w:szCs w:val="20"/>
                                </w:rPr>
                                <w:t>1</w:t>
                              </w:r>
                              <w:r w:rsidRPr="00A9344F">
                                <w:rPr>
                                  <w:sz w:val="20"/>
                                  <w:szCs w:val="20"/>
                                </w:rPr>
                                <w:t>.000,00 entre o valor recebido pela Autora e o que deveria ser pago conforme o Piso Nacional.</w:t>
                              </w:r>
                            </w:p>
                            <w:p w14:paraId="4BEA67DB" w14:textId="4183D948" w:rsidR="00294A8E" w:rsidRPr="00A9344F" w:rsidRDefault="00294A8E" w:rsidP="00294A8E">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58785605" name="Group 5"/>
                        <wpg:cNvGrpSpPr/>
                        <wpg:grpSpPr>
                          <a:xfrm>
                            <a:off x="0" y="76200"/>
                            <a:ext cx="1409700" cy="1036320"/>
                            <a:chOff x="0" y="0"/>
                            <a:chExt cx="1409700" cy="1036320"/>
                          </a:xfrm>
                        </wpg:grpSpPr>
                        <wps:wsp>
                          <wps:cNvPr id="1165929934" name="Arrow: Pentagon 1"/>
                          <wps:cNvSpPr/>
                          <wps:spPr>
                            <a:xfrm>
                              <a:off x="0" y="0"/>
                              <a:ext cx="1409700" cy="1036320"/>
                            </a:xfrm>
                            <a:prstGeom prst="homePlate">
                              <a:avLst/>
                            </a:prstGeom>
                            <a:solidFill>
                              <a:schemeClr val="accent2">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2682435" name="Text Box 3"/>
                          <wps:cNvSpPr txBox="1"/>
                          <wps:spPr>
                            <a:xfrm>
                              <a:off x="99060" y="373380"/>
                              <a:ext cx="1043940" cy="304800"/>
                            </a:xfrm>
                            <a:prstGeom prst="rect">
                              <a:avLst/>
                            </a:prstGeom>
                            <a:noFill/>
                            <a:ln w="6350">
                              <a:noFill/>
                            </a:ln>
                          </wps:spPr>
                          <wps:txbx>
                            <w:txbxContent>
                              <w:p w14:paraId="7A9F1B57" w14:textId="77777777" w:rsidR="00294A8E" w:rsidRDefault="00294A8E" w:rsidP="00294A8E">
                                <w:r>
                                  <w:rPr>
                                    <w:b/>
                                    <w:bCs/>
                                    <w:sz w:val="20"/>
                                    <w:szCs w:val="20"/>
                                  </w:rPr>
                                  <w:t>Da parte Autora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752384E" id="Group 6" o:spid="_x0000_s1036" style="position:absolute;left:0;text-align:left;margin-left:-29.1pt;margin-top:16.05pt;width:526.8pt;height:101.4pt;z-index:251668480" coordsize="66903,12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">
                <v:shape id="Text Box 2" o:spid="_x0000_s1037" type="#_x0000_t202" style="position:absolute;left:14782;width:52121;height:1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" fillcolor="white [3201]" strokecolor="#4472c4 [3208]" strokeweight="1pt">
                  <v:textbox>
                    <w:txbxContent>
                      <w:p w14:paraId="7A3383A2" w14:textId="77777777" w:rsidR="006304A1" w:rsidRPr="00A9344F" w:rsidRDefault="006304A1" w:rsidP="006304A1">
                        <w:pPr>
                          <w:jc w:val="both"/>
                          <w:rPr>
                            <w:sz w:val="20"/>
                            <w:szCs w:val="20"/>
                          </w:rPr>
                        </w:pPr>
                        <w:r w:rsidRPr="00A9344F">
                          <w:rPr>
                            <w:sz w:val="20"/>
                            <w:szCs w:val="20"/>
                          </w:rPr>
                          <w:t xml:space="preserve">Resta comprovado por meio de contracheques que a Autora </w:t>
                        </w:r>
                        <w:r>
                          <w:rPr>
                            <w:sz w:val="20"/>
                            <w:szCs w:val="20"/>
                          </w:rPr>
                          <w:t>possui vínculo com o</w:t>
                        </w:r>
                        <w:r w:rsidRPr="00A9344F">
                          <w:rPr>
                            <w:sz w:val="20"/>
                            <w:szCs w:val="20"/>
                          </w:rPr>
                          <w:t xml:space="preserve"> ERJ;</w:t>
                        </w:r>
                      </w:p>
                      <w:p w14:paraId="254DCDF2" w14:textId="5317C978" w:rsidR="006304A1" w:rsidRPr="00A9344F" w:rsidRDefault="006304A1" w:rsidP="006304A1">
                        <w:pPr>
                          <w:jc w:val="both"/>
                          <w:rPr>
                            <w:sz w:val="20"/>
                            <w:szCs w:val="20"/>
                          </w:rPr>
                        </w:pPr>
                        <w:r w:rsidRPr="00A9344F">
                          <w:rPr>
                            <w:sz w:val="20"/>
                            <w:szCs w:val="20"/>
                          </w:rPr>
                          <w:t xml:space="preserve">Resta comprovado </w:t>
                        </w:r>
                        <w:r w:rsidR="00720DD6">
                          <w:rPr>
                            <w:sz w:val="20"/>
                            <w:szCs w:val="20"/>
                          </w:rPr>
                          <w:t>o cargo e a carga horária conforme contracheques anexados à inicial;</w:t>
                        </w:r>
                      </w:p>
                      <w:p w14:paraId="34E28C90" w14:textId="1BD7B552" w:rsidR="006304A1" w:rsidRPr="00A9344F" w:rsidRDefault="006304A1" w:rsidP="006304A1">
                        <w:pPr>
                          <w:jc w:val="both"/>
                          <w:rPr>
                            <w:sz w:val="20"/>
                            <w:szCs w:val="20"/>
                          </w:rPr>
                        </w:pPr>
                        <w:r w:rsidRPr="00A9344F">
                          <w:rPr>
                            <w:sz w:val="20"/>
                            <w:szCs w:val="20"/>
                          </w:rPr>
                          <w:t xml:space="preserve">Resta comprovado </w:t>
                        </w:r>
                        <w:r w:rsidR="00720DD6">
                          <w:rPr>
                            <w:sz w:val="20"/>
                            <w:szCs w:val="20"/>
                          </w:rPr>
                          <w:t xml:space="preserve">o nível da parte Autora conforme contracheques anexados e em conformidade com </w:t>
                        </w:r>
                        <w:r>
                          <w:rPr>
                            <w:sz w:val="20"/>
                            <w:szCs w:val="20"/>
                          </w:rPr>
                          <w:t>o plano de cargos e salários</w:t>
                        </w:r>
                        <w:r w:rsidRPr="00A9344F">
                          <w:rPr>
                            <w:sz w:val="20"/>
                            <w:szCs w:val="20"/>
                          </w:rPr>
                          <w:t>;</w:t>
                        </w:r>
                      </w:p>
                      <w:p w14:paraId="72374D5F" w14:textId="77777777" w:rsidR="006304A1" w:rsidRPr="00A9344F" w:rsidRDefault="006304A1" w:rsidP="006304A1">
                        <w:pPr>
                          <w:jc w:val="both"/>
                          <w:rPr>
                            <w:sz w:val="20"/>
                            <w:szCs w:val="20"/>
                          </w:rPr>
                        </w:pPr>
                        <w:r w:rsidRPr="00A9344F">
                          <w:rPr>
                            <w:sz w:val="20"/>
                            <w:szCs w:val="20"/>
                          </w:rPr>
                          <w:t xml:space="preserve">Por um simples cálculo matemático foi possível verificar a existência de defasagem de mais </w:t>
                        </w:r>
                        <w:r>
                          <w:rPr>
                            <w:sz w:val="20"/>
                            <w:szCs w:val="20"/>
                          </w:rPr>
                          <w:t xml:space="preserve">de </w:t>
                        </w:r>
                        <w:r w:rsidRPr="00A9344F">
                          <w:rPr>
                            <w:sz w:val="20"/>
                            <w:szCs w:val="20"/>
                          </w:rPr>
                          <w:t>R$</w:t>
                        </w:r>
                        <w:r>
                          <w:rPr>
                            <w:sz w:val="20"/>
                            <w:szCs w:val="20"/>
                          </w:rPr>
                          <w:t>1</w:t>
                        </w:r>
                        <w:r w:rsidRPr="00A9344F">
                          <w:rPr>
                            <w:sz w:val="20"/>
                            <w:szCs w:val="20"/>
                          </w:rPr>
                          <w:t>.000,00 entre o valor recebido pela Autora e o que deveria ser pago conforme o Piso Nacional.</w:t>
                        </w:r>
                      </w:p>
                      <w:p w14:paraId="4BEA67DB" w14:textId="4183D948" w:rsidR="00294A8E" w:rsidRPr="00A9344F" w:rsidRDefault="00294A8E" w:rsidP="00294A8E">
                        <w:pPr>
                          <w:jc w:val="both"/>
                          <w:rPr>
                            <w:sz w:val="20"/>
                            <w:szCs w:val="20"/>
                          </w:rPr>
                        </w:pPr>
                      </w:p>
                    </w:txbxContent>
                  </v:textbox>
                </v:shape>
                <v:group id="Group 5" o:spid="_x0000_s1038" style="position:absolute;top:762;width:14097;height:10363" coordsize="14097,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">
                  <v:shape id="Arrow: Pentagon 1" o:spid="_x0000_s1039" type="#_x0000_t15" style="position:absolute;width:14097;height:1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" adj="13661" fillcolor="#c45911 [2405]" strokecolor="#002060" strokeweight="1pt"/>
                  <v:shape id="Text Box 3" o:spid="_x0000_s1040" type="#_x0000_t202" style="position:absolute;left:990;top:3733;width:104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" filled="f" stroked="f" strokeweight=".5pt">
                    <v:textbox>
                      <w:txbxContent>
                        <w:p w14:paraId="7A9F1B57" w14:textId="77777777" w:rsidR="00294A8E" w:rsidRDefault="00294A8E" w:rsidP="00294A8E">
                          <w:r>
                            <w:rPr>
                              <w:b/>
                              <w:bCs/>
                              <w:sz w:val="20"/>
                              <w:szCs w:val="20"/>
                            </w:rPr>
                            <w:t>Da parte Autora</w:t>
                          </w:r>
                        </w:p>
                      </w:txbxContent>
                    </v:textbox>
                  </v:shape>
                </v:group>
              </v:group>
            </w:pict>
          </mc:Fallback>
        </mc:AlternateContent>
      </w:r>
    </w:p>
    <w:p w14:paraId="3287BDBF" w14:textId="52AE7416" w:rsidR="00294A8E" w:rsidRDefault="00294A8E" w:rsidP="00294A8E">
      <w:pPr>
        <w:spacing w:line="360" w:lineRule="auto"/>
        <w:ind w:hanging="426"/>
        <w:jc w:val="both"/>
        <w:rPr>
          <w:rFonts w:eastAsia="Calibri"/>
        </w:rPr>
      </w:pPr>
    </w:p>
    <w:p w14:paraId="1C8708FA" w14:textId="6C899ECD" w:rsidR="00294A8E" w:rsidRDefault="00294A8E" w:rsidP="00294A8E">
      <w:pPr>
        <w:spacing w:line="360" w:lineRule="auto"/>
        <w:ind w:hanging="426"/>
        <w:jc w:val="both"/>
        <w:rPr>
          <w:rFonts w:eastAsia="Calibri"/>
        </w:rPr>
      </w:pPr>
    </w:p>
    <w:p w14:paraId="03702854" w14:textId="77777777" w:rsidR="00294A8E" w:rsidRDefault="00294A8E" w:rsidP="00294A8E">
      <w:pPr>
        <w:spacing w:line="360" w:lineRule="auto"/>
        <w:ind w:hanging="426"/>
        <w:jc w:val="both"/>
        <w:rPr>
          <w:rFonts w:eastAsia="Calibri"/>
        </w:rPr>
      </w:pPr>
    </w:p>
    <w:p w14:paraId="00C7D943" w14:textId="77777777" w:rsidR="00294A8E" w:rsidRDefault="00294A8E" w:rsidP="00294A8E">
      <w:pPr>
        <w:spacing w:line="360" w:lineRule="auto"/>
        <w:ind w:hanging="426"/>
        <w:jc w:val="both"/>
        <w:rPr>
          <w:rFonts w:eastAsia="Calibri"/>
        </w:rPr>
      </w:pPr>
    </w:p>
    <w:p w14:paraId="0DE6A267" w14:textId="77777777" w:rsidR="00294A8E" w:rsidRDefault="00294A8E" w:rsidP="00294A8E">
      <w:pPr>
        <w:spacing w:line="360" w:lineRule="auto"/>
        <w:ind w:hanging="426"/>
        <w:jc w:val="both"/>
        <w:rPr>
          <w:rFonts w:eastAsia="Calibri"/>
        </w:rPr>
      </w:pPr>
    </w:p>
    <w:p w14:paraId="2713929D" w14:textId="77777777" w:rsidR="003424B4" w:rsidRDefault="003424B4">
      <w:pPr>
        <w:ind w:firstLine="1134"/>
        <w:jc w:val="both"/>
        <w:rPr>
          <w:sz w:val="2"/>
          <w:szCs w:val="2"/>
        </w:rPr>
      </w:pPr>
    </w:p>
    <w:p w14:paraId="34EC54EC" w14:textId="19A65B49" w:rsidR="003424B4" w:rsidRDefault="006869BD">
      <w:pPr>
        <w:numPr>
          <w:ilvl w:val="0"/>
          <w:numId w:val="3"/>
        </w:numPr>
        <w:pBdr>
          <w:top w:val="single" w:sz="4" w:space="10" w:color="5B9BD5"/>
          <w:left w:val="nil"/>
          <w:bottom w:val="single" w:sz="4" w:space="10" w:color="5B9BD5"/>
          <w:right w:val="nil"/>
          <w:between w:val="nil"/>
        </w:pBdr>
        <w:spacing w:before="360" w:after="360"/>
        <w:ind w:right="864"/>
        <w:jc w:val="center"/>
        <w:rPr>
          <w:i/>
          <w:color w:val="5B9BD5"/>
        </w:rPr>
      </w:pPr>
      <w:r>
        <w:rPr>
          <w:i/>
          <w:color w:val="5B9BD5"/>
        </w:rPr>
        <w:lastRenderedPageBreak/>
        <w:t>Das provas</w:t>
      </w:r>
    </w:p>
    <w:p w14:paraId="54E4A4C9" w14:textId="77777777" w:rsidR="003424B4" w:rsidRDefault="006869BD">
      <w:pPr>
        <w:ind w:firstLine="709"/>
        <w:jc w:val="both"/>
      </w:pPr>
      <w:r>
        <w:t>É imperioso ressaltar que todas as provas necessárias já se encontram apresentadas aos autos.</w:t>
      </w:r>
    </w:p>
    <w:p w14:paraId="62928690" w14:textId="77777777" w:rsidR="003424B4" w:rsidRDefault="003424B4">
      <w:pPr>
        <w:ind w:firstLine="709"/>
        <w:jc w:val="both"/>
      </w:pPr>
    </w:p>
    <w:p w14:paraId="2A413075" w14:textId="77777777" w:rsidR="003424B4" w:rsidRDefault="006869BD">
      <w:pPr>
        <w:spacing w:line="360" w:lineRule="auto"/>
        <w:ind w:firstLine="709"/>
        <w:jc w:val="both"/>
      </w:pPr>
      <w:r>
        <w:t>Quanto à prova de que a parte autora é vinculada aos Réus, esta resta comprovada com a juntada de seus contracheques, nos quais constam todas as informações da parte autora, documento este de responsabilidade dos Réus, os quais os disponibilizam aos Servidores ativos ou inativos.</w:t>
      </w:r>
    </w:p>
    <w:p w14:paraId="21ECD2CB" w14:textId="77777777" w:rsidR="003424B4" w:rsidRDefault="003424B4">
      <w:pPr>
        <w:ind w:firstLine="709"/>
        <w:jc w:val="both"/>
      </w:pPr>
    </w:p>
    <w:p w14:paraId="155F8ADE" w14:textId="77777777" w:rsidR="003424B4" w:rsidRDefault="006869BD">
      <w:pPr>
        <w:spacing w:line="360" w:lineRule="auto"/>
        <w:ind w:firstLine="709"/>
        <w:jc w:val="both"/>
      </w:pPr>
      <w:r>
        <w:t>Quanto à matéria tratada, esta é uma matéria de direito, possuindo como base legal as Leis abaixo descritas:</w:t>
      </w:r>
    </w:p>
    <w:p w14:paraId="0D5F2751" w14:textId="77777777" w:rsidR="003424B4" w:rsidRDefault="003424B4">
      <w:pPr>
        <w:jc w:val="both"/>
      </w:pPr>
    </w:p>
    <w:p w14:paraId="1673F88A" w14:textId="77777777" w:rsidR="003424B4" w:rsidRDefault="006869BD">
      <w:pPr>
        <w:numPr>
          <w:ilvl w:val="0"/>
          <w:numId w:val="1"/>
        </w:numPr>
        <w:pBdr>
          <w:top w:val="nil"/>
          <w:left w:val="nil"/>
          <w:bottom w:val="nil"/>
          <w:right w:val="nil"/>
          <w:between w:val="nil"/>
        </w:pBdr>
        <w:spacing w:line="360" w:lineRule="auto"/>
        <w:jc w:val="both"/>
        <w:rPr>
          <w:rFonts w:eastAsia="Calibri"/>
          <w:color w:val="000000"/>
        </w:rPr>
      </w:pPr>
      <w:r>
        <w:rPr>
          <w:rFonts w:eastAsia="Calibri"/>
          <w:color w:val="000000"/>
        </w:rPr>
        <w:t>Constituição da República Federativa do Brasil (notadamente seus arts. 39, § 1º e 206);</w:t>
      </w:r>
    </w:p>
    <w:p w14:paraId="7A127CC1" w14:textId="77777777" w:rsidR="003424B4" w:rsidRDefault="006869BD">
      <w:pPr>
        <w:numPr>
          <w:ilvl w:val="0"/>
          <w:numId w:val="1"/>
        </w:numPr>
        <w:pBdr>
          <w:top w:val="nil"/>
          <w:left w:val="nil"/>
          <w:bottom w:val="nil"/>
          <w:right w:val="nil"/>
          <w:between w:val="nil"/>
        </w:pBdr>
        <w:spacing w:line="360" w:lineRule="auto"/>
        <w:jc w:val="both"/>
        <w:rPr>
          <w:rFonts w:eastAsia="Calibri"/>
          <w:color w:val="000000"/>
        </w:rPr>
      </w:pPr>
      <w:r>
        <w:rPr>
          <w:rFonts w:eastAsia="Calibri"/>
          <w:color w:val="000000"/>
        </w:rPr>
        <w:t>Lei Federal nº 11.738/2008 (a qual fixa o piso nacional dos profissionais do magistério público);</w:t>
      </w:r>
    </w:p>
    <w:p w14:paraId="3248E1EA" w14:textId="77777777" w:rsidR="003424B4" w:rsidRDefault="006869BD">
      <w:pPr>
        <w:numPr>
          <w:ilvl w:val="0"/>
          <w:numId w:val="1"/>
        </w:numPr>
        <w:pBdr>
          <w:top w:val="nil"/>
          <w:left w:val="nil"/>
          <w:bottom w:val="nil"/>
          <w:right w:val="nil"/>
          <w:between w:val="nil"/>
        </w:pBdr>
        <w:spacing w:line="360" w:lineRule="auto"/>
        <w:jc w:val="both"/>
        <w:rPr>
          <w:rFonts w:eastAsia="Calibri"/>
          <w:color w:val="000000"/>
        </w:rPr>
      </w:pPr>
      <w:r>
        <w:rPr>
          <w:rFonts w:eastAsia="Calibri"/>
          <w:color w:val="000000"/>
        </w:rPr>
        <w:t>Lei Estadual nº 1.614/ 1990 (dispõe sobre o Plano de Carreira do Magistério Público Estadual no Estado do Rio de Janeiro);</w:t>
      </w:r>
    </w:p>
    <w:p w14:paraId="310F93C4" w14:textId="77777777" w:rsidR="003424B4" w:rsidRDefault="006869BD">
      <w:pPr>
        <w:numPr>
          <w:ilvl w:val="0"/>
          <w:numId w:val="1"/>
        </w:numPr>
        <w:pBdr>
          <w:top w:val="nil"/>
          <w:left w:val="nil"/>
          <w:bottom w:val="nil"/>
          <w:right w:val="nil"/>
          <w:between w:val="nil"/>
        </w:pBdr>
        <w:spacing w:line="360" w:lineRule="auto"/>
        <w:jc w:val="both"/>
        <w:rPr>
          <w:rFonts w:eastAsia="Calibri"/>
          <w:color w:val="000000"/>
        </w:rPr>
      </w:pPr>
      <w:r>
        <w:rPr>
          <w:rFonts w:eastAsia="Calibri"/>
          <w:color w:val="000000"/>
        </w:rPr>
        <w:t>Lei Estadual nº 5.539/09;</w:t>
      </w:r>
    </w:p>
    <w:p w14:paraId="3DA4A42A" w14:textId="77777777" w:rsidR="003424B4" w:rsidRDefault="006869BD">
      <w:pPr>
        <w:numPr>
          <w:ilvl w:val="0"/>
          <w:numId w:val="1"/>
        </w:numPr>
        <w:pBdr>
          <w:top w:val="nil"/>
          <w:left w:val="nil"/>
          <w:bottom w:val="nil"/>
          <w:right w:val="nil"/>
          <w:between w:val="nil"/>
        </w:pBdr>
        <w:spacing w:line="360" w:lineRule="auto"/>
        <w:jc w:val="both"/>
        <w:rPr>
          <w:rFonts w:eastAsia="Calibri"/>
          <w:color w:val="000000"/>
        </w:rPr>
      </w:pPr>
      <w:r>
        <w:rPr>
          <w:rFonts w:eastAsia="Calibri"/>
          <w:color w:val="000000"/>
        </w:rPr>
        <w:t>Lei Estadual nº 5.584/09</w:t>
      </w:r>
    </w:p>
    <w:p w14:paraId="703AB08D" w14:textId="77777777" w:rsidR="003424B4" w:rsidRDefault="006869BD">
      <w:pPr>
        <w:numPr>
          <w:ilvl w:val="0"/>
          <w:numId w:val="1"/>
        </w:numPr>
        <w:pBdr>
          <w:top w:val="nil"/>
          <w:left w:val="nil"/>
          <w:bottom w:val="nil"/>
          <w:right w:val="nil"/>
          <w:between w:val="nil"/>
        </w:pBdr>
        <w:spacing w:line="360" w:lineRule="auto"/>
        <w:jc w:val="both"/>
        <w:rPr>
          <w:rFonts w:eastAsia="Calibri"/>
          <w:color w:val="000000"/>
        </w:rPr>
      </w:pPr>
      <w:r>
        <w:rPr>
          <w:rFonts w:eastAsia="Calibri"/>
          <w:color w:val="000000"/>
        </w:rPr>
        <w:t>Lei Estadual nº 6.834/14;</w:t>
      </w:r>
    </w:p>
    <w:p w14:paraId="16941480" w14:textId="77777777" w:rsidR="003424B4" w:rsidRDefault="003424B4">
      <w:pPr>
        <w:pBdr>
          <w:top w:val="nil"/>
          <w:left w:val="nil"/>
          <w:bottom w:val="nil"/>
          <w:right w:val="nil"/>
          <w:between w:val="nil"/>
        </w:pBdr>
        <w:ind w:left="720"/>
        <w:jc w:val="both"/>
        <w:rPr>
          <w:rFonts w:eastAsia="Calibri"/>
          <w:color w:val="000000"/>
        </w:rPr>
      </w:pPr>
    </w:p>
    <w:p w14:paraId="49E32EF8" w14:textId="77777777" w:rsidR="003424B4" w:rsidRDefault="006869BD">
      <w:pPr>
        <w:spacing w:line="360" w:lineRule="auto"/>
        <w:ind w:firstLine="709"/>
        <w:jc w:val="both"/>
      </w:pPr>
      <w:r>
        <w:t xml:space="preserve">Cumpre ressaltar ainda que a Lei Federal nº 11.738/2008 foi objeto de </w:t>
      </w:r>
      <w:proofErr w:type="spellStart"/>
      <w:r>
        <w:t>ADIn</w:t>
      </w:r>
      <w:proofErr w:type="spellEnd"/>
      <w:r>
        <w:t xml:space="preserve"> nº 4.167-D, na qual restou declarada a constitucionalidade da Lei 11.738/2008, não havendo mais discussão sobre o tema.</w:t>
      </w:r>
    </w:p>
    <w:p w14:paraId="2B8DA9FA" w14:textId="77777777" w:rsidR="003424B4" w:rsidRDefault="003424B4" w:rsidP="002B36AA">
      <w:pPr>
        <w:ind w:firstLine="709"/>
        <w:jc w:val="both"/>
      </w:pPr>
    </w:p>
    <w:p w14:paraId="74BE930A" w14:textId="77777777" w:rsidR="003424B4" w:rsidRDefault="006869BD">
      <w:pPr>
        <w:spacing w:line="360" w:lineRule="auto"/>
        <w:ind w:firstLine="709"/>
        <w:jc w:val="both"/>
      </w:pPr>
      <w:r>
        <w:t xml:space="preserve">Nesse sentido, considerando a existência de previsão legal e a impossibilidade de o Estado do Rio de Janeiro pagar à Autora valor abaixo do piso, resta a questão: </w:t>
      </w:r>
      <w:r>
        <w:rPr>
          <w:b/>
          <w:u w:val="single"/>
        </w:rPr>
        <w:t>o valor pago à parte autora está abaixo do piso? O Piso salarial está sendo cumprido?</w:t>
      </w:r>
    </w:p>
    <w:p w14:paraId="4E1BE1D0" w14:textId="77777777" w:rsidR="003424B4" w:rsidRDefault="003424B4" w:rsidP="002B36AA">
      <w:pPr>
        <w:ind w:firstLine="709"/>
        <w:jc w:val="both"/>
      </w:pPr>
    </w:p>
    <w:p w14:paraId="1EB2DA15" w14:textId="77777777" w:rsidR="003424B4" w:rsidRDefault="006869BD">
      <w:pPr>
        <w:spacing w:line="360" w:lineRule="auto"/>
        <w:ind w:firstLine="709"/>
        <w:jc w:val="both"/>
      </w:pPr>
      <w:r>
        <w:t>Este é, portanto, o ponto controverso da demanda: a parte Autora afirma que recebe abaixo do piso e o Estado alega que paga acima do piso.</w:t>
      </w:r>
    </w:p>
    <w:p w14:paraId="4E651239" w14:textId="77777777" w:rsidR="003424B4" w:rsidRDefault="003424B4">
      <w:pPr>
        <w:ind w:firstLine="709"/>
        <w:jc w:val="both"/>
      </w:pPr>
    </w:p>
    <w:p w14:paraId="1678F033" w14:textId="77777777" w:rsidR="003424B4" w:rsidRDefault="006869BD">
      <w:pPr>
        <w:spacing w:line="360" w:lineRule="auto"/>
        <w:ind w:firstLine="709"/>
        <w:jc w:val="both"/>
      </w:pPr>
      <w:r>
        <w:t xml:space="preserve">Assim, após a análise da prova legal e das informações constantes no contracheque da parte autora demonstram o vínculo e caracterizam que a parte é detentora dos direitos previstos nas legislações acima citadas, temos a prova por meio de cálculo aritmético básico. </w:t>
      </w:r>
    </w:p>
    <w:p w14:paraId="38A37FB0" w14:textId="77777777" w:rsidR="003424B4" w:rsidRDefault="003424B4">
      <w:pPr>
        <w:ind w:firstLine="709"/>
        <w:jc w:val="both"/>
      </w:pPr>
    </w:p>
    <w:p w14:paraId="73664E63" w14:textId="77777777" w:rsidR="003424B4" w:rsidRDefault="006869BD">
      <w:pPr>
        <w:spacing w:line="360" w:lineRule="auto"/>
        <w:ind w:firstLine="709"/>
        <w:jc w:val="both"/>
      </w:pPr>
      <w:r>
        <w:t>Temos, portanto, como valores dos vencimentos estaduais informados nas legislações estaduais:</w:t>
      </w:r>
    </w:p>
    <w:p w14:paraId="17A98A93" w14:textId="45C57D1B" w:rsidR="003424B4" w:rsidRDefault="00755BDE">
      <w:pPr>
        <w:ind w:firstLine="709"/>
        <w:jc w:val="both"/>
      </w:pPr>
      <w:r>
        <w:rPr>
          <w:rFonts w:ascii="Garamond" w:eastAsia="Calibri" w:hAnsi="Garamond"/>
          <w:noProof/>
          <w:sz w:val="23"/>
          <w:szCs w:val="23"/>
        </w:rPr>
        <w:drawing>
          <wp:inline distT="0" distB="0" distL="0" distR="0" wp14:anchorId="445D41FC" wp14:editId="48B93DD5">
            <wp:extent cx="5753100" cy="3333572"/>
            <wp:effectExtent l="0" t="0" r="0" b="635"/>
            <wp:docPr id="178776357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63573" name="Picture 1" descr="A screenshot of a doc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552" cy="3337311"/>
                    </a:xfrm>
                    <a:prstGeom prst="rect">
                      <a:avLst/>
                    </a:prstGeom>
                    <a:noFill/>
                    <a:ln>
                      <a:noFill/>
                    </a:ln>
                  </pic:spPr>
                </pic:pic>
              </a:graphicData>
            </a:graphic>
          </wp:inline>
        </w:drawing>
      </w:r>
    </w:p>
    <w:p w14:paraId="5E35F7B3" w14:textId="77777777" w:rsidR="003424B4" w:rsidRDefault="006869BD">
      <w:pPr>
        <w:spacing w:line="360" w:lineRule="auto"/>
        <w:ind w:firstLine="709"/>
        <w:jc w:val="both"/>
      </w:pPr>
      <w:r>
        <w:t>Assim, o vencimento base, que deverá observar o interstício de 12% entre referências e a proporcionalidade no cálculo dos proventos, da demandante que cumpriu com todas as determinações legais para alcançar tais valores. Temos, portanto, a seguinte proporcionalidade:</w:t>
      </w:r>
    </w:p>
    <w:p w14:paraId="576C871C" w14:textId="77777777" w:rsidR="003424B4" w:rsidRDefault="003424B4" w:rsidP="00DA36E7">
      <w:pPr>
        <w:jc w:val="both"/>
      </w:pPr>
    </w:p>
    <w:tbl>
      <w:tblPr>
        <w:tblpPr w:leftFromText="180" w:rightFromText="180" w:vertAnchor="text" w:tblpX="-289" w:tblpY="1"/>
        <w:tblOverlap w:val="never"/>
        <w:tblW w:w="10139" w:type="dxa"/>
        <w:tblLayout w:type="fixed"/>
        <w:tblLook w:val="0400" w:firstRow="0" w:lastRow="0" w:firstColumn="0" w:lastColumn="0" w:noHBand="0" w:noVBand="1"/>
      </w:tblPr>
      <w:tblGrid>
        <w:gridCol w:w="1696"/>
        <w:gridCol w:w="3624"/>
        <w:gridCol w:w="1417"/>
        <w:gridCol w:w="3402"/>
      </w:tblGrid>
      <w:tr w:rsidR="00DA36E7" w:rsidRPr="00321D87" w14:paraId="57A7B40B" w14:textId="77777777" w:rsidTr="00DE5E0A">
        <w:trPr>
          <w:trHeight w:val="300"/>
        </w:trPr>
        <w:tc>
          <w:tcPr>
            <w:tcW w:w="169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1E59539E"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16h</w:t>
            </w:r>
          </w:p>
        </w:tc>
        <w:tc>
          <w:tcPr>
            <w:tcW w:w="3624" w:type="dxa"/>
            <w:tcBorders>
              <w:top w:val="single" w:sz="4" w:space="0" w:color="000000"/>
              <w:left w:val="nil"/>
              <w:bottom w:val="single" w:sz="4" w:space="0" w:color="000000"/>
              <w:right w:val="single" w:sz="4" w:space="0" w:color="000000"/>
            </w:tcBorders>
            <w:shd w:val="clear" w:color="auto" w:fill="5B9BD5"/>
            <w:vAlign w:val="center"/>
          </w:tcPr>
          <w:p w14:paraId="63E99A0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16h = 40% do valor de 40h</w:t>
            </w:r>
          </w:p>
        </w:tc>
        <w:tc>
          <w:tcPr>
            <w:tcW w:w="1417" w:type="dxa"/>
            <w:tcBorders>
              <w:top w:val="single" w:sz="4" w:space="0" w:color="000000"/>
              <w:left w:val="nil"/>
              <w:bottom w:val="single" w:sz="4" w:space="0" w:color="000000"/>
              <w:right w:val="single" w:sz="4" w:space="0" w:color="000000"/>
            </w:tcBorders>
            <w:shd w:val="clear" w:color="auto" w:fill="FFC000"/>
            <w:vAlign w:val="center"/>
          </w:tcPr>
          <w:p w14:paraId="13C60EC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b/>
                <w:bCs/>
                <w:color w:val="000000"/>
                <w:sz w:val="20"/>
                <w:szCs w:val="20"/>
              </w:rPr>
              <w:t>18h</w:t>
            </w:r>
          </w:p>
        </w:tc>
        <w:tc>
          <w:tcPr>
            <w:tcW w:w="3402" w:type="dxa"/>
            <w:tcBorders>
              <w:top w:val="single" w:sz="4" w:space="0" w:color="000000"/>
              <w:left w:val="nil"/>
              <w:bottom w:val="single" w:sz="4" w:space="0" w:color="000000"/>
              <w:right w:val="single" w:sz="4" w:space="0" w:color="000000"/>
            </w:tcBorders>
            <w:shd w:val="clear" w:color="auto" w:fill="FFC000"/>
            <w:vAlign w:val="center"/>
          </w:tcPr>
          <w:p w14:paraId="3030B54A"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18h = valor de 40h dividido por 40 e multiplicado por 18</w:t>
            </w:r>
          </w:p>
        </w:tc>
      </w:tr>
      <w:tr w:rsidR="00DA36E7" w:rsidRPr="00321D87" w14:paraId="333F7360"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7B2F3DE"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tcPr>
          <w:p w14:paraId="07427EBE"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R$ 1.832,23</w:t>
            </w:r>
          </w:p>
        </w:tc>
        <w:tc>
          <w:tcPr>
            <w:tcW w:w="1417" w:type="dxa"/>
            <w:tcBorders>
              <w:top w:val="nil"/>
              <w:left w:val="nil"/>
              <w:bottom w:val="single" w:sz="4" w:space="0" w:color="000000"/>
              <w:right w:val="single" w:sz="4" w:space="0" w:color="000000"/>
            </w:tcBorders>
            <w:vAlign w:val="center"/>
          </w:tcPr>
          <w:p w14:paraId="1D04F28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61D7EA2C"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R$ 2.061,26</w:t>
            </w:r>
          </w:p>
        </w:tc>
      </w:tr>
      <w:tr w:rsidR="00DA36E7" w:rsidRPr="00321D87" w14:paraId="022D91E9"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439F81A"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tcPr>
          <w:p w14:paraId="5EEFC932"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R$ 2.052,10</w:t>
            </w:r>
          </w:p>
        </w:tc>
        <w:tc>
          <w:tcPr>
            <w:tcW w:w="1417" w:type="dxa"/>
            <w:tcBorders>
              <w:top w:val="nil"/>
              <w:left w:val="nil"/>
              <w:bottom w:val="single" w:sz="4" w:space="0" w:color="000000"/>
              <w:right w:val="single" w:sz="4" w:space="0" w:color="000000"/>
            </w:tcBorders>
            <w:vAlign w:val="center"/>
          </w:tcPr>
          <w:p w14:paraId="30067582"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02D6B6C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R$ 2.308,61</w:t>
            </w:r>
          </w:p>
        </w:tc>
      </w:tr>
      <w:tr w:rsidR="00DA36E7" w:rsidRPr="00321D87" w14:paraId="435134CD"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94346EE"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tcPr>
          <w:p w14:paraId="1504D42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R$ 2.298,35</w:t>
            </w:r>
          </w:p>
        </w:tc>
        <w:tc>
          <w:tcPr>
            <w:tcW w:w="1417" w:type="dxa"/>
            <w:tcBorders>
              <w:top w:val="nil"/>
              <w:left w:val="nil"/>
              <w:bottom w:val="single" w:sz="4" w:space="0" w:color="000000"/>
              <w:right w:val="single" w:sz="4" w:space="0" w:color="000000"/>
            </w:tcBorders>
            <w:vAlign w:val="center"/>
          </w:tcPr>
          <w:p w14:paraId="754C8BA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14956BB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R$ 2.585,64</w:t>
            </w:r>
          </w:p>
        </w:tc>
      </w:tr>
      <w:tr w:rsidR="00DA36E7" w:rsidRPr="00321D87" w14:paraId="6149C83E"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1D636B99"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tcPr>
          <w:p w14:paraId="0A239F3B"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R$ 2.574,15</w:t>
            </w:r>
          </w:p>
        </w:tc>
        <w:tc>
          <w:tcPr>
            <w:tcW w:w="1417" w:type="dxa"/>
            <w:tcBorders>
              <w:top w:val="nil"/>
              <w:left w:val="nil"/>
              <w:bottom w:val="single" w:sz="4" w:space="0" w:color="000000"/>
              <w:right w:val="single" w:sz="4" w:space="0" w:color="000000"/>
            </w:tcBorders>
            <w:vAlign w:val="center"/>
          </w:tcPr>
          <w:p w14:paraId="13A05B53"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09DC3E2C"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R$ 2.895,92</w:t>
            </w:r>
          </w:p>
        </w:tc>
      </w:tr>
      <w:tr w:rsidR="00DA36E7" w:rsidRPr="00321D87" w14:paraId="2F9761C2"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693DD72"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tcPr>
          <w:p w14:paraId="51A33FF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R$ 2.883,05</w:t>
            </w:r>
          </w:p>
        </w:tc>
        <w:tc>
          <w:tcPr>
            <w:tcW w:w="1417" w:type="dxa"/>
            <w:tcBorders>
              <w:top w:val="nil"/>
              <w:left w:val="nil"/>
              <w:bottom w:val="single" w:sz="4" w:space="0" w:color="000000"/>
              <w:right w:val="single" w:sz="4" w:space="0" w:color="000000"/>
            </w:tcBorders>
            <w:vAlign w:val="center"/>
          </w:tcPr>
          <w:p w14:paraId="7ED9F9F6"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0B574FA7"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R$ 3.243,43</w:t>
            </w:r>
          </w:p>
        </w:tc>
      </w:tr>
      <w:tr w:rsidR="00DA36E7" w:rsidRPr="00321D87" w14:paraId="3821727B"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D8E09C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tcPr>
          <w:p w14:paraId="2D19B08C"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R$ 3.229,01</w:t>
            </w:r>
          </w:p>
        </w:tc>
        <w:tc>
          <w:tcPr>
            <w:tcW w:w="1417" w:type="dxa"/>
            <w:tcBorders>
              <w:top w:val="nil"/>
              <w:left w:val="nil"/>
              <w:bottom w:val="single" w:sz="4" w:space="0" w:color="000000"/>
              <w:right w:val="single" w:sz="4" w:space="0" w:color="000000"/>
            </w:tcBorders>
            <w:vAlign w:val="center"/>
          </w:tcPr>
          <w:p w14:paraId="4D96A68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277E6CD2"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R$ 3.632,64</w:t>
            </w:r>
          </w:p>
        </w:tc>
      </w:tr>
      <w:tr w:rsidR="00DA36E7" w:rsidRPr="00321D87" w14:paraId="18D45515"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631A96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tcPr>
          <w:p w14:paraId="6A3BE02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R$ 3.616,49</w:t>
            </w:r>
          </w:p>
        </w:tc>
        <w:tc>
          <w:tcPr>
            <w:tcW w:w="1417" w:type="dxa"/>
            <w:tcBorders>
              <w:top w:val="nil"/>
              <w:left w:val="nil"/>
              <w:bottom w:val="single" w:sz="4" w:space="0" w:color="000000"/>
              <w:right w:val="single" w:sz="4" w:space="0" w:color="000000"/>
            </w:tcBorders>
            <w:vAlign w:val="center"/>
          </w:tcPr>
          <w:p w14:paraId="16122F6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52B22F7B"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R$ 4.068,55</w:t>
            </w:r>
          </w:p>
        </w:tc>
      </w:tr>
      <w:tr w:rsidR="00DA36E7" w:rsidRPr="00321D87" w14:paraId="35EA5DD9"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4D0C07A"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tcPr>
          <w:p w14:paraId="7774C47C"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R$ 4.050,47</w:t>
            </w:r>
          </w:p>
        </w:tc>
        <w:tc>
          <w:tcPr>
            <w:tcW w:w="1417" w:type="dxa"/>
            <w:tcBorders>
              <w:top w:val="nil"/>
              <w:left w:val="nil"/>
              <w:bottom w:val="single" w:sz="4" w:space="0" w:color="000000"/>
              <w:right w:val="single" w:sz="4" w:space="0" w:color="000000"/>
            </w:tcBorders>
            <w:vAlign w:val="center"/>
          </w:tcPr>
          <w:p w14:paraId="55A2C3C7"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603D9783"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R$ 4.556,78</w:t>
            </w:r>
          </w:p>
        </w:tc>
      </w:tr>
      <w:tr w:rsidR="00DA36E7" w:rsidRPr="00321D87" w14:paraId="0B198074"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B1F1ED4"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tcPr>
          <w:p w14:paraId="73EE926A"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R$ 4.536,53</w:t>
            </w:r>
          </w:p>
        </w:tc>
        <w:tc>
          <w:tcPr>
            <w:tcW w:w="1417" w:type="dxa"/>
            <w:tcBorders>
              <w:top w:val="nil"/>
              <w:left w:val="nil"/>
              <w:bottom w:val="single" w:sz="4" w:space="0" w:color="000000"/>
              <w:right w:val="single" w:sz="4" w:space="0" w:color="000000"/>
            </w:tcBorders>
            <w:vAlign w:val="center"/>
          </w:tcPr>
          <w:p w14:paraId="2273DFD3"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525E6A1B"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R$ 5.103,60</w:t>
            </w:r>
          </w:p>
        </w:tc>
      </w:tr>
      <w:tr w:rsidR="00DA36E7" w:rsidRPr="00321D87" w14:paraId="010E3397" w14:textId="77777777" w:rsidTr="00DE5E0A">
        <w:trPr>
          <w:trHeight w:val="300"/>
        </w:trPr>
        <w:tc>
          <w:tcPr>
            <w:tcW w:w="1696" w:type="dxa"/>
            <w:tcBorders>
              <w:top w:val="nil"/>
              <w:left w:val="single" w:sz="4" w:space="0" w:color="000000"/>
              <w:bottom w:val="single" w:sz="4" w:space="0" w:color="000000"/>
              <w:right w:val="single" w:sz="4" w:space="0" w:color="000000"/>
            </w:tcBorders>
            <w:shd w:val="clear" w:color="auto" w:fill="70AD47"/>
            <w:vAlign w:val="center"/>
          </w:tcPr>
          <w:p w14:paraId="6C61922B"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lastRenderedPageBreak/>
              <w:t>22h</w:t>
            </w:r>
          </w:p>
        </w:tc>
        <w:tc>
          <w:tcPr>
            <w:tcW w:w="3624" w:type="dxa"/>
            <w:tcBorders>
              <w:top w:val="nil"/>
              <w:left w:val="nil"/>
              <w:bottom w:val="single" w:sz="4" w:space="0" w:color="000000"/>
              <w:right w:val="single" w:sz="4" w:space="0" w:color="000000"/>
            </w:tcBorders>
            <w:shd w:val="clear" w:color="auto" w:fill="70AD47"/>
            <w:vAlign w:val="center"/>
          </w:tcPr>
          <w:p w14:paraId="76316604"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22h = 55% do valor de 40h</w:t>
            </w:r>
          </w:p>
        </w:tc>
        <w:tc>
          <w:tcPr>
            <w:tcW w:w="1417" w:type="dxa"/>
            <w:tcBorders>
              <w:top w:val="nil"/>
              <w:left w:val="nil"/>
              <w:bottom w:val="single" w:sz="4" w:space="0" w:color="000000"/>
              <w:right w:val="single" w:sz="4" w:space="0" w:color="000000"/>
            </w:tcBorders>
            <w:shd w:val="clear" w:color="auto" w:fill="C00000"/>
            <w:vAlign w:val="center"/>
          </w:tcPr>
          <w:p w14:paraId="6023A4F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25h</w:t>
            </w:r>
          </w:p>
        </w:tc>
        <w:tc>
          <w:tcPr>
            <w:tcW w:w="3402" w:type="dxa"/>
            <w:tcBorders>
              <w:top w:val="nil"/>
              <w:left w:val="nil"/>
              <w:bottom w:val="single" w:sz="4" w:space="0" w:color="000000"/>
              <w:right w:val="single" w:sz="4" w:space="0" w:color="000000"/>
            </w:tcBorders>
            <w:shd w:val="clear" w:color="auto" w:fill="C00000"/>
            <w:vAlign w:val="center"/>
          </w:tcPr>
          <w:p w14:paraId="527C2E6F"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25h = valor de 40h dividido por 40 e multiplicado por 25</w:t>
            </w:r>
          </w:p>
        </w:tc>
      </w:tr>
      <w:tr w:rsidR="00DA36E7" w:rsidRPr="00321D87" w14:paraId="05B2B355"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18DDE47A"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1392CDC7"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R$ 2.519,31</w:t>
            </w:r>
          </w:p>
        </w:tc>
        <w:tc>
          <w:tcPr>
            <w:tcW w:w="1417" w:type="dxa"/>
            <w:tcBorders>
              <w:top w:val="nil"/>
              <w:left w:val="nil"/>
              <w:bottom w:val="single" w:sz="4" w:space="0" w:color="000000"/>
              <w:right w:val="single" w:sz="4" w:space="0" w:color="000000"/>
            </w:tcBorders>
            <w:vAlign w:val="center"/>
          </w:tcPr>
          <w:p w14:paraId="01ED05C7"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7D03612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R$ 2.862,86</w:t>
            </w:r>
          </w:p>
        </w:tc>
      </w:tr>
      <w:tr w:rsidR="00DA36E7" w:rsidRPr="00321D87" w14:paraId="34EC38D8"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3967F73"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2FA421C4"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R$ 2.821,63</w:t>
            </w:r>
          </w:p>
        </w:tc>
        <w:tc>
          <w:tcPr>
            <w:tcW w:w="1417" w:type="dxa"/>
            <w:tcBorders>
              <w:top w:val="nil"/>
              <w:left w:val="nil"/>
              <w:bottom w:val="single" w:sz="4" w:space="0" w:color="000000"/>
              <w:right w:val="single" w:sz="4" w:space="0" w:color="000000"/>
            </w:tcBorders>
            <w:vAlign w:val="center"/>
          </w:tcPr>
          <w:p w14:paraId="46B01E84"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6D8F7E46"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R$ 3.206,40</w:t>
            </w:r>
          </w:p>
        </w:tc>
      </w:tr>
      <w:tr w:rsidR="00DA36E7" w:rsidRPr="00321D87" w14:paraId="44F8BED3"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54D823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698990AF"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R$ 3.160,23</w:t>
            </w:r>
          </w:p>
        </w:tc>
        <w:tc>
          <w:tcPr>
            <w:tcW w:w="1417" w:type="dxa"/>
            <w:tcBorders>
              <w:top w:val="nil"/>
              <w:left w:val="nil"/>
              <w:bottom w:val="single" w:sz="4" w:space="0" w:color="000000"/>
              <w:right w:val="single" w:sz="4" w:space="0" w:color="000000"/>
            </w:tcBorders>
            <w:vAlign w:val="center"/>
          </w:tcPr>
          <w:p w14:paraId="5D806A74"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2280DF06"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R$ 3.591,17</w:t>
            </w:r>
          </w:p>
        </w:tc>
      </w:tr>
      <w:tr w:rsidR="00DA36E7" w:rsidRPr="00321D87" w14:paraId="62E789DF"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15BD6FBC"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1F7432E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R$ 3.539,45</w:t>
            </w:r>
          </w:p>
        </w:tc>
        <w:tc>
          <w:tcPr>
            <w:tcW w:w="1417" w:type="dxa"/>
            <w:tcBorders>
              <w:top w:val="nil"/>
              <w:left w:val="nil"/>
              <w:bottom w:val="single" w:sz="4" w:space="0" w:color="000000"/>
              <w:right w:val="single" w:sz="4" w:space="0" w:color="000000"/>
            </w:tcBorders>
            <w:vAlign w:val="center"/>
          </w:tcPr>
          <w:p w14:paraId="47D2675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6DD36C1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R$ 4.022,11</w:t>
            </w:r>
          </w:p>
        </w:tc>
      </w:tr>
      <w:tr w:rsidR="00DA36E7" w:rsidRPr="00321D87" w14:paraId="1FC73D49"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7A11B3B"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2A9EA3D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R$ 3.964,19</w:t>
            </w:r>
          </w:p>
        </w:tc>
        <w:tc>
          <w:tcPr>
            <w:tcW w:w="1417" w:type="dxa"/>
            <w:tcBorders>
              <w:top w:val="nil"/>
              <w:left w:val="nil"/>
              <w:bottom w:val="single" w:sz="4" w:space="0" w:color="000000"/>
              <w:right w:val="single" w:sz="4" w:space="0" w:color="000000"/>
            </w:tcBorders>
            <w:vAlign w:val="center"/>
          </w:tcPr>
          <w:p w14:paraId="230131A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7FDB6BE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R$ 4.504,76</w:t>
            </w:r>
          </w:p>
        </w:tc>
      </w:tr>
      <w:tr w:rsidR="00DA36E7" w:rsidRPr="00321D87" w14:paraId="4549B9C9"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986CE32"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03A1223E"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R$ 4.439,89</w:t>
            </w:r>
          </w:p>
        </w:tc>
        <w:tc>
          <w:tcPr>
            <w:tcW w:w="1417" w:type="dxa"/>
            <w:tcBorders>
              <w:top w:val="nil"/>
              <w:left w:val="nil"/>
              <w:bottom w:val="single" w:sz="4" w:space="0" w:color="000000"/>
              <w:right w:val="single" w:sz="4" w:space="0" w:color="000000"/>
            </w:tcBorders>
            <w:vAlign w:val="center"/>
          </w:tcPr>
          <w:p w14:paraId="57AB6257"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64E877D3"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R$ 5.045,33</w:t>
            </w:r>
          </w:p>
        </w:tc>
      </w:tr>
      <w:tr w:rsidR="00DA36E7" w:rsidRPr="00321D87" w14:paraId="61999CCB"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8692F9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36533F9F"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R$ 4.972,68</w:t>
            </w:r>
          </w:p>
        </w:tc>
        <w:tc>
          <w:tcPr>
            <w:tcW w:w="1417" w:type="dxa"/>
            <w:tcBorders>
              <w:top w:val="nil"/>
              <w:left w:val="nil"/>
              <w:bottom w:val="single" w:sz="4" w:space="0" w:color="000000"/>
              <w:right w:val="single" w:sz="4" w:space="0" w:color="000000"/>
            </w:tcBorders>
            <w:vAlign w:val="center"/>
          </w:tcPr>
          <w:p w14:paraId="32BC7E1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043E359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R$ 5.650,77</w:t>
            </w:r>
          </w:p>
        </w:tc>
      </w:tr>
      <w:tr w:rsidR="00DA36E7" w:rsidRPr="00321D87" w14:paraId="3EE7B808"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D20FC86"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5584864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R$ 5.569,40</w:t>
            </w:r>
          </w:p>
        </w:tc>
        <w:tc>
          <w:tcPr>
            <w:tcW w:w="1417" w:type="dxa"/>
            <w:tcBorders>
              <w:top w:val="nil"/>
              <w:left w:val="nil"/>
              <w:bottom w:val="single" w:sz="4" w:space="0" w:color="000000"/>
              <w:right w:val="single" w:sz="4" w:space="0" w:color="000000"/>
            </w:tcBorders>
            <w:vAlign w:val="center"/>
          </w:tcPr>
          <w:p w14:paraId="58205DAF"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6CB6E122"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R$ 6.328,86</w:t>
            </w:r>
          </w:p>
        </w:tc>
      </w:tr>
      <w:tr w:rsidR="00DA36E7" w:rsidRPr="00321D87" w14:paraId="2892CFB3"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A8BED49"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451AF65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R$ 6.237,73</w:t>
            </w:r>
          </w:p>
        </w:tc>
        <w:tc>
          <w:tcPr>
            <w:tcW w:w="1417" w:type="dxa"/>
            <w:tcBorders>
              <w:top w:val="nil"/>
              <w:left w:val="nil"/>
              <w:bottom w:val="single" w:sz="4" w:space="0" w:color="000000"/>
              <w:right w:val="single" w:sz="4" w:space="0" w:color="000000"/>
            </w:tcBorders>
            <w:vAlign w:val="center"/>
          </w:tcPr>
          <w:p w14:paraId="3668516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5B06A272"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R$ 7.088,33</w:t>
            </w:r>
          </w:p>
        </w:tc>
      </w:tr>
      <w:tr w:rsidR="00DA36E7" w:rsidRPr="00321D87" w14:paraId="56947C22" w14:textId="77777777" w:rsidTr="00DE5E0A">
        <w:trPr>
          <w:trHeight w:val="300"/>
        </w:trPr>
        <w:tc>
          <w:tcPr>
            <w:tcW w:w="1696" w:type="dxa"/>
            <w:tcBorders>
              <w:top w:val="nil"/>
              <w:left w:val="single" w:sz="4" w:space="0" w:color="000000"/>
              <w:bottom w:val="single" w:sz="4" w:space="0" w:color="000000"/>
              <w:right w:val="single" w:sz="4" w:space="0" w:color="000000"/>
            </w:tcBorders>
            <w:shd w:val="clear" w:color="auto" w:fill="FFC000"/>
            <w:vAlign w:val="center"/>
          </w:tcPr>
          <w:p w14:paraId="2336C92A"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30h</w:t>
            </w:r>
          </w:p>
        </w:tc>
        <w:tc>
          <w:tcPr>
            <w:tcW w:w="3624" w:type="dxa"/>
            <w:tcBorders>
              <w:top w:val="nil"/>
              <w:left w:val="nil"/>
              <w:bottom w:val="single" w:sz="4" w:space="0" w:color="000000"/>
              <w:right w:val="single" w:sz="4" w:space="0" w:color="000000"/>
            </w:tcBorders>
            <w:shd w:val="clear" w:color="auto" w:fill="FFC000"/>
            <w:vAlign w:val="center"/>
          </w:tcPr>
          <w:p w14:paraId="07D02083"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30h = valor de 40h dividido por 40 e multiplicado por 30</w:t>
            </w:r>
          </w:p>
        </w:tc>
        <w:tc>
          <w:tcPr>
            <w:tcW w:w="1417" w:type="dxa"/>
            <w:tcBorders>
              <w:top w:val="nil"/>
              <w:left w:val="nil"/>
              <w:bottom w:val="single" w:sz="4" w:space="0" w:color="000000"/>
              <w:right w:val="single" w:sz="4" w:space="0" w:color="000000"/>
            </w:tcBorders>
            <w:shd w:val="clear" w:color="auto" w:fill="C98DFB"/>
            <w:vAlign w:val="center"/>
          </w:tcPr>
          <w:p w14:paraId="567BE34E"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40h</w:t>
            </w:r>
          </w:p>
        </w:tc>
        <w:tc>
          <w:tcPr>
            <w:tcW w:w="3402" w:type="dxa"/>
            <w:tcBorders>
              <w:top w:val="nil"/>
              <w:left w:val="nil"/>
              <w:bottom w:val="single" w:sz="4" w:space="0" w:color="000000"/>
              <w:right w:val="single" w:sz="4" w:space="0" w:color="000000"/>
            </w:tcBorders>
            <w:shd w:val="clear" w:color="auto" w:fill="C98DFB"/>
            <w:vAlign w:val="center"/>
          </w:tcPr>
          <w:p w14:paraId="69CC1D7F"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por nível</w:t>
            </w:r>
          </w:p>
        </w:tc>
      </w:tr>
      <w:tr w:rsidR="00DA36E7" w:rsidRPr="00321D87" w14:paraId="76B87006"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196B0CE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3AD9D62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R$ 3.435,43</w:t>
            </w:r>
          </w:p>
        </w:tc>
        <w:tc>
          <w:tcPr>
            <w:tcW w:w="1417" w:type="dxa"/>
            <w:tcBorders>
              <w:top w:val="nil"/>
              <w:left w:val="nil"/>
              <w:bottom w:val="single" w:sz="4" w:space="0" w:color="000000"/>
              <w:right w:val="single" w:sz="4" w:space="0" w:color="000000"/>
            </w:tcBorders>
            <w:vAlign w:val="center"/>
          </w:tcPr>
          <w:p w14:paraId="51F860EA"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bottom"/>
          </w:tcPr>
          <w:p w14:paraId="40AAE24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R$ 4.580,57</w:t>
            </w:r>
          </w:p>
        </w:tc>
      </w:tr>
      <w:tr w:rsidR="00DA36E7" w:rsidRPr="00321D87" w14:paraId="130B77EF"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1CAE7E0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6D25C974"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R$ 3.847,68</w:t>
            </w:r>
          </w:p>
        </w:tc>
        <w:tc>
          <w:tcPr>
            <w:tcW w:w="1417" w:type="dxa"/>
            <w:tcBorders>
              <w:top w:val="nil"/>
              <w:left w:val="nil"/>
              <w:bottom w:val="single" w:sz="4" w:space="0" w:color="000000"/>
              <w:right w:val="single" w:sz="4" w:space="0" w:color="000000"/>
            </w:tcBorders>
            <w:vAlign w:val="center"/>
          </w:tcPr>
          <w:p w14:paraId="5DAE4B1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0283BD8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R$ 5.130,24</w:t>
            </w:r>
          </w:p>
        </w:tc>
      </w:tr>
      <w:tr w:rsidR="00DA36E7" w:rsidRPr="00321D87" w14:paraId="7FBAD62B"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A04B7A9"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6206A2D6"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R$ 4.309,40</w:t>
            </w:r>
          </w:p>
        </w:tc>
        <w:tc>
          <w:tcPr>
            <w:tcW w:w="1417" w:type="dxa"/>
            <w:tcBorders>
              <w:top w:val="nil"/>
              <w:left w:val="nil"/>
              <w:bottom w:val="single" w:sz="4" w:space="0" w:color="000000"/>
              <w:right w:val="single" w:sz="4" w:space="0" w:color="000000"/>
            </w:tcBorders>
            <w:vAlign w:val="center"/>
          </w:tcPr>
          <w:p w14:paraId="33A1E0C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643927DB"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R$ 5.745,87</w:t>
            </w:r>
          </w:p>
        </w:tc>
      </w:tr>
      <w:tr w:rsidR="00DA36E7" w:rsidRPr="00321D87" w14:paraId="1C34E0EC"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DB7391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3916F35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R$ 4.826,53</w:t>
            </w:r>
          </w:p>
        </w:tc>
        <w:tc>
          <w:tcPr>
            <w:tcW w:w="1417" w:type="dxa"/>
            <w:tcBorders>
              <w:top w:val="nil"/>
              <w:left w:val="nil"/>
              <w:bottom w:val="single" w:sz="4" w:space="0" w:color="000000"/>
              <w:right w:val="single" w:sz="4" w:space="0" w:color="000000"/>
            </w:tcBorders>
            <w:vAlign w:val="center"/>
          </w:tcPr>
          <w:p w14:paraId="40830ADB"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7E4445C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R$ 6.435,37</w:t>
            </w:r>
          </w:p>
        </w:tc>
      </w:tr>
      <w:tr w:rsidR="00DA36E7" w:rsidRPr="00321D87" w14:paraId="731DC765"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3A56F1D"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6CA479E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R$ 5.405,71</w:t>
            </w:r>
          </w:p>
        </w:tc>
        <w:tc>
          <w:tcPr>
            <w:tcW w:w="1417" w:type="dxa"/>
            <w:tcBorders>
              <w:top w:val="nil"/>
              <w:left w:val="nil"/>
              <w:bottom w:val="single" w:sz="4" w:space="0" w:color="000000"/>
              <w:right w:val="single" w:sz="4" w:space="0" w:color="000000"/>
            </w:tcBorders>
            <w:vAlign w:val="center"/>
          </w:tcPr>
          <w:p w14:paraId="7CE5B95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1403DC0E"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R$ 7.207,62</w:t>
            </w:r>
          </w:p>
        </w:tc>
      </w:tr>
      <w:tr w:rsidR="00DA36E7" w:rsidRPr="00321D87" w14:paraId="44671189"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877646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7752AC49"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R$ 6.054,40</w:t>
            </w:r>
          </w:p>
        </w:tc>
        <w:tc>
          <w:tcPr>
            <w:tcW w:w="1417" w:type="dxa"/>
            <w:tcBorders>
              <w:top w:val="nil"/>
              <w:left w:val="nil"/>
              <w:bottom w:val="single" w:sz="4" w:space="0" w:color="000000"/>
              <w:right w:val="single" w:sz="4" w:space="0" w:color="000000"/>
            </w:tcBorders>
            <w:vAlign w:val="center"/>
          </w:tcPr>
          <w:p w14:paraId="39A85E9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0B407F7A"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R$ 8.072,53</w:t>
            </w:r>
          </w:p>
        </w:tc>
      </w:tr>
      <w:tr w:rsidR="00DA36E7" w:rsidRPr="00321D87" w14:paraId="1765056D"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411880AC"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640D206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R$ 6.780,92</w:t>
            </w:r>
          </w:p>
        </w:tc>
        <w:tc>
          <w:tcPr>
            <w:tcW w:w="1417" w:type="dxa"/>
            <w:tcBorders>
              <w:top w:val="nil"/>
              <w:left w:val="nil"/>
              <w:bottom w:val="single" w:sz="4" w:space="0" w:color="000000"/>
              <w:right w:val="single" w:sz="4" w:space="0" w:color="000000"/>
            </w:tcBorders>
            <w:vAlign w:val="center"/>
          </w:tcPr>
          <w:p w14:paraId="66A0C1B1"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40339EEF"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R$ 9.041,23</w:t>
            </w:r>
          </w:p>
        </w:tc>
      </w:tr>
      <w:tr w:rsidR="00DA36E7" w:rsidRPr="00321D87" w14:paraId="4FCFC629"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198DEED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751018BF"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R$ 7.594,64</w:t>
            </w:r>
          </w:p>
        </w:tc>
        <w:tc>
          <w:tcPr>
            <w:tcW w:w="1417" w:type="dxa"/>
            <w:tcBorders>
              <w:top w:val="nil"/>
              <w:left w:val="nil"/>
              <w:bottom w:val="single" w:sz="4" w:space="0" w:color="000000"/>
              <w:right w:val="single" w:sz="4" w:space="0" w:color="000000"/>
            </w:tcBorders>
            <w:vAlign w:val="center"/>
          </w:tcPr>
          <w:p w14:paraId="05926082"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5B8D1E49"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R$ 10.126,18</w:t>
            </w:r>
          </w:p>
        </w:tc>
      </w:tr>
      <w:tr w:rsidR="00DA36E7" w:rsidRPr="00321D87" w14:paraId="4CEBD7F3"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0F20575"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0FC84F4B"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R$ 8.505,99</w:t>
            </w:r>
          </w:p>
        </w:tc>
        <w:tc>
          <w:tcPr>
            <w:tcW w:w="1417" w:type="dxa"/>
            <w:tcBorders>
              <w:top w:val="nil"/>
              <w:left w:val="nil"/>
              <w:bottom w:val="single" w:sz="4" w:space="0" w:color="000000"/>
              <w:right w:val="single" w:sz="4" w:space="0" w:color="000000"/>
            </w:tcBorders>
            <w:vAlign w:val="center"/>
          </w:tcPr>
          <w:p w14:paraId="1296B868"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3B2D1E30" w14:textId="77777777" w:rsidR="00DA36E7" w:rsidRPr="00B47515" w:rsidRDefault="00DA36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R$ 11.341,32</w:t>
            </w:r>
          </w:p>
        </w:tc>
      </w:tr>
    </w:tbl>
    <w:p w14:paraId="7F96D407" w14:textId="77777777" w:rsidR="003424B4" w:rsidRDefault="003424B4">
      <w:pPr>
        <w:spacing w:line="360" w:lineRule="auto"/>
        <w:jc w:val="both"/>
      </w:pPr>
    </w:p>
    <w:p w14:paraId="58511624" w14:textId="77777777" w:rsidR="003424B4" w:rsidRDefault="006869BD">
      <w:pPr>
        <w:spacing w:line="360" w:lineRule="auto"/>
        <w:ind w:firstLine="709"/>
        <w:jc w:val="both"/>
      </w:pPr>
      <w:r>
        <w:t xml:space="preserve">Diante do acima exposto e considerando o escalonamento previsto de 12% para cada nível, é obrigação do Estado do Rio de Janeiro aumentar proporcionalmente os vencimentos dos demais degraus da carreira no mesmo percentual e respectivas vantagens. Neste ponto, insta salientar que as Leis 5.539/2009 e 5.584/2009 ainda que editadas antes do julgamento da ADIN 4167 podem ser interpretadas em consonância com a norma federal. </w:t>
      </w:r>
    </w:p>
    <w:p w14:paraId="39CB37D3" w14:textId="77777777" w:rsidR="003424B4" w:rsidRDefault="003424B4">
      <w:pPr>
        <w:ind w:firstLine="709"/>
        <w:jc w:val="both"/>
        <w:rPr>
          <w:sz w:val="12"/>
          <w:szCs w:val="12"/>
        </w:rPr>
      </w:pPr>
    </w:p>
    <w:p w14:paraId="44295DD6" w14:textId="702E047B" w:rsidR="003424B4" w:rsidRDefault="006869BD">
      <w:pPr>
        <w:spacing w:line="360" w:lineRule="auto"/>
        <w:ind w:firstLine="709"/>
        <w:jc w:val="both"/>
      </w:pPr>
      <w:r>
        <w:t>Após apresentar os valores do piso e do valor pago pelos Réus, cumpre demonstrar em quadro comparativo que há uma defasagem entre o piso Nacional e o Estadual, apresentando abaixo planilha demonstrativa com os valores atuais (</w:t>
      </w:r>
      <w:r>
        <w:rPr>
          <w:b/>
          <w:u w:val="single"/>
        </w:rPr>
        <w:t>ano 202</w:t>
      </w:r>
      <w:r w:rsidR="00F61356">
        <w:rPr>
          <w:b/>
          <w:u w:val="single"/>
        </w:rPr>
        <w:t>4</w:t>
      </w:r>
      <w:r>
        <w:t>):</w:t>
      </w:r>
    </w:p>
    <w:p w14:paraId="0201BFD3" w14:textId="77777777" w:rsidR="003424B4" w:rsidRDefault="003424B4">
      <w:pPr>
        <w:ind w:firstLine="709"/>
        <w:jc w:val="both"/>
        <w:rPr>
          <w:sz w:val="8"/>
          <w:szCs w:val="8"/>
        </w:rPr>
      </w:pPr>
    </w:p>
    <w:tbl>
      <w:tblPr>
        <w:tblStyle w:val="a0"/>
        <w:tblW w:w="7700" w:type="dxa"/>
        <w:jc w:val="center"/>
        <w:tblInd w:w="0" w:type="dxa"/>
        <w:tblLayout w:type="fixed"/>
        <w:tblLook w:val="0400" w:firstRow="0" w:lastRow="0" w:firstColumn="0" w:lastColumn="0" w:noHBand="0" w:noVBand="1"/>
      </w:tblPr>
      <w:tblGrid>
        <w:gridCol w:w="1900"/>
        <w:gridCol w:w="1920"/>
        <w:gridCol w:w="1940"/>
        <w:gridCol w:w="1940"/>
      </w:tblGrid>
      <w:tr w:rsidR="00F61356" w:rsidRPr="00FF19DD" w14:paraId="4D5690FF" w14:textId="77777777" w:rsidTr="00DE5E0A">
        <w:trPr>
          <w:trHeight w:val="300"/>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7FD81D61"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16h</w:t>
            </w:r>
          </w:p>
        </w:tc>
        <w:tc>
          <w:tcPr>
            <w:tcW w:w="1920" w:type="dxa"/>
            <w:tcBorders>
              <w:top w:val="single" w:sz="4" w:space="0" w:color="000000"/>
              <w:left w:val="nil"/>
              <w:bottom w:val="single" w:sz="4" w:space="0" w:color="000000"/>
              <w:right w:val="single" w:sz="4" w:space="0" w:color="000000"/>
            </w:tcBorders>
            <w:shd w:val="clear" w:color="auto" w:fill="5B9BD5"/>
            <w:vAlign w:val="center"/>
          </w:tcPr>
          <w:p w14:paraId="20EC152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1BF3C62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72053887"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F61356" w:rsidRPr="00FF19DD" w14:paraId="291B8A82"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D056D8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2447237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R$ 1.832,23</w:t>
            </w:r>
          </w:p>
        </w:tc>
        <w:tc>
          <w:tcPr>
            <w:tcW w:w="1940" w:type="dxa"/>
            <w:tcBorders>
              <w:top w:val="nil"/>
              <w:left w:val="nil"/>
              <w:bottom w:val="single" w:sz="4" w:space="0" w:color="000000"/>
              <w:right w:val="single" w:sz="4" w:space="0" w:color="000000"/>
            </w:tcBorders>
            <w:vAlign w:val="center"/>
          </w:tcPr>
          <w:p w14:paraId="582957A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4513F144"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R$ 706,67</w:t>
            </w:r>
          </w:p>
        </w:tc>
      </w:tr>
      <w:tr w:rsidR="00F61356" w:rsidRPr="00FF19DD" w14:paraId="4529DAF8"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09D57AC"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4F392F09"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R$ 2.052,10</w:t>
            </w:r>
          </w:p>
        </w:tc>
        <w:tc>
          <w:tcPr>
            <w:tcW w:w="1940" w:type="dxa"/>
            <w:tcBorders>
              <w:top w:val="nil"/>
              <w:left w:val="nil"/>
              <w:bottom w:val="single" w:sz="4" w:space="0" w:color="000000"/>
              <w:right w:val="single" w:sz="4" w:space="0" w:color="000000"/>
            </w:tcBorders>
            <w:vAlign w:val="center"/>
          </w:tcPr>
          <w:p w14:paraId="5FCE4608"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076191FA"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R$ 791,48</w:t>
            </w:r>
          </w:p>
        </w:tc>
      </w:tr>
      <w:tr w:rsidR="00F61356" w:rsidRPr="00FF19DD" w14:paraId="78FBB88F"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1C229F1"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40CFF83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R$ 2.298,35</w:t>
            </w:r>
          </w:p>
        </w:tc>
        <w:tc>
          <w:tcPr>
            <w:tcW w:w="1940" w:type="dxa"/>
            <w:tcBorders>
              <w:top w:val="nil"/>
              <w:left w:val="nil"/>
              <w:bottom w:val="single" w:sz="4" w:space="0" w:color="000000"/>
              <w:right w:val="single" w:sz="4" w:space="0" w:color="000000"/>
            </w:tcBorders>
            <w:vAlign w:val="center"/>
          </w:tcPr>
          <w:p w14:paraId="05712A2C"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616BA091"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R$ 886,42</w:t>
            </w:r>
          </w:p>
        </w:tc>
      </w:tr>
      <w:tr w:rsidR="00F61356" w:rsidRPr="00FF19DD" w14:paraId="20838A0D"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BE436A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2D11129D"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R$ 2.574,15</w:t>
            </w:r>
          </w:p>
        </w:tc>
        <w:tc>
          <w:tcPr>
            <w:tcW w:w="1940" w:type="dxa"/>
            <w:tcBorders>
              <w:top w:val="nil"/>
              <w:left w:val="nil"/>
              <w:bottom w:val="single" w:sz="4" w:space="0" w:color="000000"/>
              <w:right w:val="single" w:sz="4" w:space="0" w:color="000000"/>
            </w:tcBorders>
            <w:vAlign w:val="center"/>
          </w:tcPr>
          <w:p w14:paraId="0303CD3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43E41843"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R$ 992,83</w:t>
            </w:r>
          </w:p>
        </w:tc>
      </w:tr>
      <w:tr w:rsidR="00F61356" w:rsidRPr="00FF19DD" w14:paraId="51ED2E4B"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153D8A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38AC81C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R$ 2.883,05</w:t>
            </w:r>
          </w:p>
        </w:tc>
        <w:tc>
          <w:tcPr>
            <w:tcW w:w="1940" w:type="dxa"/>
            <w:tcBorders>
              <w:top w:val="nil"/>
              <w:left w:val="nil"/>
              <w:bottom w:val="single" w:sz="4" w:space="0" w:color="000000"/>
              <w:right w:val="single" w:sz="4" w:space="0" w:color="000000"/>
            </w:tcBorders>
            <w:vAlign w:val="center"/>
          </w:tcPr>
          <w:p w14:paraId="4CFA640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3CDBA8F2"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R$ 1.111,97</w:t>
            </w:r>
          </w:p>
        </w:tc>
      </w:tr>
      <w:tr w:rsidR="00F61356" w:rsidRPr="00FF19DD" w14:paraId="4559700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315E00C"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4940D5F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R$ 3.229,01</w:t>
            </w:r>
          </w:p>
        </w:tc>
        <w:tc>
          <w:tcPr>
            <w:tcW w:w="1940" w:type="dxa"/>
            <w:tcBorders>
              <w:top w:val="nil"/>
              <w:left w:val="nil"/>
              <w:bottom w:val="single" w:sz="4" w:space="0" w:color="000000"/>
              <w:right w:val="single" w:sz="4" w:space="0" w:color="000000"/>
            </w:tcBorders>
            <w:vAlign w:val="center"/>
          </w:tcPr>
          <w:p w14:paraId="575C777C"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1160B055"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R$ 1.245,84</w:t>
            </w:r>
          </w:p>
        </w:tc>
      </w:tr>
      <w:tr w:rsidR="00F61356" w:rsidRPr="00FF19DD" w14:paraId="68367C9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32B19B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lastRenderedPageBreak/>
              <w:t>Nível 07</w:t>
            </w:r>
          </w:p>
        </w:tc>
        <w:tc>
          <w:tcPr>
            <w:tcW w:w="1920" w:type="dxa"/>
            <w:tcBorders>
              <w:top w:val="nil"/>
              <w:left w:val="nil"/>
              <w:bottom w:val="single" w:sz="4" w:space="0" w:color="000000"/>
              <w:right w:val="single" w:sz="4" w:space="0" w:color="000000"/>
            </w:tcBorders>
            <w:vAlign w:val="center"/>
          </w:tcPr>
          <w:p w14:paraId="7785D678"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R$ 3.616,49</w:t>
            </w:r>
          </w:p>
        </w:tc>
        <w:tc>
          <w:tcPr>
            <w:tcW w:w="1940" w:type="dxa"/>
            <w:tcBorders>
              <w:top w:val="nil"/>
              <w:left w:val="nil"/>
              <w:bottom w:val="single" w:sz="4" w:space="0" w:color="000000"/>
              <w:right w:val="single" w:sz="4" w:space="0" w:color="000000"/>
            </w:tcBorders>
            <w:vAlign w:val="center"/>
          </w:tcPr>
          <w:p w14:paraId="6481AFC1"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R$ 2.221,65</w:t>
            </w:r>
          </w:p>
        </w:tc>
        <w:tc>
          <w:tcPr>
            <w:tcW w:w="1940" w:type="dxa"/>
            <w:tcBorders>
              <w:top w:val="nil"/>
              <w:left w:val="nil"/>
              <w:bottom w:val="single" w:sz="4" w:space="0" w:color="000000"/>
              <w:right w:val="single" w:sz="4" w:space="0" w:color="000000"/>
            </w:tcBorders>
            <w:vAlign w:val="bottom"/>
          </w:tcPr>
          <w:p w14:paraId="5E406A2F"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R$ 1.394,84</w:t>
            </w:r>
          </w:p>
        </w:tc>
      </w:tr>
      <w:tr w:rsidR="00F61356" w:rsidRPr="00FF19DD" w14:paraId="63CA9B9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D55AB4F"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2A99A701"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R$ 4.050,47</w:t>
            </w:r>
          </w:p>
        </w:tc>
        <w:tc>
          <w:tcPr>
            <w:tcW w:w="1940" w:type="dxa"/>
            <w:tcBorders>
              <w:top w:val="nil"/>
              <w:left w:val="nil"/>
              <w:bottom w:val="single" w:sz="4" w:space="0" w:color="000000"/>
              <w:right w:val="single" w:sz="4" w:space="0" w:color="000000"/>
            </w:tcBorders>
            <w:vAlign w:val="center"/>
          </w:tcPr>
          <w:p w14:paraId="63A898C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55F99B60"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R$ 1.562,22</w:t>
            </w:r>
          </w:p>
        </w:tc>
      </w:tr>
      <w:tr w:rsidR="00F61356" w:rsidRPr="00FF19DD" w14:paraId="4ED1837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EC021BC"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BDB0B6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R$ 4.536,53</w:t>
            </w:r>
          </w:p>
        </w:tc>
        <w:tc>
          <w:tcPr>
            <w:tcW w:w="1940" w:type="dxa"/>
            <w:tcBorders>
              <w:top w:val="nil"/>
              <w:left w:val="nil"/>
              <w:bottom w:val="single" w:sz="4" w:space="0" w:color="000000"/>
              <w:right w:val="single" w:sz="4" w:space="0" w:color="000000"/>
            </w:tcBorders>
            <w:vAlign w:val="center"/>
          </w:tcPr>
          <w:p w14:paraId="7D50593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R$ 2.786,84</w:t>
            </w:r>
          </w:p>
        </w:tc>
        <w:tc>
          <w:tcPr>
            <w:tcW w:w="1940" w:type="dxa"/>
            <w:tcBorders>
              <w:top w:val="nil"/>
              <w:left w:val="nil"/>
              <w:bottom w:val="single" w:sz="4" w:space="0" w:color="000000"/>
              <w:right w:val="single" w:sz="4" w:space="0" w:color="000000"/>
            </w:tcBorders>
            <w:vAlign w:val="bottom"/>
          </w:tcPr>
          <w:p w14:paraId="0E7C3A34"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R$ 1.749,69</w:t>
            </w:r>
          </w:p>
        </w:tc>
      </w:tr>
      <w:tr w:rsidR="00F61356" w:rsidRPr="00FF19DD" w14:paraId="1492B02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C98DFB"/>
            <w:vAlign w:val="center"/>
          </w:tcPr>
          <w:p w14:paraId="56ADCE1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18h</w:t>
            </w:r>
          </w:p>
        </w:tc>
        <w:tc>
          <w:tcPr>
            <w:tcW w:w="1920" w:type="dxa"/>
            <w:tcBorders>
              <w:top w:val="nil"/>
              <w:left w:val="nil"/>
              <w:bottom w:val="single" w:sz="4" w:space="0" w:color="000000"/>
              <w:right w:val="single" w:sz="4" w:space="0" w:color="000000"/>
            </w:tcBorders>
            <w:shd w:val="clear" w:color="auto" w:fill="C98DFB"/>
            <w:vAlign w:val="center"/>
          </w:tcPr>
          <w:p w14:paraId="64C7277C"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98DFB"/>
            <w:vAlign w:val="center"/>
          </w:tcPr>
          <w:p w14:paraId="47429A8F"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98DFB"/>
            <w:vAlign w:val="center"/>
          </w:tcPr>
          <w:p w14:paraId="613049F9" w14:textId="77777777" w:rsidR="00F61356" w:rsidRPr="00FF19DD" w:rsidRDefault="00F61356" w:rsidP="00DE5E0A">
            <w:pPr>
              <w:jc w:val="center"/>
              <w:rPr>
                <w:rFonts w:ascii="Garamond" w:hAnsi="Garamond"/>
                <w:color w:val="FF0000"/>
                <w:sz w:val="22"/>
                <w:szCs w:val="22"/>
              </w:rPr>
            </w:pPr>
            <w:r w:rsidRPr="00FF19DD">
              <w:rPr>
                <w:rFonts w:ascii="Garamond" w:eastAsia="Calibri" w:hAnsi="Garamond"/>
                <w:color w:val="000000"/>
                <w:sz w:val="22"/>
                <w:szCs w:val="22"/>
              </w:rPr>
              <w:t>Diferença 2024</w:t>
            </w:r>
          </w:p>
        </w:tc>
      </w:tr>
      <w:tr w:rsidR="00F61356" w:rsidRPr="00FF19DD" w14:paraId="2FF0EE56"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A7B66D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4B25D858"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R$ 2.061,26</w:t>
            </w:r>
          </w:p>
        </w:tc>
        <w:tc>
          <w:tcPr>
            <w:tcW w:w="1940" w:type="dxa"/>
            <w:tcBorders>
              <w:top w:val="nil"/>
              <w:left w:val="nil"/>
              <w:bottom w:val="single" w:sz="4" w:space="0" w:color="000000"/>
              <w:right w:val="single" w:sz="4" w:space="0" w:color="000000"/>
            </w:tcBorders>
            <w:vAlign w:val="center"/>
          </w:tcPr>
          <w:p w14:paraId="05E97A52" w14:textId="77777777" w:rsidR="00F61356" w:rsidRPr="00FF19DD" w:rsidRDefault="00F61356" w:rsidP="00DE5E0A">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690640CD" w14:textId="77777777" w:rsidR="00F61356" w:rsidRPr="00FF19DD" w:rsidRDefault="00F61356" w:rsidP="00DE5E0A">
            <w:pPr>
              <w:jc w:val="center"/>
              <w:rPr>
                <w:rFonts w:ascii="Garamond" w:hAnsi="Garamond"/>
                <w:color w:val="FF0000"/>
                <w:sz w:val="22"/>
                <w:szCs w:val="22"/>
              </w:rPr>
            </w:pPr>
          </w:p>
        </w:tc>
      </w:tr>
      <w:tr w:rsidR="00F61356" w:rsidRPr="00FF19DD" w14:paraId="2187281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8F4285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9BD70CB"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R$ 2.308,61</w:t>
            </w:r>
          </w:p>
        </w:tc>
        <w:tc>
          <w:tcPr>
            <w:tcW w:w="1940" w:type="dxa"/>
            <w:tcBorders>
              <w:top w:val="nil"/>
              <w:left w:val="nil"/>
              <w:bottom w:val="single" w:sz="4" w:space="0" w:color="000000"/>
              <w:right w:val="single" w:sz="4" w:space="0" w:color="000000"/>
            </w:tcBorders>
            <w:vAlign w:val="center"/>
          </w:tcPr>
          <w:p w14:paraId="539D02FF" w14:textId="77777777" w:rsidR="00F61356" w:rsidRPr="00FF19DD" w:rsidRDefault="00F61356" w:rsidP="00DE5E0A">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4988D604" w14:textId="77777777" w:rsidR="00F61356" w:rsidRPr="00FF19DD" w:rsidRDefault="00F61356" w:rsidP="00DE5E0A">
            <w:pPr>
              <w:jc w:val="center"/>
              <w:rPr>
                <w:rFonts w:ascii="Garamond" w:hAnsi="Garamond"/>
                <w:color w:val="FF0000"/>
                <w:sz w:val="22"/>
                <w:szCs w:val="22"/>
              </w:rPr>
            </w:pPr>
          </w:p>
        </w:tc>
      </w:tr>
      <w:tr w:rsidR="00F61356" w:rsidRPr="00FF19DD" w14:paraId="728F85F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9194BD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3A7EBF36"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R$ 2.585,64</w:t>
            </w:r>
          </w:p>
        </w:tc>
        <w:tc>
          <w:tcPr>
            <w:tcW w:w="1940" w:type="dxa"/>
            <w:tcBorders>
              <w:top w:val="nil"/>
              <w:left w:val="nil"/>
              <w:bottom w:val="single" w:sz="4" w:space="0" w:color="000000"/>
              <w:right w:val="single" w:sz="4" w:space="0" w:color="000000"/>
            </w:tcBorders>
            <w:vAlign w:val="center"/>
          </w:tcPr>
          <w:p w14:paraId="2B7A412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R$ 1.588,42</w:t>
            </w:r>
          </w:p>
        </w:tc>
        <w:tc>
          <w:tcPr>
            <w:tcW w:w="1940" w:type="dxa"/>
            <w:tcBorders>
              <w:top w:val="nil"/>
              <w:left w:val="nil"/>
              <w:bottom w:val="single" w:sz="4" w:space="0" w:color="000000"/>
              <w:right w:val="single" w:sz="4" w:space="0" w:color="000000"/>
            </w:tcBorders>
            <w:vAlign w:val="bottom"/>
          </w:tcPr>
          <w:p w14:paraId="0C213F8C"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R$ 997,22</w:t>
            </w:r>
          </w:p>
        </w:tc>
      </w:tr>
      <w:tr w:rsidR="00F61356" w:rsidRPr="00FF19DD" w14:paraId="0355904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712759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6A35482A"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R$ 2.895,92</w:t>
            </w:r>
          </w:p>
        </w:tc>
        <w:tc>
          <w:tcPr>
            <w:tcW w:w="1940" w:type="dxa"/>
            <w:tcBorders>
              <w:top w:val="nil"/>
              <w:left w:val="nil"/>
              <w:bottom w:val="single" w:sz="4" w:space="0" w:color="000000"/>
              <w:right w:val="single" w:sz="4" w:space="0" w:color="000000"/>
            </w:tcBorders>
            <w:vAlign w:val="center"/>
          </w:tcPr>
          <w:p w14:paraId="191E633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R$ 1.778,98</w:t>
            </w:r>
          </w:p>
        </w:tc>
        <w:tc>
          <w:tcPr>
            <w:tcW w:w="1940" w:type="dxa"/>
            <w:tcBorders>
              <w:top w:val="nil"/>
              <w:left w:val="nil"/>
              <w:bottom w:val="single" w:sz="4" w:space="0" w:color="000000"/>
              <w:right w:val="single" w:sz="4" w:space="0" w:color="000000"/>
            </w:tcBorders>
            <w:vAlign w:val="bottom"/>
          </w:tcPr>
          <w:p w14:paraId="3DD0839A"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R$ 1.116,93</w:t>
            </w:r>
          </w:p>
        </w:tc>
      </w:tr>
      <w:tr w:rsidR="00F61356" w:rsidRPr="00FF19DD" w14:paraId="4FCA5BA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48BB0E9"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7E0E7CF5"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R$ 3.243,43</w:t>
            </w:r>
          </w:p>
        </w:tc>
        <w:tc>
          <w:tcPr>
            <w:tcW w:w="1940" w:type="dxa"/>
            <w:tcBorders>
              <w:top w:val="nil"/>
              <w:left w:val="nil"/>
              <w:bottom w:val="single" w:sz="4" w:space="0" w:color="000000"/>
              <w:right w:val="single" w:sz="4" w:space="0" w:color="000000"/>
            </w:tcBorders>
            <w:vAlign w:val="center"/>
          </w:tcPr>
          <w:p w14:paraId="0CDCCA8D"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R$ 1.992,47</w:t>
            </w:r>
          </w:p>
        </w:tc>
        <w:tc>
          <w:tcPr>
            <w:tcW w:w="1940" w:type="dxa"/>
            <w:tcBorders>
              <w:top w:val="nil"/>
              <w:left w:val="nil"/>
              <w:bottom w:val="single" w:sz="4" w:space="0" w:color="000000"/>
              <w:right w:val="single" w:sz="4" w:space="0" w:color="000000"/>
            </w:tcBorders>
            <w:vAlign w:val="bottom"/>
          </w:tcPr>
          <w:p w14:paraId="0D534D55"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R$ 1.250,96</w:t>
            </w:r>
          </w:p>
        </w:tc>
      </w:tr>
      <w:tr w:rsidR="00F61356" w:rsidRPr="00FF19DD" w14:paraId="56E15E3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12A9166"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7918C254"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R$ 3.632,64</w:t>
            </w:r>
          </w:p>
        </w:tc>
        <w:tc>
          <w:tcPr>
            <w:tcW w:w="1940" w:type="dxa"/>
            <w:tcBorders>
              <w:top w:val="nil"/>
              <w:left w:val="nil"/>
              <w:bottom w:val="single" w:sz="4" w:space="0" w:color="000000"/>
              <w:right w:val="single" w:sz="4" w:space="0" w:color="000000"/>
            </w:tcBorders>
            <w:vAlign w:val="center"/>
          </w:tcPr>
          <w:p w14:paraId="45E40D4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R$ 2.362,69</w:t>
            </w:r>
          </w:p>
        </w:tc>
        <w:tc>
          <w:tcPr>
            <w:tcW w:w="1940" w:type="dxa"/>
            <w:tcBorders>
              <w:top w:val="nil"/>
              <w:left w:val="nil"/>
              <w:bottom w:val="single" w:sz="4" w:space="0" w:color="000000"/>
              <w:right w:val="single" w:sz="4" w:space="0" w:color="000000"/>
            </w:tcBorders>
            <w:vAlign w:val="bottom"/>
          </w:tcPr>
          <w:p w14:paraId="58DDFA8A"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R$ 1.269,95</w:t>
            </w:r>
          </w:p>
        </w:tc>
      </w:tr>
      <w:tr w:rsidR="00F61356" w:rsidRPr="00FF19DD" w14:paraId="4914E21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EE94FC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77A59A24"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R$ 4.068,55</w:t>
            </w:r>
          </w:p>
        </w:tc>
        <w:tc>
          <w:tcPr>
            <w:tcW w:w="1940" w:type="dxa"/>
            <w:tcBorders>
              <w:top w:val="nil"/>
              <w:left w:val="nil"/>
              <w:bottom w:val="single" w:sz="4" w:space="0" w:color="000000"/>
              <w:right w:val="single" w:sz="4" w:space="0" w:color="000000"/>
            </w:tcBorders>
            <w:vAlign w:val="center"/>
          </w:tcPr>
          <w:p w14:paraId="27176106"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R$ 2.499,37</w:t>
            </w:r>
          </w:p>
        </w:tc>
        <w:tc>
          <w:tcPr>
            <w:tcW w:w="1940" w:type="dxa"/>
            <w:tcBorders>
              <w:top w:val="nil"/>
              <w:left w:val="nil"/>
              <w:bottom w:val="single" w:sz="4" w:space="0" w:color="000000"/>
              <w:right w:val="single" w:sz="4" w:space="0" w:color="000000"/>
            </w:tcBorders>
            <w:vAlign w:val="bottom"/>
          </w:tcPr>
          <w:p w14:paraId="46F1E617"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R$ 1.569,19</w:t>
            </w:r>
          </w:p>
        </w:tc>
      </w:tr>
      <w:tr w:rsidR="00F61356" w:rsidRPr="00FF19DD" w14:paraId="07D41E7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131544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1C7A36A7"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R$ 4.556,78</w:t>
            </w:r>
          </w:p>
        </w:tc>
        <w:tc>
          <w:tcPr>
            <w:tcW w:w="1940" w:type="dxa"/>
            <w:tcBorders>
              <w:top w:val="nil"/>
              <w:left w:val="nil"/>
              <w:bottom w:val="single" w:sz="4" w:space="0" w:color="000000"/>
              <w:right w:val="single" w:sz="4" w:space="0" w:color="000000"/>
            </w:tcBorders>
            <w:vAlign w:val="center"/>
          </w:tcPr>
          <w:p w14:paraId="178F73DF"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R$ 2.799,28</w:t>
            </w:r>
          </w:p>
        </w:tc>
        <w:tc>
          <w:tcPr>
            <w:tcW w:w="1940" w:type="dxa"/>
            <w:tcBorders>
              <w:top w:val="nil"/>
              <w:left w:val="nil"/>
              <w:bottom w:val="single" w:sz="4" w:space="0" w:color="000000"/>
              <w:right w:val="single" w:sz="4" w:space="0" w:color="000000"/>
            </w:tcBorders>
            <w:vAlign w:val="bottom"/>
          </w:tcPr>
          <w:p w14:paraId="755CE542"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R$ 1.757,51</w:t>
            </w:r>
          </w:p>
        </w:tc>
      </w:tr>
      <w:tr w:rsidR="00F61356" w:rsidRPr="00FF19DD" w14:paraId="643B6C2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FA1C76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2C6C4E4E" w14:textId="77777777" w:rsidR="00F61356" w:rsidRPr="00FF19DD" w:rsidRDefault="00F61356" w:rsidP="00DE5E0A">
            <w:pPr>
              <w:jc w:val="center"/>
              <w:rPr>
                <w:rFonts w:ascii="Garamond" w:eastAsia="Calibri" w:hAnsi="Garamond"/>
                <w:color w:val="000000"/>
                <w:sz w:val="22"/>
                <w:szCs w:val="22"/>
              </w:rPr>
            </w:pPr>
            <w:r w:rsidRPr="00FF19DD">
              <w:rPr>
                <w:rFonts w:ascii="Garamond" w:hAnsi="Garamond"/>
                <w:color w:val="000000"/>
                <w:sz w:val="22"/>
                <w:szCs w:val="22"/>
              </w:rPr>
              <w:t>R$ 5.103,60</w:t>
            </w:r>
          </w:p>
        </w:tc>
        <w:tc>
          <w:tcPr>
            <w:tcW w:w="1940" w:type="dxa"/>
            <w:tcBorders>
              <w:top w:val="nil"/>
              <w:left w:val="nil"/>
              <w:bottom w:val="single" w:sz="4" w:space="0" w:color="000000"/>
              <w:right w:val="single" w:sz="4" w:space="0" w:color="000000"/>
            </w:tcBorders>
            <w:vAlign w:val="center"/>
          </w:tcPr>
          <w:p w14:paraId="5204D8A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R$ 3.135,19</w:t>
            </w:r>
          </w:p>
        </w:tc>
        <w:tc>
          <w:tcPr>
            <w:tcW w:w="1940" w:type="dxa"/>
            <w:tcBorders>
              <w:top w:val="nil"/>
              <w:left w:val="nil"/>
              <w:bottom w:val="single" w:sz="4" w:space="0" w:color="000000"/>
              <w:right w:val="single" w:sz="4" w:space="0" w:color="000000"/>
            </w:tcBorders>
            <w:vAlign w:val="bottom"/>
          </w:tcPr>
          <w:p w14:paraId="1EF97CF4" w14:textId="77777777" w:rsidR="00F61356" w:rsidRPr="00FF19DD" w:rsidRDefault="00F61356" w:rsidP="00DE5E0A">
            <w:pPr>
              <w:jc w:val="center"/>
              <w:rPr>
                <w:rFonts w:ascii="Garamond" w:hAnsi="Garamond"/>
                <w:color w:val="FF0000"/>
                <w:sz w:val="22"/>
                <w:szCs w:val="22"/>
              </w:rPr>
            </w:pPr>
            <w:r w:rsidRPr="00FF19DD">
              <w:rPr>
                <w:rFonts w:ascii="Garamond" w:hAnsi="Garamond"/>
                <w:color w:val="FF0000"/>
                <w:sz w:val="22"/>
                <w:szCs w:val="22"/>
              </w:rPr>
              <w:t>R$ 1.968,41</w:t>
            </w:r>
          </w:p>
        </w:tc>
      </w:tr>
      <w:tr w:rsidR="00F61356" w:rsidRPr="00FF19DD" w14:paraId="0EE4E7C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56B0703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49CD4D89"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70AD47"/>
            <w:vAlign w:val="center"/>
          </w:tcPr>
          <w:p w14:paraId="6424680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70AD47"/>
            <w:vAlign w:val="center"/>
          </w:tcPr>
          <w:p w14:paraId="63B76D31"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F61356" w:rsidRPr="00FF19DD" w14:paraId="6B647D38"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E9CF4F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666DA31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R$ 2.519,31</w:t>
            </w:r>
          </w:p>
        </w:tc>
        <w:tc>
          <w:tcPr>
            <w:tcW w:w="1940" w:type="dxa"/>
            <w:tcBorders>
              <w:top w:val="nil"/>
              <w:left w:val="nil"/>
              <w:bottom w:val="single" w:sz="4" w:space="0" w:color="000000"/>
              <w:right w:val="single" w:sz="4" w:space="0" w:color="000000"/>
            </w:tcBorders>
            <w:vAlign w:val="center"/>
          </w:tcPr>
          <w:p w14:paraId="17172FD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6F92BCDE"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R$ 1.393,75</w:t>
            </w:r>
          </w:p>
        </w:tc>
      </w:tr>
      <w:tr w:rsidR="00F61356" w:rsidRPr="00FF19DD" w14:paraId="6346D4E8"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924AED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F53BAA1"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R$ 2.821,63</w:t>
            </w:r>
          </w:p>
        </w:tc>
        <w:tc>
          <w:tcPr>
            <w:tcW w:w="1940" w:type="dxa"/>
            <w:tcBorders>
              <w:top w:val="nil"/>
              <w:left w:val="nil"/>
              <w:bottom w:val="single" w:sz="4" w:space="0" w:color="000000"/>
              <w:right w:val="single" w:sz="4" w:space="0" w:color="000000"/>
            </w:tcBorders>
            <w:vAlign w:val="center"/>
          </w:tcPr>
          <w:p w14:paraId="2A2B947F"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64EC9617"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R$ 1.561,02</w:t>
            </w:r>
          </w:p>
        </w:tc>
      </w:tr>
      <w:tr w:rsidR="00F61356" w:rsidRPr="00FF19DD" w14:paraId="53801CD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F62BF58"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7A535E7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R$ 3.160,23</w:t>
            </w:r>
          </w:p>
        </w:tc>
        <w:tc>
          <w:tcPr>
            <w:tcW w:w="1940" w:type="dxa"/>
            <w:tcBorders>
              <w:top w:val="nil"/>
              <w:left w:val="nil"/>
              <w:bottom w:val="single" w:sz="4" w:space="0" w:color="000000"/>
              <w:right w:val="single" w:sz="4" w:space="0" w:color="000000"/>
            </w:tcBorders>
            <w:vAlign w:val="center"/>
          </w:tcPr>
          <w:p w14:paraId="6B5D0B9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6B91CD5B"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R$ 1.748,31</w:t>
            </w:r>
          </w:p>
        </w:tc>
      </w:tr>
      <w:tr w:rsidR="00F61356" w:rsidRPr="00FF19DD" w14:paraId="1EA1157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4E0070D"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517B6379"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R$ 3.539,45</w:t>
            </w:r>
          </w:p>
        </w:tc>
        <w:tc>
          <w:tcPr>
            <w:tcW w:w="1940" w:type="dxa"/>
            <w:tcBorders>
              <w:top w:val="nil"/>
              <w:left w:val="nil"/>
              <w:bottom w:val="single" w:sz="4" w:space="0" w:color="000000"/>
              <w:right w:val="single" w:sz="4" w:space="0" w:color="000000"/>
            </w:tcBorders>
            <w:vAlign w:val="center"/>
          </w:tcPr>
          <w:p w14:paraId="05A40C9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0183214C"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R$ 1.958,13</w:t>
            </w:r>
          </w:p>
        </w:tc>
      </w:tr>
      <w:tr w:rsidR="00F61356" w:rsidRPr="00FF19DD" w14:paraId="11A3F0C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4C01F57"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797F0DAD"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R$ 3.964,19</w:t>
            </w:r>
          </w:p>
        </w:tc>
        <w:tc>
          <w:tcPr>
            <w:tcW w:w="1940" w:type="dxa"/>
            <w:tcBorders>
              <w:top w:val="nil"/>
              <w:left w:val="nil"/>
              <w:bottom w:val="single" w:sz="4" w:space="0" w:color="000000"/>
              <w:right w:val="single" w:sz="4" w:space="0" w:color="000000"/>
            </w:tcBorders>
            <w:vAlign w:val="center"/>
          </w:tcPr>
          <w:p w14:paraId="1A3CAFD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2532318F"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R$ 2.193,11</w:t>
            </w:r>
          </w:p>
        </w:tc>
      </w:tr>
      <w:tr w:rsidR="00F61356" w:rsidRPr="00FF19DD" w14:paraId="14AFD60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957B94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156B0C1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R$ 4.439,89</w:t>
            </w:r>
          </w:p>
        </w:tc>
        <w:tc>
          <w:tcPr>
            <w:tcW w:w="1940" w:type="dxa"/>
            <w:tcBorders>
              <w:top w:val="nil"/>
              <w:left w:val="nil"/>
              <w:bottom w:val="single" w:sz="4" w:space="0" w:color="000000"/>
              <w:right w:val="single" w:sz="4" w:space="0" w:color="000000"/>
            </w:tcBorders>
            <w:vAlign w:val="center"/>
          </w:tcPr>
          <w:p w14:paraId="46BAC20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05B1E521"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R$ 2.456,72</w:t>
            </w:r>
          </w:p>
        </w:tc>
      </w:tr>
      <w:tr w:rsidR="00F61356" w:rsidRPr="00FF19DD" w14:paraId="6F2153BB"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8B225A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255C4FF7"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R$ 4.972,68</w:t>
            </w:r>
          </w:p>
        </w:tc>
        <w:tc>
          <w:tcPr>
            <w:tcW w:w="1940" w:type="dxa"/>
            <w:tcBorders>
              <w:top w:val="nil"/>
              <w:left w:val="nil"/>
              <w:bottom w:val="single" w:sz="4" w:space="0" w:color="000000"/>
              <w:right w:val="single" w:sz="4" w:space="0" w:color="000000"/>
            </w:tcBorders>
            <w:vAlign w:val="center"/>
          </w:tcPr>
          <w:p w14:paraId="617482B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R$ 2.221,66</w:t>
            </w:r>
          </w:p>
        </w:tc>
        <w:tc>
          <w:tcPr>
            <w:tcW w:w="1940" w:type="dxa"/>
            <w:tcBorders>
              <w:top w:val="nil"/>
              <w:left w:val="nil"/>
              <w:bottom w:val="single" w:sz="4" w:space="0" w:color="000000"/>
              <w:right w:val="single" w:sz="4" w:space="0" w:color="000000"/>
            </w:tcBorders>
            <w:vAlign w:val="bottom"/>
          </w:tcPr>
          <w:p w14:paraId="4DC73AA3"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R$ 2.751,02</w:t>
            </w:r>
          </w:p>
        </w:tc>
      </w:tr>
      <w:tr w:rsidR="00F61356" w:rsidRPr="00FF19DD" w14:paraId="2F5BDAB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C9628F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57AD70B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R$ 5.569,40</w:t>
            </w:r>
          </w:p>
        </w:tc>
        <w:tc>
          <w:tcPr>
            <w:tcW w:w="1940" w:type="dxa"/>
            <w:tcBorders>
              <w:top w:val="nil"/>
              <w:left w:val="nil"/>
              <w:bottom w:val="single" w:sz="4" w:space="0" w:color="000000"/>
              <w:right w:val="single" w:sz="4" w:space="0" w:color="000000"/>
            </w:tcBorders>
            <w:vAlign w:val="center"/>
          </w:tcPr>
          <w:p w14:paraId="33C98A6D"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55D033B0"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R$ 3.081,15</w:t>
            </w:r>
          </w:p>
        </w:tc>
      </w:tr>
      <w:tr w:rsidR="00F61356" w:rsidRPr="00FF19DD" w14:paraId="6D9E68C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1E1F737"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04D5F24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R$ 6.237,73</w:t>
            </w:r>
          </w:p>
        </w:tc>
        <w:tc>
          <w:tcPr>
            <w:tcW w:w="1940" w:type="dxa"/>
            <w:tcBorders>
              <w:top w:val="nil"/>
              <w:left w:val="nil"/>
              <w:bottom w:val="single" w:sz="4" w:space="0" w:color="000000"/>
              <w:right w:val="single" w:sz="4" w:space="0" w:color="000000"/>
            </w:tcBorders>
            <w:vAlign w:val="center"/>
          </w:tcPr>
          <w:p w14:paraId="1EBCDDB9"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R$ 2.786,83</w:t>
            </w:r>
          </w:p>
        </w:tc>
        <w:tc>
          <w:tcPr>
            <w:tcW w:w="1940" w:type="dxa"/>
            <w:tcBorders>
              <w:top w:val="nil"/>
              <w:left w:val="nil"/>
              <w:bottom w:val="single" w:sz="4" w:space="0" w:color="000000"/>
              <w:right w:val="single" w:sz="4" w:space="0" w:color="000000"/>
            </w:tcBorders>
            <w:vAlign w:val="bottom"/>
          </w:tcPr>
          <w:p w14:paraId="4E92B7B5"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R$ 3.450,90</w:t>
            </w:r>
          </w:p>
        </w:tc>
      </w:tr>
      <w:tr w:rsidR="00F61356" w:rsidRPr="00FF19DD" w14:paraId="4D26A48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C00000"/>
            <w:vAlign w:val="center"/>
          </w:tcPr>
          <w:p w14:paraId="7125915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25h</w:t>
            </w:r>
          </w:p>
        </w:tc>
        <w:tc>
          <w:tcPr>
            <w:tcW w:w="1920" w:type="dxa"/>
            <w:tcBorders>
              <w:top w:val="nil"/>
              <w:left w:val="nil"/>
              <w:bottom w:val="single" w:sz="4" w:space="0" w:color="000000"/>
              <w:right w:val="single" w:sz="4" w:space="0" w:color="000000"/>
            </w:tcBorders>
            <w:shd w:val="clear" w:color="auto" w:fill="C00000"/>
            <w:vAlign w:val="center"/>
          </w:tcPr>
          <w:p w14:paraId="4944F57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00000"/>
            <w:vAlign w:val="center"/>
          </w:tcPr>
          <w:p w14:paraId="758AC29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00000"/>
            <w:vAlign w:val="center"/>
          </w:tcPr>
          <w:p w14:paraId="67589A5C"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F61356" w:rsidRPr="00FF19DD" w14:paraId="47B8A8F2"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E8362A1"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16B972C"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R$ 2.862,86</w:t>
            </w:r>
          </w:p>
        </w:tc>
        <w:tc>
          <w:tcPr>
            <w:tcW w:w="1940" w:type="dxa"/>
            <w:tcBorders>
              <w:top w:val="nil"/>
              <w:left w:val="nil"/>
              <w:bottom w:val="single" w:sz="4" w:space="0" w:color="000000"/>
              <w:right w:val="single" w:sz="4" w:space="0" w:color="000000"/>
            </w:tcBorders>
            <w:vAlign w:val="center"/>
          </w:tcPr>
          <w:p w14:paraId="47936746"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7CEDBEA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r>
      <w:tr w:rsidR="00F61356" w:rsidRPr="00FF19DD" w14:paraId="7019B84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2362B7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432DA4F5"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R$ 3.206,40</w:t>
            </w:r>
          </w:p>
        </w:tc>
        <w:tc>
          <w:tcPr>
            <w:tcW w:w="1940" w:type="dxa"/>
            <w:tcBorders>
              <w:top w:val="nil"/>
              <w:left w:val="nil"/>
              <w:bottom w:val="single" w:sz="4" w:space="0" w:color="000000"/>
              <w:right w:val="single" w:sz="4" w:space="0" w:color="000000"/>
            </w:tcBorders>
            <w:vAlign w:val="center"/>
          </w:tcPr>
          <w:p w14:paraId="491E1E19"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23758FC8"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r>
      <w:tr w:rsidR="00F61356" w:rsidRPr="00FF19DD" w14:paraId="4DDDB07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5C0819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653793F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R$ 3.591,17</w:t>
            </w:r>
          </w:p>
        </w:tc>
        <w:tc>
          <w:tcPr>
            <w:tcW w:w="1940" w:type="dxa"/>
            <w:tcBorders>
              <w:top w:val="nil"/>
              <w:left w:val="nil"/>
              <w:bottom w:val="single" w:sz="4" w:space="0" w:color="000000"/>
              <w:right w:val="single" w:sz="4" w:space="0" w:color="000000"/>
            </w:tcBorders>
            <w:vAlign w:val="center"/>
          </w:tcPr>
          <w:p w14:paraId="2034EB2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R$ 2.206,09</w:t>
            </w:r>
          </w:p>
        </w:tc>
        <w:tc>
          <w:tcPr>
            <w:tcW w:w="1940" w:type="dxa"/>
            <w:tcBorders>
              <w:top w:val="nil"/>
              <w:left w:val="nil"/>
              <w:bottom w:val="single" w:sz="4" w:space="0" w:color="000000"/>
              <w:right w:val="single" w:sz="4" w:space="0" w:color="000000"/>
            </w:tcBorders>
            <w:vAlign w:val="bottom"/>
          </w:tcPr>
          <w:p w14:paraId="292D6739"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R$ 1.385,08</w:t>
            </w:r>
          </w:p>
        </w:tc>
      </w:tr>
      <w:tr w:rsidR="00F61356" w:rsidRPr="00FF19DD" w14:paraId="17817372"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CC7153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0C85352D"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R$ 4.022,11</w:t>
            </w:r>
          </w:p>
        </w:tc>
        <w:tc>
          <w:tcPr>
            <w:tcW w:w="1940" w:type="dxa"/>
            <w:tcBorders>
              <w:top w:val="nil"/>
              <w:left w:val="nil"/>
              <w:bottom w:val="single" w:sz="4" w:space="0" w:color="000000"/>
              <w:right w:val="single" w:sz="4" w:space="0" w:color="000000"/>
            </w:tcBorders>
            <w:vAlign w:val="center"/>
          </w:tcPr>
          <w:p w14:paraId="6D55A52F"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R$ 2.470,84</w:t>
            </w:r>
          </w:p>
        </w:tc>
        <w:tc>
          <w:tcPr>
            <w:tcW w:w="1940" w:type="dxa"/>
            <w:tcBorders>
              <w:top w:val="nil"/>
              <w:left w:val="nil"/>
              <w:bottom w:val="single" w:sz="4" w:space="0" w:color="000000"/>
              <w:right w:val="single" w:sz="4" w:space="0" w:color="000000"/>
            </w:tcBorders>
            <w:vAlign w:val="bottom"/>
          </w:tcPr>
          <w:p w14:paraId="09AEF1DD"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R$ 1.551,27</w:t>
            </w:r>
          </w:p>
        </w:tc>
      </w:tr>
      <w:tr w:rsidR="00F61356" w:rsidRPr="00FF19DD" w14:paraId="1B8205B6"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C368CD1"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33C514C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R$ 4.504,76</w:t>
            </w:r>
          </w:p>
        </w:tc>
        <w:tc>
          <w:tcPr>
            <w:tcW w:w="1940" w:type="dxa"/>
            <w:tcBorders>
              <w:top w:val="nil"/>
              <w:left w:val="nil"/>
              <w:bottom w:val="single" w:sz="4" w:space="0" w:color="000000"/>
              <w:right w:val="single" w:sz="4" w:space="0" w:color="000000"/>
            </w:tcBorders>
            <w:vAlign w:val="center"/>
          </w:tcPr>
          <w:p w14:paraId="2ABBE56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R$ 2.767,33</w:t>
            </w:r>
          </w:p>
        </w:tc>
        <w:tc>
          <w:tcPr>
            <w:tcW w:w="1940" w:type="dxa"/>
            <w:tcBorders>
              <w:top w:val="nil"/>
              <w:left w:val="nil"/>
              <w:bottom w:val="single" w:sz="4" w:space="0" w:color="000000"/>
              <w:right w:val="single" w:sz="4" w:space="0" w:color="000000"/>
            </w:tcBorders>
            <w:vAlign w:val="bottom"/>
          </w:tcPr>
          <w:p w14:paraId="055B52BE"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R$ 1.737,43</w:t>
            </w:r>
          </w:p>
        </w:tc>
      </w:tr>
      <w:tr w:rsidR="00F61356" w:rsidRPr="00FF19DD" w14:paraId="39CA378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621E3E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3D318F2E"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R$ 5.045,33</w:t>
            </w:r>
          </w:p>
        </w:tc>
        <w:tc>
          <w:tcPr>
            <w:tcW w:w="1940" w:type="dxa"/>
            <w:tcBorders>
              <w:top w:val="nil"/>
              <w:left w:val="nil"/>
              <w:bottom w:val="single" w:sz="4" w:space="0" w:color="000000"/>
              <w:right w:val="single" w:sz="4" w:space="0" w:color="000000"/>
            </w:tcBorders>
            <w:vAlign w:val="center"/>
          </w:tcPr>
          <w:p w14:paraId="314EA54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R$ 3.099,41</w:t>
            </w:r>
          </w:p>
        </w:tc>
        <w:tc>
          <w:tcPr>
            <w:tcW w:w="1940" w:type="dxa"/>
            <w:tcBorders>
              <w:top w:val="nil"/>
              <w:left w:val="nil"/>
              <w:bottom w:val="single" w:sz="4" w:space="0" w:color="000000"/>
              <w:right w:val="single" w:sz="4" w:space="0" w:color="000000"/>
            </w:tcBorders>
            <w:vAlign w:val="bottom"/>
          </w:tcPr>
          <w:p w14:paraId="3126D51B"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R$ 1.945,92</w:t>
            </w:r>
          </w:p>
        </w:tc>
      </w:tr>
      <w:tr w:rsidR="00F61356" w:rsidRPr="00FF19DD" w14:paraId="73AA3952"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DC07A1A"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7C19054B"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R$ 5.650,77</w:t>
            </w:r>
          </w:p>
        </w:tc>
        <w:tc>
          <w:tcPr>
            <w:tcW w:w="1940" w:type="dxa"/>
            <w:tcBorders>
              <w:top w:val="nil"/>
              <w:left w:val="nil"/>
              <w:bottom w:val="single" w:sz="4" w:space="0" w:color="000000"/>
              <w:right w:val="single" w:sz="4" w:space="0" w:color="000000"/>
            </w:tcBorders>
            <w:vAlign w:val="center"/>
          </w:tcPr>
          <w:p w14:paraId="66ED03E2"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R$ 3.471,33</w:t>
            </w:r>
          </w:p>
        </w:tc>
        <w:tc>
          <w:tcPr>
            <w:tcW w:w="1940" w:type="dxa"/>
            <w:tcBorders>
              <w:top w:val="nil"/>
              <w:left w:val="nil"/>
              <w:bottom w:val="single" w:sz="4" w:space="0" w:color="000000"/>
              <w:right w:val="single" w:sz="4" w:space="0" w:color="000000"/>
            </w:tcBorders>
            <w:vAlign w:val="bottom"/>
          </w:tcPr>
          <w:p w14:paraId="2DBAD5D6"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R$ 2.179,44</w:t>
            </w:r>
          </w:p>
        </w:tc>
      </w:tr>
      <w:tr w:rsidR="00F61356" w:rsidRPr="00FF19DD" w14:paraId="392B6C4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4660309"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388F610A"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R$ 6.328,86</w:t>
            </w:r>
          </w:p>
        </w:tc>
        <w:tc>
          <w:tcPr>
            <w:tcW w:w="1940" w:type="dxa"/>
            <w:tcBorders>
              <w:top w:val="nil"/>
              <w:left w:val="nil"/>
              <w:bottom w:val="single" w:sz="4" w:space="0" w:color="000000"/>
              <w:right w:val="single" w:sz="4" w:space="0" w:color="000000"/>
            </w:tcBorders>
            <w:vAlign w:val="center"/>
          </w:tcPr>
          <w:p w14:paraId="6F8A7E44"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R$ 3.887,89</w:t>
            </w:r>
          </w:p>
        </w:tc>
        <w:tc>
          <w:tcPr>
            <w:tcW w:w="1940" w:type="dxa"/>
            <w:tcBorders>
              <w:top w:val="nil"/>
              <w:left w:val="nil"/>
              <w:bottom w:val="single" w:sz="4" w:space="0" w:color="000000"/>
              <w:right w:val="single" w:sz="4" w:space="0" w:color="000000"/>
            </w:tcBorders>
            <w:vAlign w:val="bottom"/>
          </w:tcPr>
          <w:p w14:paraId="2F1AFB67"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R$ 2.440,97</w:t>
            </w:r>
          </w:p>
        </w:tc>
      </w:tr>
      <w:tr w:rsidR="00F61356" w:rsidRPr="00FF19DD" w14:paraId="75DCF11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1E56257"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67FA8430"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R$ 7.088,33</w:t>
            </w:r>
          </w:p>
        </w:tc>
        <w:tc>
          <w:tcPr>
            <w:tcW w:w="1940" w:type="dxa"/>
            <w:tcBorders>
              <w:top w:val="nil"/>
              <w:left w:val="nil"/>
              <w:bottom w:val="single" w:sz="4" w:space="0" w:color="000000"/>
              <w:right w:val="single" w:sz="4" w:space="0" w:color="000000"/>
            </w:tcBorders>
            <w:vAlign w:val="center"/>
          </w:tcPr>
          <w:p w14:paraId="10AE0473" w14:textId="77777777" w:rsidR="00F61356" w:rsidRPr="00FF19DD" w:rsidRDefault="00F61356"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R$ 4.354,45</w:t>
            </w:r>
          </w:p>
        </w:tc>
        <w:tc>
          <w:tcPr>
            <w:tcW w:w="1940" w:type="dxa"/>
            <w:tcBorders>
              <w:top w:val="nil"/>
              <w:left w:val="nil"/>
              <w:bottom w:val="single" w:sz="4" w:space="0" w:color="000000"/>
              <w:right w:val="single" w:sz="4" w:space="0" w:color="000000"/>
            </w:tcBorders>
            <w:vAlign w:val="bottom"/>
          </w:tcPr>
          <w:p w14:paraId="7EED6F8A" w14:textId="77777777" w:rsidR="00F61356" w:rsidRPr="00FF19DD" w:rsidRDefault="00F61356"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R$ 2.733,87</w:t>
            </w:r>
          </w:p>
        </w:tc>
      </w:tr>
      <w:tr w:rsidR="00F61356" w:rsidRPr="004F434F" w14:paraId="3844A1F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FFC000"/>
            <w:vAlign w:val="center"/>
          </w:tcPr>
          <w:p w14:paraId="38194E21"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30h</w:t>
            </w:r>
          </w:p>
        </w:tc>
        <w:tc>
          <w:tcPr>
            <w:tcW w:w="1920" w:type="dxa"/>
            <w:tcBorders>
              <w:top w:val="nil"/>
              <w:left w:val="nil"/>
              <w:bottom w:val="single" w:sz="4" w:space="0" w:color="000000"/>
              <w:right w:val="single" w:sz="4" w:space="0" w:color="000000"/>
            </w:tcBorders>
            <w:shd w:val="clear" w:color="auto" w:fill="FFC000"/>
            <w:vAlign w:val="center"/>
          </w:tcPr>
          <w:p w14:paraId="3DD714F1"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Piso Nacional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7F4B29EE"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Piso Estadual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01947B23"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Diferença 202</w:t>
            </w:r>
            <w:r>
              <w:rPr>
                <w:rFonts w:ascii="Garamond" w:eastAsia="Calibri" w:hAnsi="Garamond"/>
                <w:color w:val="000000"/>
                <w:sz w:val="22"/>
                <w:szCs w:val="22"/>
              </w:rPr>
              <w:t>4</w:t>
            </w:r>
          </w:p>
        </w:tc>
      </w:tr>
      <w:tr w:rsidR="00F61356" w:rsidRPr="004F434F" w14:paraId="282DB77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C05652E"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360777B8"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R$ 3.435,43</w:t>
            </w:r>
          </w:p>
        </w:tc>
        <w:tc>
          <w:tcPr>
            <w:tcW w:w="1940" w:type="dxa"/>
            <w:tcBorders>
              <w:top w:val="nil"/>
              <w:left w:val="nil"/>
              <w:bottom w:val="single" w:sz="4" w:space="0" w:color="000000"/>
              <w:right w:val="single" w:sz="4" w:space="0" w:color="000000"/>
            </w:tcBorders>
            <w:vAlign w:val="center"/>
          </w:tcPr>
          <w:p w14:paraId="578897CC"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2E3451AA"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r>
      <w:tr w:rsidR="00F61356" w:rsidRPr="004F434F" w14:paraId="57B025F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CE3CF07"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4A8A4357"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R$ 3.847,68</w:t>
            </w:r>
          </w:p>
        </w:tc>
        <w:tc>
          <w:tcPr>
            <w:tcW w:w="1940" w:type="dxa"/>
            <w:tcBorders>
              <w:top w:val="nil"/>
              <w:left w:val="nil"/>
              <w:bottom w:val="single" w:sz="4" w:space="0" w:color="000000"/>
              <w:right w:val="single" w:sz="4" w:space="0" w:color="000000"/>
            </w:tcBorders>
            <w:vAlign w:val="center"/>
          </w:tcPr>
          <w:p w14:paraId="35464DED"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65285776"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r>
      <w:tr w:rsidR="00F61356" w:rsidRPr="004F434F" w14:paraId="1BA7C6D7"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BACE48C"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52C89FB5"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R$ 4.309,40</w:t>
            </w:r>
          </w:p>
        </w:tc>
        <w:tc>
          <w:tcPr>
            <w:tcW w:w="1940" w:type="dxa"/>
            <w:tcBorders>
              <w:top w:val="nil"/>
              <w:left w:val="nil"/>
              <w:bottom w:val="single" w:sz="4" w:space="0" w:color="000000"/>
              <w:right w:val="single" w:sz="4" w:space="0" w:color="000000"/>
            </w:tcBorders>
            <w:vAlign w:val="center"/>
          </w:tcPr>
          <w:p w14:paraId="75A3BC37" w14:textId="77777777" w:rsidR="00F61356" w:rsidRPr="004F434F" w:rsidRDefault="00F61356" w:rsidP="00DE5E0A">
            <w:pPr>
              <w:jc w:val="center"/>
              <w:rPr>
                <w:rFonts w:ascii="Garamond" w:eastAsia="Calibri" w:hAnsi="Garamond"/>
                <w:color w:val="000000"/>
                <w:sz w:val="22"/>
                <w:szCs w:val="22"/>
              </w:rPr>
            </w:pPr>
            <w:r w:rsidRPr="003457F7">
              <w:rPr>
                <w:rFonts w:ascii="Garamond" w:eastAsia="Calibri" w:hAnsi="Garamond"/>
                <w:color w:val="000000"/>
                <w:sz w:val="22"/>
                <w:szCs w:val="22"/>
              </w:rPr>
              <w:t>R$ 2.647,31</w:t>
            </w:r>
          </w:p>
        </w:tc>
        <w:tc>
          <w:tcPr>
            <w:tcW w:w="1940" w:type="dxa"/>
            <w:tcBorders>
              <w:top w:val="nil"/>
              <w:left w:val="nil"/>
              <w:bottom w:val="single" w:sz="4" w:space="0" w:color="000000"/>
              <w:right w:val="single" w:sz="4" w:space="0" w:color="000000"/>
            </w:tcBorders>
            <w:vAlign w:val="bottom"/>
          </w:tcPr>
          <w:p w14:paraId="2578858A" w14:textId="77777777" w:rsidR="00F61356" w:rsidRPr="00497D9F" w:rsidRDefault="00F61356"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R$ 1.662,09</w:t>
            </w:r>
          </w:p>
        </w:tc>
      </w:tr>
      <w:tr w:rsidR="00F61356" w:rsidRPr="004F434F" w14:paraId="7CAF2FE7"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E83F96E"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7804A3D6"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R$ 4.826,53</w:t>
            </w:r>
          </w:p>
        </w:tc>
        <w:tc>
          <w:tcPr>
            <w:tcW w:w="1940" w:type="dxa"/>
            <w:tcBorders>
              <w:top w:val="nil"/>
              <w:left w:val="nil"/>
              <w:bottom w:val="single" w:sz="4" w:space="0" w:color="000000"/>
              <w:right w:val="single" w:sz="4" w:space="0" w:color="000000"/>
            </w:tcBorders>
            <w:vAlign w:val="center"/>
          </w:tcPr>
          <w:p w14:paraId="650E2F64" w14:textId="77777777" w:rsidR="00F61356" w:rsidRPr="004F434F" w:rsidRDefault="00F61356" w:rsidP="00DE5E0A">
            <w:pPr>
              <w:jc w:val="center"/>
              <w:rPr>
                <w:rFonts w:ascii="Garamond" w:eastAsia="Calibri" w:hAnsi="Garamond"/>
                <w:color w:val="000000"/>
                <w:sz w:val="22"/>
                <w:szCs w:val="22"/>
              </w:rPr>
            </w:pPr>
            <w:r w:rsidRPr="003457F7">
              <w:rPr>
                <w:rFonts w:ascii="Garamond" w:eastAsia="Calibri" w:hAnsi="Garamond"/>
                <w:color w:val="000000"/>
                <w:sz w:val="22"/>
                <w:szCs w:val="22"/>
              </w:rPr>
              <w:t>R$ 2.964,98</w:t>
            </w:r>
          </w:p>
        </w:tc>
        <w:tc>
          <w:tcPr>
            <w:tcW w:w="1940" w:type="dxa"/>
            <w:tcBorders>
              <w:top w:val="nil"/>
              <w:left w:val="nil"/>
              <w:bottom w:val="single" w:sz="4" w:space="0" w:color="000000"/>
              <w:right w:val="single" w:sz="4" w:space="0" w:color="000000"/>
            </w:tcBorders>
            <w:vAlign w:val="bottom"/>
          </w:tcPr>
          <w:p w14:paraId="6C3D09D5" w14:textId="77777777" w:rsidR="00F61356" w:rsidRPr="00497D9F" w:rsidRDefault="00F61356"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R$ 1.861,54</w:t>
            </w:r>
          </w:p>
        </w:tc>
      </w:tr>
      <w:tr w:rsidR="00F61356" w:rsidRPr="004F434F" w14:paraId="5274FFB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7CDB71D"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59F6B9A9"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R$ 5.405,71</w:t>
            </w:r>
          </w:p>
        </w:tc>
        <w:tc>
          <w:tcPr>
            <w:tcW w:w="1940" w:type="dxa"/>
            <w:tcBorders>
              <w:top w:val="nil"/>
              <w:left w:val="nil"/>
              <w:bottom w:val="single" w:sz="4" w:space="0" w:color="000000"/>
              <w:right w:val="single" w:sz="4" w:space="0" w:color="000000"/>
            </w:tcBorders>
            <w:vAlign w:val="center"/>
          </w:tcPr>
          <w:p w14:paraId="693D7856" w14:textId="77777777" w:rsidR="00F61356" w:rsidRPr="004F434F" w:rsidRDefault="00F61356" w:rsidP="00DE5E0A">
            <w:pPr>
              <w:jc w:val="center"/>
              <w:rPr>
                <w:rFonts w:ascii="Garamond" w:eastAsia="Calibri" w:hAnsi="Garamond"/>
                <w:color w:val="000000"/>
                <w:sz w:val="22"/>
                <w:szCs w:val="22"/>
              </w:rPr>
            </w:pPr>
            <w:r w:rsidRPr="003457F7">
              <w:rPr>
                <w:rFonts w:ascii="Garamond" w:eastAsia="Calibri" w:hAnsi="Garamond"/>
                <w:color w:val="000000"/>
                <w:sz w:val="22"/>
                <w:szCs w:val="22"/>
              </w:rPr>
              <w:t>R$ 3.516,71</w:t>
            </w:r>
          </w:p>
        </w:tc>
        <w:tc>
          <w:tcPr>
            <w:tcW w:w="1940" w:type="dxa"/>
            <w:tcBorders>
              <w:top w:val="nil"/>
              <w:left w:val="nil"/>
              <w:bottom w:val="single" w:sz="4" w:space="0" w:color="000000"/>
              <w:right w:val="single" w:sz="4" w:space="0" w:color="000000"/>
            </w:tcBorders>
            <w:vAlign w:val="bottom"/>
          </w:tcPr>
          <w:p w14:paraId="763E6351" w14:textId="77777777" w:rsidR="00F61356" w:rsidRPr="00497D9F" w:rsidRDefault="00F61356"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R$ 1.889,01</w:t>
            </w:r>
          </w:p>
        </w:tc>
      </w:tr>
      <w:tr w:rsidR="00F61356" w:rsidRPr="004F434F" w14:paraId="02E6D86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D837296"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66CFD389"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R$ 6.054,40</w:t>
            </w:r>
          </w:p>
        </w:tc>
        <w:tc>
          <w:tcPr>
            <w:tcW w:w="1940" w:type="dxa"/>
            <w:tcBorders>
              <w:top w:val="nil"/>
              <w:left w:val="nil"/>
              <w:bottom w:val="single" w:sz="4" w:space="0" w:color="000000"/>
              <w:right w:val="single" w:sz="4" w:space="0" w:color="000000"/>
            </w:tcBorders>
            <w:vAlign w:val="center"/>
          </w:tcPr>
          <w:p w14:paraId="4DF3101A" w14:textId="77777777" w:rsidR="00F61356" w:rsidRPr="004F434F" w:rsidRDefault="00F61356" w:rsidP="00DE5E0A">
            <w:pPr>
              <w:jc w:val="center"/>
              <w:rPr>
                <w:rFonts w:ascii="Garamond" w:eastAsia="Calibri" w:hAnsi="Garamond"/>
                <w:color w:val="000000"/>
                <w:sz w:val="22"/>
                <w:szCs w:val="22"/>
              </w:rPr>
            </w:pPr>
            <w:r w:rsidRPr="003457F7">
              <w:rPr>
                <w:rFonts w:ascii="Garamond" w:eastAsia="Calibri" w:hAnsi="Garamond"/>
                <w:color w:val="000000"/>
                <w:sz w:val="22"/>
                <w:szCs w:val="22"/>
              </w:rPr>
              <w:t>R$ 3.718,43</w:t>
            </w:r>
          </w:p>
        </w:tc>
        <w:tc>
          <w:tcPr>
            <w:tcW w:w="1940" w:type="dxa"/>
            <w:tcBorders>
              <w:top w:val="nil"/>
              <w:left w:val="nil"/>
              <w:bottom w:val="single" w:sz="4" w:space="0" w:color="000000"/>
              <w:right w:val="single" w:sz="4" w:space="0" w:color="000000"/>
            </w:tcBorders>
            <w:vAlign w:val="bottom"/>
          </w:tcPr>
          <w:p w14:paraId="00BD8D6A" w14:textId="77777777" w:rsidR="00F61356" w:rsidRPr="00497D9F" w:rsidRDefault="00F61356"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R$ 2.335,97</w:t>
            </w:r>
          </w:p>
        </w:tc>
      </w:tr>
      <w:tr w:rsidR="00F61356" w:rsidRPr="004F434F" w14:paraId="0D9BE227"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D099AEC"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24894675"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R$ 6.780,92</w:t>
            </w:r>
          </w:p>
        </w:tc>
        <w:tc>
          <w:tcPr>
            <w:tcW w:w="1940" w:type="dxa"/>
            <w:tcBorders>
              <w:top w:val="nil"/>
              <w:left w:val="nil"/>
              <w:bottom w:val="single" w:sz="4" w:space="0" w:color="000000"/>
              <w:right w:val="single" w:sz="4" w:space="0" w:color="000000"/>
            </w:tcBorders>
            <w:vAlign w:val="center"/>
          </w:tcPr>
          <w:p w14:paraId="4160C541" w14:textId="77777777" w:rsidR="00F61356" w:rsidRPr="004F434F" w:rsidRDefault="00F61356" w:rsidP="00DE5E0A">
            <w:pPr>
              <w:jc w:val="center"/>
              <w:rPr>
                <w:rFonts w:ascii="Garamond" w:eastAsia="Calibri" w:hAnsi="Garamond"/>
                <w:color w:val="000000"/>
                <w:sz w:val="22"/>
                <w:szCs w:val="22"/>
              </w:rPr>
            </w:pPr>
            <w:r w:rsidRPr="003457F7">
              <w:rPr>
                <w:rFonts w:ascii="Garamond" w:eastAsia="Calibri" w:hAnsi="Garamond"/>
                <w:color w:val="000000"/>
                <w:sz w:val="22"/>
                <w:szCs w:val="22"/>
              </w:rPr>
              <w:t>R$ 4.165,60</w:t>
            </w:r>
          </w:p>
        </w:tc>
        <w:tc>
          <w:tcPr>
            <w:tcW w:w="1940" w:type="dxa"/>
            <w:tcBorders>
              <w:top w:val="nil"/>
              <w:left w:val="nil"/>
              <w:bottom w:val="single" w:sz="4" w:space="0" w:color="000000"/>
              <w:right w:val="single" w:sz="4" w:space="0" w:color="000000"/>
            </w:tcBorders>
            <w:vAlign w:val="bottom"/>
          </w:tcPr>
          <w:p w14:paraId="387C24C8" w14:textId="77777777" w:rsidR="00F61356" w:rsidRPr="00497D9F" w:rsidRDefault="00F61356"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R$ 2.615,33</w:t>
            </w:r>
          </w:p>
        </w:tc>
      </w:tr>
      <w:tr w:rsidR="00F61356" w:rsidRPr="004F434F" w14:paraId="761C740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03FAF50"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16354BEF"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R$ 7.594,64</w:t>
            </w:r>
          </w:p>
        </w:tc>
        <w:tc>
          <w:tcPr>
            <w:tcW w:w="1940" w:type="dxa"/>
            <w:tcBorders>
              <w:top w:val="nil"/>
              <w:left w:val="nil"/>
              <w:bottom w:val="single" w:sz="4" w:space="0" w:color="000000"/>
              <w:right w:val="single" w:sz="4" w:space="0" w:color="000000"/>
            </w:tcBorders>
            <w:vAlign w:val="center"/>
          </w:tcPr>
          <w:p w14:paraId="15AEC853" w14:textId="77777777" w:rsidR="00F61356" w:rsidRPr="004F434F" w:rsidRDefault="00F61356" w:rsidP="00DE5E0A">
            <w:pPr>
              <w:jc w:val="center"/>
              <w:rPr>
                <w:rFonts w:ascii="Garamond" w:eastAsia="Calibri" w:hAnsi="Garamond"/>
                <w:color w:val="000000"/>
                <w:sz w:val="22"/>
                <w:szCs w:val="22"/>
              </w:rPr>
            </w:pPr>
            <w:r w:rsidRPr="003457F7">
              <w:rPr>
                <w:rFonts w:ascii="Garamond" w:eastAsia="Calibri" w:hAnsi="Garamond"/>
                <w:color w:val="000000"/>
                <w:sz w:val="22"/>
                <w:szCs w:val="22"/>
              </w:rPr>
              <w:t>R$ 4.665,47</w:t>
            </w:r>
          </w:p>
        </w:tc>
        <w:tc>
          <w:tcPr>
            <w:tcW w:w="1940" w:type="dxa"/>
            <w:tcBorders>
              <w:top w:val="nil"/>
              <w:left w:val="nil"/>
              <w:bottom w:val="single" w:sz="4" w:space="0" w:color="000000"/>
              <w:right w:val="single" w:sz="4" w:space="0" w:color="000000"/>
            </w:tcBorders>
            <w:vAlign w:val="bottom"/>
          </w:tcPr>
          <w:p w14:paraId="6D47C9FA" w14:textId="77777777" w:rsidR="00F61356" w:rsidRPr="00497D9F" w:rsidRDefault="00F61356"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R$ 2.929,16</w:t>
            </w:r>
          </w:p>
        </w:tc>
      </w:tr>
      <w:tr w:rsidR="00F61356" w:rsidRPr="004F434F" w14:paraId="337187C6"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C9B31B1" w14:textId="77777777" w:rsidR="00F61356" w:rsidRPr="004F434F" w:rsidRDefault="00F61356"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28CE195C" w14:textId="77777777" w:rsidR="00F61356" w:rsidRPr="004F434F" w:rsidRDefault="00F61356" w:rsidP="00DE5E0A">
            <w:pPr>
              <w:jc w:val="center"/>
              <w:rPr>
                <w:rFonts w:ascii="Garamond" w:eastAsia="Calibri" w:hAnsi="Garamond"/>
                <w:color w:val="000000"/>
                <w:sz w:val="22"/>
                <w:szCs w:val="22"/>
              </w:rPr>
            </w:pPr>
            <w:r w:rsidRPr="00D27E86">
              <w:rPr>
                <w:rFonts w:ascii="Garamond" w:eastAsia="Calibri" w:hAnsi="Garamond"/>
                <w:color w:val="000000"/>
                <w:sz w:val="22"/>
                <w:szCs w:val="22"/>
              </w:rPr>
              <w:t>R$ 8.505,99</w:t>
            </w:r>
          </w:p>
        </w:tc>
        <w:tc>
          <w:tcPr>
            <w:tcW w:w="1940" w:type="dxa"/>
            <w:tcBorders>
              <w:top w:val="nil"/>
              <w:left w:val="nil"/>
              <w:bottom w:val="single" w:sz="4" w:space="0" w:color="000000"/>
              <w:right w:val="single" w:sz="4" w:space="0" w:color="000000"/>
            </w:tcBorders>
            <w:vAlign w:val="center"/>
          </w:tcPr>
          <w:p w14:paraId="05AFB1E5" w14:textId="77777777" w:rsidR="00F61356" w:rsidRPr="004F434F" w:rsidRDefault="00F61356" w:rsidP="00DE5E0A">
            <w:pPr>
              <w:jc w:val="center"/>
              <w:rPr>
                <w:rFonts w:ascii="Garamond" w:eastAsia="Calibri" w:hAnsi="Garamond"/>
                <w:color w:val="000000"/>
                <w:sz w:val="22"/>
                <w:szCs w:val="22"/>
              </w:rPr>
            </w:pPr>
            <w:r w:rsidRPr="003457F7">
              <w:rPr>
                <w:rFonts w:ascii="Garamond" w:eastAsia="Calibri" w:hAnsi="Garamond"/>
                <w:color w:val="000000"/>
                <w:sz w:val="22"/>
                <w:szCs w:val="22"/>
              </w:rPr>
              <w:t>R$ 5.225,32</w:t>
            </w:r>
          </w:p>
        </w:tc>
        <w:tc>
          <w:tcPr>
            <w:tcW w:w="1940" w:type="dxa"/>
            <w:tcBorders>
              <w:top w:val="nil"/>
              <w:left w:val="nil"/>
              <w:bottom w:val="single" w:sz="4" w:space="0" w:color="000000"/>
              <w:right w:val="single" w:sz="4" w:space="0" w:color="000000"/>
            </w:tcBorders>
            <w:vAlign w:val="bottom"/>
          </w:tcPr>
          <w:p w14:paraId="40485F01" w14:textId="77777777" w:rsidR="00F61356" w:rsidRPr="00497D9F" w:rsidRDefault="00F61356" w:rsidP="00DE5E0A">
            <w:pPr>
              <w:jc w:val="center"/>
              <w:rPr>
                <w:rFonts w:ascii="Garamond" w:eastAsia="Calibri" w:hAnsi="Garamond"/>
                <w:color w:val="FF0000"/>
                <w:sz w:val="22"/>
                <w:szCs w:val="22"/>
              </w:rPr>
            </w:pPr>
            <w:r w:rsidRPr="00497D9F">
              <w:rPr>
                <w:rFonts w:ascii="Garamond" w:eastAsia="Calibri" w:hAnsi="Garamond"/>
                <w:color w:val="FF0000"/>
                <w:sz w:val="22"/>
                <w:szCs w:val="22"/>
              </w:rPr>
              <w:t>R$ 3.280,67</w:t>
            </w:r>
          </w:p>
        </w:tc>
      </w:tr>
    </w:tbl>
    <w:p w14:paraId="014699AD" w14:textId="77777777" w:rsidR="003424B4" w:rsidRDefault="003424B4" w:rsidP="00F61356">
      <w:pPr>
        <w:ind w:firstLine="709"/>
        <w:jc w:val="both"/>
      </w:pPr>
    </w:p>
    <w:p w14:paraId="0C8242E4" w14:textId="77777777" w:rsidR="003424B4" w:rsidRDefault="006869BD">
      <w:pPr>
        <w:spacing w:line="360" w:lineRule="auto"/>
        <w:ind w:firstLine="709"/>
        <w:jc w:val="both"/>
      </w:pPr>
      <w:r>
        <w:t xml:space="preserve">A diferença na maior parte dos casos chega a </w:t>
      </w:r>
      <w:r>
        <w:rPr>
          <w:b/>
          <w:u w:val="single"/>
        </w:rPr>
        <w:t>50% do piso Nacional</w:t>
      </w:r>
      <w:r>
        <w:t>. Resta claro, portanto, que o Estado do Rio de Janeiro não cumpre com o Piso Nacional, diferente do alegado.</w:t>
      </w:r>
    </w:p>
    <w:p w14:paraId="3A84E569" w14:textId="77777777" w:rsidR="00FF4942" w:rsidRDefault="00FF4942">
      <w:pPr>
        <w:spacing w:line="360" w:lineRule="auto"/>
        <w:ind w:firstLine="709"/>
        <w:jc w:val="both"/>
      </w:pPr>
    </w:p>
    <w:p w14:paraId="5B799B34" w14:textId="77777777" w:rsidR="00FF4942" w:rsidRPr="00A105AE" w:rsidRDefault="00FF4942" w:rsidP="00FF4942">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sidRPr="00A105AE">
        <w:rPr>
          <w:rFonts w:eastAsia="Calibri"/>
          <w:i/>
          <w:color w:val="5B9BD5"/>
        </w:rPr>
        <w:t>Do Tema 1.218 e do sobrestamento</w:t>
      </w:r>
    </w:p>
    <w:p w14:paraId="6343F261" w14:textId="77777777" w:rsidR="00FF4942" w:rsidRPr="00A105AE" w:rsidRDefault="00FF4942" w:rsidP="00FF4942">
      <w:pPr>
        <w:spacing w:before="280" w:line="360" w:lineRule="auto"/>
        <w:jc w:val="center"/>
        <w:rPr>
          <w:rFonts w:eastAsia="Arial"/>
          <w:b/>
          <w:bCs/>
          <w:color w:val="0F4761"/>
          <w:lang w:eastAsia="en-GB"/>
        </w:rPr>
      </w:pPr>
      <w:r w:rsidRPr="00A105AE">
        <w:rPr>
          <w:rFonts w:eastAsia="Arial"/>
          <w:b/>
          <w:bCs/>
          <w:color w:val="0F4761"/>
          <w:lang w:eastAsia="en-GB"/>
        </w:rPr>
        <w:t>A)</w:t>
      </w:r>
      <w:r w:rsidRPr="00A105AE">
        <w:rPr>
          <w:rFonts w:eastAsia="Arial"/>
          <w:b/>
          <w:bCs/>
          <w:color w:val="0F4761"/>
          <w:lang w:eastAsia="en-GB"/>
        </w:rPr>
        <w:tab/>
        <w:t>DA IMPOSSIBILIDADE DO SOBRESTAMENTO - INTRODUÇÃO</w:t>
      </w:r>
    </w:p>
    <w:p w14:paraId="40B660EF" w14:textId="77777777" w:rsidR="00FF4942" w:rsidRPr="00A105AE" w:rsidRDefault="00FF4942" w:rsidP="00FF4942">
      <w:pPr>
        <w:spacing w:line="360" w:lineRule="auto"/>
        <w:ind w:firstLine="1134"/>
        <w:jc w:val="both"/>
      </w:pPr>
    </w:p>
    <w:p w14:paraId="2FB187AB" w14:textId="77777777" w:rsidR="00FF4942" w:rsidRPr="00A105AE" w:rsidRDefault="00FF4942" w:rsidP="00FF4942">
      <w:pPr>
        <w:spacing w:line="360" w:lineRule="auto"/>
        <w:ind w:firstLine="1134"/>
        <w:jc w:val="both"/>
      </w:pPr>
      <w:r w:rsidRPr="00A105AE">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48AE729A" w14:textId="77777777" w:rsidR="00FF4942" w:rsidRPr="00A105AE" w:rsidRDefault="00FF4942" w:rsidP="00FF4942">
      <w:pPr>
        <w:spacing w:before="280" w:line="360" w:lineRule="auto"/>
        <w:jc w:val="center"/>
        <w:rPr>
          <w:rFonts w:eastAsia="Arial"/>
          <w:b/>
          <w:bCs/>
          <w:color w:val="0F4761"/>
          <w:lang w:val="en-GB" w:eastAsia="en-GB"/>
        </w:rPr>
      </w:pPr>
      <w:r w:rsidRPr="00A105AE">
        <w:rPr>
          <w:rFonts w:eastAsia="Arial"/>
          <w:b/>
          <w:bCs/>
          <w:color w:val="0F4761"/>
          <w:lang w:val="en-GB" w:eastAsia="en-GB"/>
        </w:rPr>
        <w:t>B) O LEADING CASE DO TEMA 1.218</w:t>
      </w:r>
    </w:p>
    <w:p w14:paraId="676F62B9" w14:textId="77777777" w:rsidR="00FF4942" w:rsidRPr="00A105AE" w:rsidRDefault="00FF4942" w:rsidP="00FF4942">
      <w:pPr>
        <w:spacing w:line="360" w:lineRule="auto"/>
        <w:ind w:firstLine="709"/>
        <w:jc w:val="both"/>
        <w:rPr>
          <w:rFonts w:eastAsia="Arial"/>
          <w:lang w:val="en-GB" w:eastAsia="en-GB"/>
        </w:rPr>
      </w:pPr>
    </w:p>
    <w:p w14:paraId="372B38D0"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O RE 1.326.541/SP, </w:t>
      </w:r>
      <w:r w:rsidRPr="00A105AE">
        <w:rPr>
          <w:rFonts w:eastAsia="Arial"/>
          <w:i/>
          <w:iCs/>
          <w:lang w:eastAsia="en-GB"/>
        </w:rPr>
        <w:t>leading case</w:t>
      </w:r>
      <w:r w:rsidRPr="00A105AE">
        <w:rPr>
          <w:rFonts w:eastAsia="Arial"/>
          <w:lang w:eastAsia="en-GB"/>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A105AE">
        <w:rPr>
          <w:rFonts w:eastAsia="Arial"/>
          <w:b/>
          <w:bCs/>
          <w:lang w:eastAsia="en-GB"/>
        </w:rPr>
        <w:t>Lei Complementar Estadual paulista nº 836/1997</w:t>
      </w:r>
      <w:r w:rsidRPr="00A105AE">
        <w:rPr>
          <w:rFonts w:eastAsia="Arial"/>
          <w:lang w:eastAsia="en-GB"/>
        </w:rPr>
        <w:t>, lei essa anterior à própria Lei Federal do Piso, editada em dezembro de 1997, portanto onze anos antes da Lei nº 11.738/2008.</w:t>
      </w:r>
    </w:p>
    <w:p w14:paraId="102F42BB" w14:textId="77777777" w:rsidR="00FF4942" w:rsidRPr="00A105AE" w:rsidRDefault="00FF4942" w:rsidP="00FF4942">
      <w:pPr>
        <w:spacing w:line="360" w:lineRule="auto"/>
        <w:ind w:firstLine="709"/>
        <w:jc w:val="both"/>
        <w:rPr>
          <w:rFonts w:eastAsia="Times New Roman"/>
          <w:sz w:val="20"/>
          <w:szCs w:val="20"/>
          <w:lang w:eastAsia="en-GB"/>
        </w:rPr>
      </w:pPr>
    </w:p>
    <w:p w14:paraId="001FB822"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A105AE">
        <w:rPr>
          <w:rFonts w:eastAsia="Arial"/>
          <w:b/>
          <w:bCs/>
          <w:highlight w:val="yellow"/>
          <w:lang w:eastAsia="en-GB"/>
        </w:rPr>
        <w:t>criação judicial de fórmula remuneratória</w:t>
      </w:r>
      <w:r w:rsidRPr="00A105AE">
        <w:rPr>
          <w:rFonts w:eastAsia="Arial"/>
          <w:lang w:eastAsia="en-GB"/>
        </w:rPr>
        <w:t xml:space="preserve"> — </w:t>
      </w:r>
      <w:r w:rsidRPr="00A105AE">
        <w:rPr>
          <w:rFonts w:eastAsia="Arial"/>
          <w:b/>
          <w:bCs/>
          <w:u w:val="single"/>
          <w:lang w:eastAsia="en-GB"/>
        </w:rPr>
        <w:t>não a aplicação de fórmula já estabelecida em lei estadual vigente</w:t>
      </w:r>
      <w:r w:rsidRPr="00A105AE">
        <w:rPr>
          <w:rFonts w:eastAsia="Arial"/>
          <w:lang w:eastAsia="en-GB"/>
        </w:rPr>
        <w:t>.</w:t>
      </w:r>
    </w:p>
    <w:p w14:paraId="5BE7ACAB" w14:textId="77777777" w:rsidR="00FF4942" w:rsidRPr="00A105AE" w:rsidRDefault="00FF4942" w:rsidP="00FF4942">
      <w:pPr>
        <w:spacing w:line="360" w:lineRule="auto"/>
        <w:ind w:firstLine="709"/>
        <w:jc w:val="both"/>
        <w:rPr>
          <w:rFonts w:eastAsia="Times New Roman"/>
          <w:sz w:val="20"/>
          <w:szCs w:val="20"/>
          <w:lang w:eastAsia="en-GB"/>
        </w:rPr>
      </w:pPr>
    </w:p>
    <w:p w14:paraId="61D7FE6D" w14:textId="77777777" w:rsidR="00FF4942" w:rsidRPr="00A105AE" w:rsidRDefault="00FF4942" w:rsidP="00FF4942">
      <w:pPr>
        <w:spacing w:line="360" w:lineRule="auto"/>
        <w:ind w:firstLine="709"/>
        <w:jc w:val="both"/>
        <w:rPr>
          <w:rFonts w:eastAsia="Times New Roman"/>
          <w:sz w:val="20"/>
          <w:szCs w:val="20"/>
          <w:lang w:eastAsia="en-GB"/>
        </w:rPr>
      </w:pPr>
      <w:r w:rsidRPr="00A105AE">
        <w:rPr>
          <w:rFonts w:eastAsia="Arial"/>
          <w:lang w:eastAsia="en-GB"/>
        </w:rPr>
        <w:lastRenderedPageBreak/>
        <w:t xml:space="preserve">O voto, em seu item 2, visa reconhecer o dever dos entes estatais de elaborar e/ou adequar seus Planos de Carreira e Remuneração do Magistério ao piso nacional, modulando os efeitos </w:t>
      </w:r>
      <w:r w:rsidRPr="00A105AE">
        <w:rPr>
          <w:rFonts w:eastAsia="Arial"/>
          <w:b/>
          <w:bCs/>
          <w:lang w:eastAsia="en-GB"/>
        </w:rPr>
        <w:t xml:space="preserve">para os entes que </w:t>
      </w:r>
      <w:r w:rsidRPr="00A105AE">
        <w:rPr>
          <w:rFonts w:eastAsia="Arial"/>
          <w:b/>
          <w:bCs/>
          <w:sz w:val="28"/>
          <w:szCs w:val="28"/>
          <w:u w:val="single"/>
          <w:lang w:eastAsia="en-GB"/>
        </w:rPr>
        <w:t>ainda</w:t>
      </w:r>
      <w:r w:rsidRPr="00A105AE">
        <w:rPr>
          <w:rFonts w:eastAsia="Arial"/>
          <w:b/>
          <w:bCs/>
          <w:sz w:val="28"/>
          <w:szCs w:val="28"/>
          <w:lang w:eastAsia="en-GB"/>
        </w:rPr>
        <w:t xml:space="preserve"> </w:t>
      </w:r>
      <w:r w:rsidRPr="00A105AE">
        <w:rPr>
          <w:rFonts w:eastAsia="Arial"/>
          <w:b/>
          <w:bCs/>
          <w:lang w:eastAsia="en-GB"/>
        </w:rPr>
        <w:t>não possuem plano adequado</w:t>
      </w:r>
      <w:r w:rsidRPr="00A105AE">
        <w:rPr>
          <w:rFonts w:eastAsia="Arial"/>
          <w:lang w:eastAsia="en-GB"/>
        </w:rPr>
        <w:t>. O caso dos professores do Estado do Rio de Janeiro não se enquadra em nenhuma dessas premissas. Demonstra-se a seguir.</w:t>
      </w:r>
    </w:p>
    <w:p w14:paraId="36488FD0" w14:textId="77777777" w:rsidR="00FF4942" w:rsidRPr="00A105AE" w:rsidRDefault="00FF4942" w:rsidP="00FF4942">
      <w:pPr>
        <w:spacing w:line="360" w:lineRule="auto"/>
        <w:jc w:val="center"/>
        <w:rPr>
          <w:rFonts w:eastAsia="Times New Roman"/>
          <w:sz w:val="20"/>
          <w:szCs w:val="20"/>
          <w:lang w:eastAsia="en-GB"/>
        </w:rPr>
      </w:pPr>
    </w:p>
    <w:p w14:paraId="18C1EDD7" w14:textId="77777777" w:rsidR="00FF4942" w:rsidRPr="00A105AE" w:rsidRDefault="00FF4942" w:rsidP="00FF4942">
      <w:pPr>
        <w:spacing w:before="280" w:line="360" w:lineRule="auto"/>
        <w:jc w:val="center"/>
        <w:rPr>
          <w:rFonts w:eastAsia="Times New Roman"/>
          <w:color w:val="0F4761"/>
          <w:sz w:val="20"/>
          <w:szCs w:val="20"/>
          <w:lang w:eastAsia="en-GB"/>
        </w:rPr>
      </w:pPr>
      <w:r w:rsidRPr="00A105AE">
        <w:rPr>
          <w:rFonts w:eastAsia="Arial"/>
          <w:b/>
          <w:bCs/>
          <w:color w:val="0F4761"/>
          <w:lang w:eastAsia="en-GB"/>
        </w:rPr>
        <w:t>C) A DISTINÇÃO FÁTICA E NORMATIVA: CINCO DIFERENÇAS IRRECONCILIÁVEIS</w:t>
      </w:r>
    </w:p>
    <w:p w14:paraId="62CE0B53"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C.1) No caso paulista, o percentual de escalonamento não existe em lei. No caso fluminense, está positivado em lei estadual vigente desde 2009.</w:t>
      </w:r>
    </w:p>
    <w:p w14:paraId="15954E2A" w14:textId="77777777" w:rsidR="00FF4942" w:rsidRPr="00A105AE" w:rsidRDefault="00FF4942" w:rsidP="00FF4942">
      <w:pPr>
        <w:spacing w:line="360" w:lineRule="auto"/>
        <w:ind w:firstLine="709"/>
        <w:jc w:val="both"/>
        <w:rPr>
          <w:rFonts w:eastAsia="Arial"/>
          <w:sz w:val="16"/>
          <w:szCs w:val="16"/>
          <w:lang w:eastAsia="en-GB"/>
        </w:rPr>
      </w:pPr>
    </w:p>
    <w:p w14:paraId="1BE46106"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A Lei Complementar Estadual paulista nº 836/1997 estrutura a carreira do magistério em 5 (cinco) níveis e 5 (cinco) faixas de vencimentos, mas </w:t>
      </w:r>
      <w:r w:rsidRPr="00A105AE">
        <w:rPr>
          <w:rFonts w:eastAsia="Arial"/>
          <w:b/>
          <w:bCs/>
          <w:lang w:eastAsia="en-GB"/>
        </w:rPr>
        <w:t>não fixa nenhum percentual de escalonamento entre esses níveis</w:t>
      </w:r>
      <w:r w:rsidRPr="00A105AE">
        <w:rPr>
          <w:rFonts w:eastAsia="Arial"/>
          <w:lang w:eastAsia="en-GB"/>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236AECC3" w14:textId="77777777" w:rsidR="00FF4942" w:rsidRPr="00A105AE" w:rsidRDefault="00FF4942" w:rsidP="00FF4942">
      <w:pPr>
        <w:spacing w:line="360" w:lineRule="auto"/>
        <w:ind w:firstLine="709"/>
        <w:jc w:val="both"/>
        <w:rPr>
          <w:rFonts w:eastAsia="Times New Roman"/>
          <w:sz w:val="14"/>
          <w:szCs w:val="14"/>
          <w:lang w:eastAsia="en-GB"/>
        </w:rPr>
      </w:pPr>
    </w:p>
    <w:p w14:paraId="5809B68D"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O Estado do Rio de Janeiro, por sua vez, possui o percentual de escalonamento </w:t>
      </w:r>
      <w:r w:rsidRPr="00A105AE">
        <w:rPr>
          <w:rFonts w:eastAsia="Arial"/>
          <w:b/>
          <w:bCs/>
          <w:lang w:eastAsia="en-GB"/>
        </w:rPr>
        <w:t>expressamente positivado em lei estadual cogente e vigente</w:t>
      </w:r>
      <w:r w:rsidRPr="00A105AE">
        <w:rPr>
          <w:rFonts w:eastAsia="Arial"/>
          <w:lang w:eastAsia="en-GB"/>
        </w:rPr>
        <w:t>:</w:t>
      </w:r>
    </w:p>
    <w:p w14:paraId="07AD2488" w14:textId="77777777" w:rsidR="00FF4942" w:rsidRPr="00A105AE" w:rsidRDefault="00FF4942" w:rsidP="00FF4942">
      <w:pPr>
        <w:spacing w:line="360" w:lineRule="auto"/>
        <w:ind w:firstLine="709"/>
        <w:jc w:val="both"/>
        <w:rPr>
          <w:rFonts w:eastAsia="Times New Roman"/>
          <w:sz w:val="12"/>
          <w:szCs w:val="12"/>
          <w:lang w:eastAsia="en-GB"/>
        </w:rPr>
      </w:pPr>
    </w:p>
    <w:p w14:paraId="185F18B3" w14:textId="77777777" w:rsidR="00FF4942" w:rsidRPr="00A105AE" w:rsidRDefault="00FF4942" w:rsidP="00FF4942">
      <w:pPr>
        <w:numPr>
          <w:ilvl w:val="0"/>
          <w:numId w:val="5"/>
        </w:numPr>
        <w:spacing w:before="60" w:line="360" w:lineRule="auto"/>
        <w:rPr>
          <w:rFonts w:eastAsia="Times New Roman"/>
          <w:sz w:val="20"/>
          <w:szCs w:val="20"/>
          <w:lang w:eastAsia="en-GB"/>
        </w:rPr>
      </w:pPr>
      <w:r w:rsidRPr="00A105AE">
        <w:rPr>
          <w:rFonts w:eastAsia="Arial"/>
          <w:b/>
          <w:bCs/>
          <w:lang w:eastAsia="en-GB"/>
        </w:rPr>
        <w:t>Art. 3º da Lei Estadual nº 5.539, de 10 de setembro de 2009</w:t>
      </w:r>
      <w:r w:rsidRPr="00A105AE">
        <w:rPr>
          <w:rFonts w:eastAsia="Arial"/>
          <w:lang w:eastAsia="en-GB"/>
        </w:rPr>
        <w:t xml:space="preserve">: "O vencimento-base dos cargos a que se refere a Lei nº 1.614, de 24 de janeiro de 1990, </w:t>
      </w:r>
      <w:r w:rsidRPr="00A105AE">
        <w:rPr>
          <w:rFonts w:eastAsia="Arial"/>
          <w:b/>
          <w:bCs/>
          <w:lang w:eastAsia="en-GB"/>
        </w:rPr>
        <w:t>guardará o interstício de 12% (doze por cento) entre referências</w:t>
      </w:r>
      <w:r w:rsidRPr="00A105AE">
        <w:rPr>
          <w:rFonts w:eastAsia="Arial"/>
          <w:lang w:eastAsia="en-GB"/>
        </w:rPr>
        <w:t>.";</w:t>
      </w:r>
    </w:p>
    <w:p w14:paraId="134353B6" w14:textId="77777777" w:rsidR="00FF4942" w:rsidRPr="00A105AE" w:rsidRDefault="00FF4942" w:rsidP="00FF4942">
      <w:pPr>
        <w:spacing w:before="60" w:line="360" w:lineRule="auto"/>
        <w:ind w:left="720"/>
        <w:rPr>
          <w:rFonts w:eastAsia="Times New Roman"/>
          <w:sz w:val="20"/>
          <w:szCs w:val="20"/>
          <w:lang w:eastAsia="en-GB"/>
        </w:rPr>
      </w:pPr>
    </w:p>
    <w:p w14:paraId="18EF27F0" w14:textId="77777777" w:rsidR="00FF4942" w:rsidRPr="00A105AE" w:rsidRDefault="00FF4942" w:rsidP="00FF4942">
      <w:pPr>
        <w:numPr>
          <w:ilvl w:val="0"/>
          <w:numId w:val="5"/>
        </w:numPr>
        <w:spacing w:before="60" w:line="360" w:lineRule="auto"/>
        <w:rPr>
          <w:rFonts w:eastAsia="Times New Roman"/>
          <w:sz w:val="20"/>
          <w:szCs w:val="20"/>
          <w:lang w:eastAsia="en-GB"/>
        </w:rPr>
      </w:pPr>
      <w:r w:rsidRPr="00A105AE">
        <w:rPr>
          <w:rFonts w:eastAsia="Arial"/>
          <w:b/>
          <w:bCs/>
          <w:lang w:eastAsia="en-GB"/>
        </w:rPr>
        <w:t>Art. 3º, parágrafo único, da Lei Estadual nº 5.584, de 2 de dezembro de 2009</w:t>
      </w:r>
      <w:r w:rsidRPr="00A105AE">
        <w:rPr>
          <w:rFonts w:eastAsia="Arial"/>
          <w:lang w:eastAsia="en-GB"/>
        </w:rPr>
        <w:t>: replica a mesma regra para os cargos de Professor Docente I e Docente II.</w:t>
      </w:r>
    </w:p>
    <w:p w14:paraId="29DBEC38" w14:textId="77777777" w:rsidR="00FF4942" w:rsidRPr="00A105AE" w:rsidRDefault="00FF4942" w:rsidP="00FF4942">
      <w:pPr>
        <w:spacing w:before="60" w:line="360" w:lineRule="auto"/>
        <w:ind w:left="720"/>
        <w:rPr>
          <w:rFonts w:eastAsia="Times New Roman"/>
          <w:sz w:val="12"/>
          <w:szCs w:val="12"/>
          <w:lang w:eastAsia="en-GB"/>
        </w:rPr>
      </w:pPr>
    </w:p>
    <w:p w14:paraId="7501E580"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Esses dispositivos, criado justamente em conformidade com a Lei Nacional do Piso, nunca foram revogados. Permanecem em pleno vigor, conforme se verifica no sítio eletrônico da ALERJ, onde ambas as leis constam com situação "Em Vigor". Nenhuma lei posterior — incluída a Lei </w:t>
      </w:r>
      <w:r w:rsidRPr="00A105AE">
        <w:rPr>
          <w:rFonts w:eastAsia="Arial"/>
          <w:lang w:eastAsia="en-GB"/>
        </w:rPr>
        <w:lastRenderedPageBreak/>
        <w:t>Estadual nº 6.834/2014 — revogou expressa ou tacitamente o art. 3º da Lei 5.539/2009 nem o parágrafo único do art. 3º da Lei 5.584/2009, pois não há incompatibilidade nem regulação integral da mesma matéria (art. 2º, §1º, da LINDB).</w:t>
      </w:r>
    </w:p>
    <w:p w14:paraId="64CE5270" w14:textId="77777777" w:rsidR="00FF4942" w:rsidRPr="00A105AE" w:rsidRDefault="00FF4942" w:rsidP="00FF4942">
      <w:pPr>
        <w:spacing w:line="360" w:lineRule="auto"/>
        <w:ind w:firstLine="709"/>
        <w:jc w:val="both"/>
        <w:rPr>
          <w:rFonts w:eastAsia="Times New Roman"/>
          <w:sz w:val="20"/>
          <w:szCs w:val="20"/>
          <w:lang w:eastAsia="en-GB"/>
        </w:rPr>
      </w:pPr>
    </w:p>
    <w:p w14:paraId="5A3D851A"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Quando o TJRJ determina que o piso nacional proporcional seja aplicado à Referência 1 da carreira e que as demais referências sejam calculadas com 12% de interstício, </w:t>
      </w:r>
      <w:r w:rsidRPr="00A105AE">
        <w:rPr>
          <w:rFonts w:eastAsia="Arial"/>
          <w:b/>
          <w:bCs/>
          <w:lang w:eastAsia="en-GB"/>
        </w:rPr>
        <w:t>não está criando nenhum percentual</w:t>
      </w:r>
      <w:r w:rsidRPr="00A105AE">
        <w:rPr>
          <w:rFonts w:eastAsia="Arial"/>
          <w:lang w:eastAsia="en-GB"/>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05281E4D" w14:textId="77777777" w:rsidR="00FF4942" w:rsidRPr="00A105AE" w:rsidRDefault="00FF4942" w:rsidP="00FF4942">
      <w:pPr>
        <w:spacing w:line="360" w:lineRule="auto"/>
        <w:ind w:firstLine="709"/>
        <w:jc w:val="both"/>
        <w:rPr>
          <w:rFonts w:eastAsia="Times New Roman"/>
          <w:sz w:val="20"/>
          <w:szCs w:val="20"/>
          <w:lang w:eastAsia="en-GB"/>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FF4942" w:rsidRPr="00A105AE" w14:paraId="51B44B4C" w14:textId="77777777" w:rsidTr="00C05447">
        <w:tc>
          <w:tcPr>
            <w:tcW w:w="2000" w:type="dxa"/>
            <w:shd w:val="clear" w:color="auto" w:fill="FFFFFF"/>
            <w:tcMar>
              <w:top w:w="60" w:type="dxa"/>
              <w:left w:w="100" w:type="dxa"/>
              <w:bottom w:w="60" w:type="dxa"/>
              <w:right w:w="100" w:type="dxa"/>
            </w:tcMar>
          </w:tcPr>
          <w:p w14:paraId="6F1F1A01" w14:textId="77777777" w:rsidR="00FF4942" w:rsidRPr="00A105AE" w:rsidRDefault="00FF4942" w:rsidP="00C05447">
            <w:pPr>
              <w:spacing w:line="360" w:lineRule="auto"/>
              <w:jc w:val="both"/>
              <w:rPr>
                <w:rFonts w:eastAsia="Times New Roman"/>
                <w:strike/>
                <w:color w:val="FFFFFF"/>
                <w:sz w:val="20"/>
                <w:szCs w:val="20"/>
                <w:lang w:eastAsia="en-GB"/>
              </w:rPr>
            </w:pPr>
          </w:p>
        </w:tc>
        <w:tc>
          <w:tcPr>
            <w:tcW w:w="3680" w:type="dxa"/>
            <w:shd w:val="clear" w:color="auto" w:fill="FFFFFF"/>
            <w:tcMar>
              <w:top w:w="60" w:type="dxa"/>
              <w:left w:w="100" w:type="dxa"/>
              <w:bottom w:w="60" w:type="dxa"/>
              <w:right w:w="100" w:type="dxa"/>
            </w:tcMar>
          </w:tcPr>
          <w:p w14:paraId="173594BF" w14:textId="77777777" w:rsidR="00FF4942" w:rsidRPr="00A105AE" w:rsidRDefault="00FF4942" w:rsidP="00C05447">
            <w:pPr>
              <w:spacing w:line="360" w:lineRule="auto"/>
              <w:jc w:val="both"/>
              <w:rPr>
                <w:rFonts w:eastAsia="Times New Roman"/>
                <w:strike/>
                <w:color w:val="FFFFFF"/>
                <w:sz w:val="20"/>
                <w:szCs w:val="20"/>
                <w:lang w:val="en-GB" w:eastAsia="en-GB"/>
              </w:rPr>
            </w:pPr>
            <w:r w:rsidRPr="00A105AE">
              <w:rPr>
                <w:rFonts w:eastAsia="Arial"/>
                <w:b/>
                <w:bCs/>
                <w:strike/>
                <w:color w:val="FFFFFF"/>
                <w:sz w:val="20"/>
                <w:szCs w:val="20"/>
                <w:lang w:val="en-GB" w:eastAsia="en-GB"/>
              </w:rPr>
              <w:t>LC nº 836/1997 — São Paulo</w:t>
            </w:r>
          </w:p>
        </w:tc>
        <w:tc>
          <w:tcPr>
            <w:tcW w:w="3680" w:type="dxa"/>
            <w:shd w:val="clear" w:color="auto" w:fill="FFFFFF"/>
            <w:tcMar>
              <w:top w:w="60" w:type="dxa"/>
              <w:left w:w="100" w:type="dxa"/>
              <w:bottom w:w="60" w:type="dxa"/>
              <w:right w:w="100" w:type="dxa"/>
            </w:tcMar>
          </w:tcPr>
          <w:p w14:paraId="7D982AF1"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b/>
                <w:bCs/>
                <w:strike/>
                <w:color w:val="FFFFFF"/>
                <w:sz w:val="20"/>
                <w:szCs w:val="20"/>
                <w:lang w:eastAsia="en-GB"/>
              </w:rPr>
              <w:t>Leis nº 5.539/2009 e 5.584/2009 — Rio de Janeiro</w:t>
            </w:r>
          </w:p>
        </w:tc>
      </w:tr>
      <w:tr w:rsidR="00FF4942" w:rsidRPr="00A105AE" w14:paraId="4CD016EF" w14:textId="77777777" w:rsidTr="00C05447">
        <w:tc>
          <w:tcPr>
            <w:tcW w:w="2000" w:type="dxa"/>
            <w:shd w:val="clear" w:color="auto" w:fill="FFFFFF"/>
            <w:tcMar>
              <w:top w:w="60" w:type="dxa"/>
              <w:left w:w="100" w:type="dxa"/>
              <w:bottom w:w="60" w:type="dxa"/>
              <w:right w:w="100" w:type="dxa"/>
            </w:tcMar>
          </w:tcPr>
          <w:p w14:paraId="0CB9843F"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Percentual entre níveis</w:t>
            </w:r>
          </w:p>
        </w:tc>
        <w:tc>
          <w:tcPr>
            <w:tcW w:w="3680" w:type="dxa"/>
            <w:shd w:val="clear" w:color="auto" w:fill="FFFFFF"/>
            <w:tcMar>
              <w:top w:w="60" w:type="dxa"/>
              <w:left w:w="100" w:type="dxa"/>
              <w:bottom w:w="60" w:type="dxa"/>
              <w:right w:w="100" w:type="dxa"/>
            </w:tcMar>
          </w:tcPr>
          <w:p w14:paraId="44130C00"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29C02ECC" w14:textId="77777777" w:rsidR="00FF4942" w:rsidRPr="00A105AE" w:rsidRDefault="00FF4942"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Expresso em lei: 12% entre referências (art. 3º de ambas as leis).</w:t>
            </w:r>
          </w:p>
        </w:tc>
      </w:tr>
      <w:tr w:rsidR="00FF4942" w:rsidRPr="00A105AE" w14:paraId="456D1FD8" w14:textId="77777777" w:rsidTr="00C05447">
        <w:tc>
          <w:tcPr>
            <w:tcW w:w="2000" w:type="dxa"/>
            <w:shd w:val="clear" w:color="auto" w:fill="FFFFFF"/>
            <w:tcMar>
              <w:top w:w="60" w:type="dxa"/>
              <w:left w:w="100" w:type="dxa"/>
              <w:bottom w:w="60" w:type="dxa"/>
              <w:right w:w="100" w:type="dxa"/>
            </w:tcMar>
          </w:tcPr>
          <w:p w14:paraId="660CABF5"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Origem do escalonamento</w:t>
            </w:r>
          </w:p>
        </w:tc>
        <w:tc>
          <w:tcPr>
            <w:tcW w:w="3680" w:type="dxa"/>
            <w:shd w:val="clear" w:color="auto" w:fill="FFFFFF"/>
            <w:tcMar>
              <w:top w:w="60" w:type="dxa"/>
              <w:left w:w="100" w:type="dxa"/>
              <w:bottom w:w="60" w:type="dxa"/>
              <w:right w:w="100" w:type="dxa"/>
            </w:tcMar>
          </w:tcPr>
          <w:p w14:paraId="0F2DCDBE"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Implícita — inferida da tabela pelo julgador.</w:t>
            </w:r>
          </w:p>
        </w:tc>
        <w:tc>
          <w:tcPr>
            <w:tcW w:w="3680" w:type="dxa"/>
            <w:shd w:val="clear" w:color="auto" w:fill="FFFFFF"/>
            <w:tcMar>
              <w:top w:w="60" w:type="dxa"/>
              <w:left w:w="100" w:type="dxa"/>
              <w:bottom w:w="60" w:type="dxa"/>
              <w:right w:w="100" w:type="dxa"/>
            </w:tcMar>
          </w:tcPr>
          <w:p w14:paraId="6B3AAF8A" w14:textId="77777777" w:rsidR="00FF4942" w:rsidRPr="00A105AE" w:rsidRDefault="00FF4942"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Explícita — norma cogente positivada.</w:t>
            </w:r>
          </w:p>
        </w:tc>
      </w:tr>
      <w:tr w:rsidR="00FF4942" w:rsidRPr="00A105AE" w14:paraId="16B831F8" w14:textId="77777777" w:rsidTr="00C05447">
        <w:tc>
          <w:tcPr>
            <w:tcW w:w="2000" w:type="dxa"/>
            <w:shd w:val="clear" w:color="auto" w:fill="FFFFFF"/>
            <w:tcMar>
              <w:top w:w="60" w:type="dxa"/>
              <w:left w:w="100" w:type="dxa"/>
              <w:bottom w:w="60" w:type="dxa"/>
              <w:right w:w="100" w:type="dxa"/>
            </w:tcMar>
          </w:tcPr>
          <w:p w14:paraId="066B6BBA"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 que o Judiciário faz ao aplicar</w:t>
            </w:r>
          </w:p>
        </w:tc>
        <w:tc>
          <w:tcPr>
            <w:tcW w:w="3680" w:type="dxa"/>
            <w:shd w:val="clear" w:color="auto" w:fill="FFFFFF"/>
            <w:tcMar>
              <w:top w:w="60" w:type="dxa"/>
              <w:left w:w="100" w:type="dxa"/>
              <w:bottom w:w="60" w:type="dxa"/>
              <w:right w:w="100" w:type="dxa"/>
            </w:tcMar>
          </w:tcPr>
          <w:p w14:paraId="62107245"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b/>
                <w:bCs/>
                <w:noProof/>
                <w:u w:val="single"/>
                <w:lang w:eastAsia="en-GB"/>
              </w:rPr>
              <w:drawing>
                <wp:anchor distT="0" distB="0" distL="114300" distR="114300" simplePos="0" relativeHeight="251671552" behindDoc="0" locked="0" layoutInCell="1" allowOverlap="1" wp14:anchorId="600E5A14" wp14:editId="21A2A961">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A105AE">
              <w:rPr>
                <w:rFonts w:eastAsia="Arial"/>
                <w:strike/>
                <w:color w:val="FFFFFF"/>
                <w:sz w:val="20"/>
                <w:szCs w:val="20"/>
                <w:lang w:eastAsia="en-GB"/>
              </w:rPr>
              <w:t>Cria fórmula sem base legal → vedado pelo Tema 1.218.</w:t>
            </w:r>
          </w:p>
        </w:tc>
        <w:tc>
          <w:tcPr>
            <w:tcW w:w="3680" w:type="dxa"/>
            <w:shd w:val="clear" w:color="auto" w:fill="FFFFFF"/>
            <w:tcMar>
              <w:top w:w="60" w:type="dxa"/>
              <w:left w:w="100" w:type="dxa"/>
              <w:bottom w:w="60" w:type="dxa"/>
              <w:right w:w="100" w:type="dxa"/>
            </w:tcMar>
          </w:tcPr>
          <w:p w14:paraId="2BFCA7A5" w14:textId="77777777" w:rsidR="00FF4942" w:rsidRPr="00A105AE" w:rsidRDefault="00FF4942"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Aplica norma já existente → obrigação jurisdicional.</w:t>
            </w:r>
          </w:p>
        </w:tc>
      </w:tr>
      <w:tr w:rsidR="00FF4942" w:rsidRPr="00A105AE" w14:paraId="5D922BE1" w14:textId="77777777" w:rsidTr="00C05447">
        <w:tc>
          <w:tcPr>
            <w:tcW w:w="2000" w:type="dxa"/>
            <w:shd w:val="clear" w:color="auto" w:fill="FFFFFF"/>
            <w:tcMar>
              <w:top w:w="60" w:type="dxa"/>
              <w:left w:w="100" w:type="dxa"/>
              <w:bottom w:w="60" w:type="dxa"/>
              <w:right w:w="100" w:type="dxa"/>
            </w:tcMar>
          </w:tcPr>
          <w:p w14:paraId="3361C672"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Natureza da intervenção judicial</w:t>
            </w:r>
          </w:p>
        </w:tc>
        <w:tc>
          <w:tcPr>
            <w:tcW w:w="3680" w:type="dxa"/>
            <w:shd w:val="clear" w:color="auto" w:fill="FFFFFF"/>
            <w:tcMar>
              <w:top w:w="60" w:type="dxa"/>
              <w:left w:w="100" w:type="dxa"/>
              <w:bottom w:w="60" w:type="dxa"/>
              <w:right w:w="100" w:type="dxa"/>
            </w:tcMar>
          </w:tcPr>
          <w:p w14:paraId="4906C49A" w14:textId="77777777" w:rsidR="00FF4942" w:rsidRPr="00A105AE" w:rsidRDefault="00FF4942"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Legislativa (proibida).</w:t>
            </w:r>
          </w:p>
        </w:tc>
        <w:tc>
          <w:tcPr>
            <w:tcW w:w="3680" w:type="dxa"/>
            <w:shd w:val="clear" w:color="auto" w:fill="FFFFFF"/>
            <w:tcMar>
              <w:top w:w="60" w:type="dxa"/>
              <w:left w:w="100" w:type="dxa"/>
              <w:bottom w:w="60" w:type="dxa"/>
              <w:right w:w="100" w:type="dxa"/>
            </w:tcMar>
          </w:tcPr>
          <w:p w14:paraId="23B122D6" w14:textId="77777777" w:rsidR="00FF4942" w:rsidRPr="00A105AE" w:rsidRDefault="00FF4942"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Jurisdicional (devida).</w:t>
            </w:r>
          </w:p>
        </w:tc>
      </w:tr>
    </w:tbl>
    <w:p w14:paraId="4BAA4329" w14:textId="77777777" w:rsidR="00FF4942" w:rsidRPr="00A105AE" w:rsidRDefault="00FF4942" w:rsidP="00FF4942">
      <w:pPr>
        <w:spacing w:line="360" w:lineRule="auto"/>
        <w:jc w:val="center"/>
        <w:rPr>
          <w:rFonts w:eastAsia="Times New Roman"/>
          <w:sz w:val="20"/>
          <w:szCs w:val="20"/>
          <w:lang w:val="en-GB" w:eastAsia="en-GB"/>
        </w:rPr>
      </w:pPr>
    </w:p>
    <w:p w14:paraId="5DDF4F5D" w14:textId="77777777" w:rsidR="00FF4942" w:rsidRPr="00A105AE" w:rsidRDefault="00FF4942" w:rsidP="00FF4942">
      <w:pPr>
        <w:spacing w:before="240" w:line="360" w:lineRule="auto"/>
        <w:jc w:val="both"/>
        <w:rPr>
          <w:rFonts w:eastAsia="Arial"/>
          <w:b/>
          <w:bCs/>
          <w:u w:val="single"/>
          <w:lang w:eastAsia="en-GB"/>
        </w:rPr>
      </w:pPr>
    </w:p>
    <w:p w14:paraId="5AF489F6"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C.2) A lei paulista é anterior à Lei do Piso. A legislação fluminense é posterior e editada exatamente para adequar-se a ela.</w:t>
      </w:r>
    </w:p>
    <w:p w14:paraId="725D80C6"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A Lei Complementar Estadual paulista nº 836/1997 foi editada </w:t>
      </w:r>
      <w:r w:rsidRPr="00A105AE">
        <w:rPr>
          <w:rFonts w:eastAsia="Arial"/>
          <w:b/>
          <w:bCs/>
          <w:lang w:eastAsia="en-GB"/>
        </w:rPr>
        <w:t>onze anos antes</w:t>
      </w:r>
      <w:r w:rsidRPr="00A105AE">
        <w:rPr>
          <w:rFonts w:eastAsia="Arial"/>
          <w:lang w:eastAsia="en-GB"/>
        </w:rPr>
        <w:t xml:space="preserve"> da Lei Federal nº 11.738/2008. São Paulo nunca adequou legislativamente sua estrutura de carreira ao piso nacional após 2008 — o que gerou a omissão que o Colégio Recursal tentou suprir judicialmente.</w:t>
      </w:r>
    </w:p>
    <w:p w14:paraId="0822270A" w14:textId="77777777" w:rsidR="00FF4942" w:rsidRPr="00A105AE" w:rsidRDefault="00FF4942" w:rsidP="00FF4942">
      <w:pPr>
        <w:spacing w:line="360" w:lineRule="auto"/>
        <w:ind w:firstLine="709"/>
        <w:jc w:val="both"/>
        <w:rPr>
          <w:rFonts w:eastAsia="Times New Roman"/>
          <w:sz w:val="20"/>
          <w:szCs w:val="20"/>
          <w:lang w:eastAsia="en-GB"/>
        </w:rPr>
      </w:pPr>
    </w:p>
    <w:p w14:paraId="21406EE5"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O Estado do Rio de Janeiro, em sentido diametralmente oposto, em 2009 — imediatamente após a edição da Lei do Piso — editou duas leis estaduais específicas para adequar sua estrutura remuneratória ao novo paradigma federal: (i) a </w:t>
      </w:r>
      <w:r w:rsidRPr="00A105AE">
        <w:rPr>
          <w:rFonts w:eastAsia="Arial"/>
          <w:b/>
          <w:bCs/>
          <w:lang w:eastAsia="en-GB"/>
        </w:rPr>
        <w:t>Lei Estadual nº 5.539/2009</w:t>
      </w:r>
      <w:r w:rsidRPr="00A105AE">
        <w:rPr>
          <w:rFonts w:eastAsia="Arial"/>
          <w:lang w:eastAsia="en-GB"/>
        </w:rPr>
        <w:t>, que majorou os vencimentos básicos de toda a carreira, absorveu gratificações ao vencimento-base e positivou o interstício de 12%; e (</w:t>
      </w:r>
      <w:proofErr w:type="spellStart"/>
      <w:r w:rsidRPr="00A105AE">
        <w:rPr>
          <w:rFonts w:eastAsia="Arial"/>
          <w:lang w:eastAsia="en-GB"/>
        </w:rPr>
        <w:t>ii</w:t>
      </w:r>
      <w:proofErr w:type="spellEnd"/>
      <w:r w:rsidRPr="00A105AE">
        <w:rPr>
          <w:rFonts w:eastAsia="Arial"/>
          <w:lang w:eastAsia="en-GB"/>
        </w:rPr>
        <w:t xml:space="preserve">) a </w:t>
      </w:r>
      <w:r w:rsidRPr="00A105AE">
        <w:rPr>
          <w:rFonts w:eastAsia="Arial"/>
          <w:b/>
          <w:bCs/>
          <w:lang w:eastAsia="en-GB"/>
        </w:rPr>
        <w:t>Lei Estadual nº 5.584/2009</w:t>
      </w:r>
      <w:r w:rsidRPr="00A105AE">
        <w:rPr>
          <w:rFonts w:eastAsia="Arial"/>
          <w:lang w:eastAsia="en-GB"/>
        </w:rPr>
        <w:t xml:space="preserve">, que instituiu plano de cargos e vencimentos específico para os Professores Docentes I e II, com tabela progressiva até outubro de 2015. A legislação fluminense de 2009 é, portanto, </w:t>
      </w:r>
      <w:r w:rsidRPr="00A105AE">
        <w:rPr>
          <w:rFonts w:eastAsia="Arial"/>
          <w:b/>
          <w:bCs/>
          <w:lang w:eastAsia="en-GB"/>
        </w:rPr>
        <w:t>resposta ao piso nacional</w:t>
      </w:r>
      <w:r w:rsidRPr="00A105AE">
        <w:rPr>
          <w:rFonts w:eastAsia="Arial"/>
          <w:lang w:eastAsia="en-GB"/>
        </w:rPr>
        <w:t>, não legislação anterior a ele.</w:t>
      </w:r>
    </w:p>
    <w:p w14:paraId="3FEB0CE0"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C.3) O Estado do Rio de Janeiro chegou a cumprir o piso nacional — e depois o congelou deliberadamente.</w:t>
      </w:r>
    </w:p>
    <w:p w14:paraId="3759C45E"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09CF1F92" w14:textId="77777777" w:rsidR="00FF4942" w:rsidRPr="00A105AE" w:rsidRDefault="00FF4942" w:rsidP="00FF4942">
      <w:pPr>
        <w:spacing w:line="360" w:lineRule="auto"/>
        <w:ind w:firstLine="709"/>
        <w:jc w:val="both"/>
        <w:rPr>
          <w:rFonts w:eastAsia="Arial"/>
          <w:lang w:eastAsia="en-GB"/>
        </w:rPr>
      </w:pPr>
    </w:p>
    <w:p w14:paraId="69FADA36" w14:textId="77777777" w:rsidR="00FF4942" w:rsidRPr="00A105AE" w:rsidRDefault="00FF4942" w:rsidP="00FF4942">
      <w:pPr>
        <w:spacing w:line="360" w:lineRule="auto"/>
        <w:jc w:val="both"/>
        <w:rPr>
          <w:rFonts w:eastAsia="Arial"/>
          <w:lang w:eastAsia="en-GB"/>
        </w:rPr>
      </w:pPr>
      <w:r w:rsidRPr="00A105AE">
        <w:rPr>
          <w:rFonts w:eastAsia="Times New Roman"/>
          <w:noProof/>
          <w:sz w:val="20"/>
          <w:szCs w:val="20"/>
          <w:lang w:val="en-GB" w:eastAsia="en-GB"/>
        </w:rPr>
        <w:drawing>
          <wp:inline distT="0" distB="0" distL="0" distR="0" wp14:anchorId="7848A83B" wp14:editId="166ACFE7">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57922FF8" w14:textId="77777777" w:rsidR="00FF4942" w:rsidRPr="00A105AE" w:rsidRDefault="00FF4942" w:rsidP="00FF4942">
      <w:pPr>
        <w:spacing w:line="360" w:lineRule="auto"/>
        <w:ind w:firstLine="709"/>
        <w:jc w:val="both"/>
        <w:rPr>
          <w:rFonts w:eastAsia="Times New Roman"/>
          <w:sz w:val="20"/>
          <w:szCs w:val="20"/>
          <w:lang w:eastAsia="en-GB"/>
        </w:rPr>
      </w:pPr>
    </w:p>
    <w:p w14:paraId="1E471B95"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O descumprimento não decorreu de impossibilidade estrutural. Decorreu de congelamento deliberado: a Lei Estadual nº 6.834/2014, última lei salarial do magistério fluminense, fixou os valores de tabela em patamares que ainda cumpriam o piso naquele ano, mas que não foram reajustados nos anos seguintes. O resultado foi que o piso federal progressivamente ultrapassou os valores estaduais congelados — a partir de 2015 para o Docente II de 22h, e a partir de 2018 para o Docente I de 16h.</w:t>
      </w:r>
    </w:p>
    <w:p w14:paraId="28F9D87B" w14:textId="77777777" w:rsidR="00FF4942" w:rsidRPr="00A105AE" w:rsidRDefault="00FF4942" w:rsidP="00FF4942">
      <w:pPr>
        <w:spacing w:line="360" w:lineRule="auto"/>
        <w:jc w:val="both"/>
        <w:rPr>
          <w:rFonts w:eastAsia="Arial"/>
          <w:lang w:eastAsia="en-GB"/>
        </w:rPr>
      </w:pPr>
      <w:r w:rsidRPr="00A105AE">
        <w:rPr>
          <w:rFonts w:eastAsia="Times New Roman"/>
          <w:noProof/>
          <w:color w:val="000000"/>
          <w:sz w:val="20"/>
          <w:szCs w:val="20"/>
          <w:lang w:val="en-GB" w:eastAsia="en-GB"/>
        </w:rPr>
        <w:lastRenderedPageBreak/>
        <w:drawing>
          <wp:inline distT="0" distB="0" distL="0" distR="0" wp14:anchorId="1AB69D1F" wp14:editId="6AB67DAF">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11"/>
                    <a:stretch>
                      <a:fillRect/>
                    </a:stretch>
                  </pic:blipFill>
                  <pic:spPr>
                    <a:xfrm>
                      <a:off x="0" y="0"/>
                      <a:ext cx="5759450" cy="2323914"/>
                    </a:xfrm>
                    <a:prstGeom prst="rect">
                      <a:avLst/>
                    </a:prstGeom>
                  </pic:spPr>
                </pic:pic>
              </a:graphicData>
            </a:graphic>
          </wp:inline>
        </w:drawing>
      </w:r>
    </w:p>
    <w:p w14:paraId="13F2A6C0" w14:textId="77777777" w:rsidR="00FF4942" w:rsidRPr="00A105AE" w:rsidRDefault="00FF4942" w:rsidP="00FF4942">
      <w:pPr>
        <w:spacing w:line="360" w:lineRule="auto"/>
        <w:ind w:firstLine="709"/>
        <w:jc w:val="both"/>
        <w:rPr>
          <w:rFonts w:eastAsia="Times New Roman"/>
          <w:sz w:val="20"/>
          <w:szCs w:val="20"/>
          <w:lang w:eastAsia="en-GB"/>
        </w:rPr>
      </w:pPr>
    </w:p>
    <w:p w14:paraId="5EF3D2D7"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4AEC59B2" w14:textId="77777777" w:rsidR="00FF4942" w:rsidRPr="00A105AE" w:rsidRDefault="00FF4942" w:rsidP="00FF4942">
      <w:pPr>
        <w:tabs>
          <w:tab w:val="left" w:pos="0"/>
        </w:tabs>
        <w:spacing w:line="360" w:lineRule="auto"/>
        <w:jc w:val="both"/>
        <w:rPr>
          <w:rFonts w:eastAsia="Times New Roman"/>
          <w:color w:val="000000"/>
        </w:rPr>
      </w:pPr>
    </w:p>
    <w:p w14:paraId="6839E877" w14:textId="77777777" w:rsidR="00FF4942" w:rsidRPr="00A105AE" w:rsidRDefault="00FF4942" w:rsidP="00FF4942">
      <w:pPr>
        <w:tabs>
          <w:tab w:val="left" w:pos="0"/>
        </w:tabs>
        <w:spacing w:line="360" w:lineRule="auto"/>
        <w:jc w:val="both"/>
        <w:rPr>
          <w:rFonts w:eastAsia="Times New Roman"/>
          <w:color w:val="000000"/>
        </w:rPr>
      </w:pPr>
      <w:r w:rsidRPr="00A105AE">
        <w:rPr>
          <w:rFonts w:eastAsia="Times New Roman"/>
          <w:noProof/>
          <w:color w:val="000000"/>
        </w:rPr>
        <mc:AlternateContent>
          <mc:Choice Requires="wps">
            <w:drawing>
              <wp:anchor distT="0" distB="0" distL="114300" distR="114300" simplePos="0" relativeHeight="251670528" behindDoc="0" locked="0" layoutInCell="1" allowOverlap="1" wp14:anchorId="76009117" wp14:editId="0ECB1C7D">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197E7763"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A105AE">
        <w:rPr>
          <w:rFonts w:eastAsia="Times New Roman"/>
          <w:noProof/>
          <w:color w:val="000000"/>
        </w:rPr>
        <w:drawing>
          <wp:inline distT="0" distB="0" distL="0" distR="0" wp14:anchorId="2110A813" wp14:editId="170CB161">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A105AE">
        <w:rPr>
          <w:rFonts w:eastAsia="Times New Roman"/>
          <w:noProof/>
          <w:lang w:eastAsia="en-US"/>
        </w:rPr>
        <w:t xml:space="preserve"> </w:t>
      </w:r>
    </w:p>
    <w:p w14:paraId="1097FF2A" w14:textId="77777777" w:rsidR="00FF4942" w:rsidRPr="00A105AE" w:rsidRDefault="00FF4942" w:rsidP="00FF4942">
      <w:pPr>
        <w:spacing w:line="360" w:lineRule="auto"/>
        <w:ind w:firstLine="709"/>
        <w:jc w:val="both"/>
        <w:rPr>
          <w:rFonts w:eastAsia="Times New Roman"/>
          <w:sz w:val="20"/>
          <w:szCs w:val="20"/>
          <w:lang w:eastAsia="en-GB"/>
        </w:rPr>
      </w:pPr>
    </w:p>
    <w:p w14:paraId="3224B13F"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C.4) O Estado do Rio de Janeiro descumpre também sua própria legislação estadual vigente.</w:t>
      </w:r>
    </w:p>
    <w:p w14:paraId="44B08033" w14:textId="77777777" w:rsidR="00FF4942" w:rsidRPr="00A105AE" w:rsidRDefault="00FF4942" w:rsidP="00FF4942">
      <w:pPr>
        <w:spacing w:before="240" w:line="360" w:lineRule="auto"/>
        <w:jc w:val="both"/>
        <w:rPr>
          <w:rFonts w:eastAsia="Times New Roman"/>
          <w:sz w:val="20"/>
          <w:szCs w:val="20"/>
          <w:lang w:eastAsia="en-GB"/>
        </w:rPr>
      </w:pPr>
    </w:p>
    <w:p w14:paraId="4232F4DA"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lastRenderedPageBreak/>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37E81E3F" w14:textId="77777777" w:rsidR="00FF4942" w:rsidRPr="00A105AE" w:rsidRDefault="00FF4942" w:rsidP="00FF4942">
      <w:pPr>
        <w:spacing w:line="360" w:lineRule="auto"/>
        <w:ind w:firstLine="709"/>
        <w:jc w:val="both"/>
        <w:rPr>
          <w:rFonts w:eastAsia="Times New Roman"/>
          <w:sz w:val="20"/>
          <w:szCs w:val="20"/>
          <w:lang w:eastAsia="en-GB"/>
        </w:rPr>
      </w:pPr>
    </w:p>
    <w:p w14:paraId="5EDD2290"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Esse argumento é </w:t>
      </w:r>
      <w:r w:rsidRPr="00A105AE">
        <w:rPr>
          <w:rFonts w:eastAsia="Arial"/>
          <w:b/>
          <w:bCs/>
          <w:lang w:eastAsia="en-GB"/>
        </w:rPr>
        <w:t>inteiramente autônomo</w:t>
      </w:r>
      <w:r w:rsidRPr="00A105AE">
        <w:rPr>
          <w:rFonts w:eastAsia="Arial"/>
          <w:lang w:eastAsia="en-GB"/>
        </w:rPr>
        <w:t xml:space="preserve"> em relação ao debate sobre o piso federal: um ente federativo que remunera seus servidores abaixo do que sua própria lei determina viola o princípio da legalidade estrita, previsto no </w:t>
      </w:r>
      <w:r w:rsidRPr="00A105AE">
        <w:rPr>
          <w:rFonts w:eastAsia="Arial"/>
          <w:b/>
          <w:bCs/>
          <w:lang w:eastAsia="en-GB"/>
        </w:rPr>
        <w:t>art. 37, caput, da Constituição Federal</w:t>
      </w:r>
      <w:r w:rsidRPr="00A105AE">
        <w:rPr>
          <w:rFonts w:eastAsia="Arial"/>
          <w:lang w:eastAsia="en-GB"/>
        </w:rPr>
        <w:t>, independentemente de qualquer tese de repercussão geral. O Tema 1.218 não tem nada a dizer sobre esse ponto.</w:t>
      </w:r>
    </w:p>
    <w:p w14:paraId="6483D9AF" w14:textId="77777777" w:rsidR="00FF4942" w:rsidRPr="00A105AE" w:rsidRDefault="00FF4942" w:rsidP="00FF4942">
      <w:pPr>
        <w:spacing w:line="360" w:lineRule="auto"/>
        <w:ind w:firstLine="709"/>
        <w:jc w:val="both"/>
        <w:rPr>
          <w:rFonts w:eastAsia="Arial"/>
          <w:lang w:eastAsia="en-GB"/>
        </w:rPr>
      </w:pPr>
    </w:p>
    <w:p w14:paraId="3142F394"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C.5) O que o TJRJ faz é aplicar lei estadual vigente, não criar reajuste por isonomia.</w:t>
      </w:r>
    </w:p>
    <w:p w14:paraId="708748E8" w14:textId="77777777" w:rsidR="00FF4942" w:rsidRPr="00A105AE" w:rsidRDefault="00FF4942" w:rsidP="00FF4942">
      <w:pPr>
        <w:spacing w:before="240" w:line="360" w:lineRule="auto"/>
        <w:jc w:val="both"/>
        <w:rPr>
          <w:rFonts w:eastAsia="Times New Roman"/>
          <w:sz w:val="20"/>
          <w:szCs w:val="20"/>
          <w:lang w:eastAsia="en-GB"/>
        </w:rPr>
      </w:pPr>
    </w:p>
    <w:p w14:paraId="1104EBD0"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04D74409" w14:textId="77777777" w:rsidR="00FF4942" w:rsidRPr="00A105AE" w:rsidRDefault="00FF4942" w:rsidP="00FF4942">
      <w:pPr>
        <w:spacing w:line="360" w:lineRule="auto"/>
        <w:ind w:firstLine="709"/>
        <w:jc w:val="both"/>
        <w:rPr>
          <w:rFonts w:eastAsia="Arial"/>
          <w:lang w:eastAsia="en-GB"/>
        </w:rPr>
      </w:pPr>
    </w:p>
    <w:p w14:paraId="5159CCF5"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A105AE">
        <w:rPr>
          <w:rFonts w:eastAsia="Arial"/>
          <w:color w:val="000000"/>
          <w:szCs w:val="20"/>
          <w:lang w:eastAsia="en-GB"/>
        </w:rPr>
        <w:t>Essas são as funções desempenhadas pelos juízes, conforme estipulado pela Constituição.</w:t>
      </w:r>
    </w:p>
    <w:p w14:paraId="7D18BBFA" w14:textId="77777777" w:rsidR="00FF4942" w:rsidRPr="00A105AE" w:rsidRDefault="00FF4942" w:rsidP="00FF4942">
      <w:pPr>
        <w:spacing w:line="360" w:lineRule="auto"/>
        <w:ind w:firstLine="709"/>
        <w:jc w:val="both"/>
        <w:rPr>
          <w:rFonts w:eastAsia="Arial"/>
          <w:lang w:eastAsia="en-GB"/>
        </w:rPr>
      </w:pPr>
    </w:p>
    <w:p w14:paraId="38F05204"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lastRenderedPageBreak/>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76874861" w14:textId="77777777" w:rsidR="00FF4942" w:rsidRPr="00A105AE" w:rsidRDefault="00FF4942" w:rsidP="00FF4942">
      <w:pPr>
        <w:spacing w:line="360" w:lineRule="auto"/>
        <w:ind w:firstLine="709"/>
        <w:jc w:val="both"/>
        <w:rPr>
          <w:rFonts w:eastAsia="Arial"/>
          <w:lang w:eastAsia="en-GB"/>
        </w:rPr>
      </w:pPr>
    </w:p>
    <w:p w14:paraId="3EF0A4C7"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tribunal de origem. O STF não pode, em recurso extraordinário, reinterpretar, afastar ou neutralizar os efeitos de lei estadual vigente — e é exatamente isso que ocorre enquanto o sobrestamento baseado no Tema 1.218 é mantido no caso fluminense.</w:t>
      </w:r>
    </w:p>
    <w:p w14:paraId="30EE43BB" w14:textId="77777777" w:rsidR="00FF4942" w:rsidRPr="00A105AE" w:rsidRDefault="00FF4942" w:rsidP="00FF4942">
      <w:pPr>
        <w:spacing w:line="360" w:lineRule="auto"/>
        <w:ind w:firstLine="709"/>
        <w:jc w:val="both"/>
        <w:rPr>
          <w:rFonts w:eastAsia="Arial"/>
          <w:lang w:eastAsia="en-GB"/>
        </w:rPr>
      </w:pPr>
    </w:p>
    <w:p w14:paraId="3FA923D1"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56CFDC52" w14:textId="77777777" w:rsidR="00FF4942" w:rsidRPr="00A105AE" w:rsidRDefault="00FF4942" w:rsidP="00FF4942">
      <w:pPr>
        <w:spacing w:line="360" w:lineRule="auto"/>
        <w:ind w:firstLine="709"/>
        <w:jc w:val="both"/>
        <w:rPr>
          <w:rFonts w:eastAsia="Arial"/>
          <w:lang w:eastAsia="en-GB"/>
        </w:rPr>
      </w:pPr>
    </w:p>
    <w:p w14:paraId="7F4415FE"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O TJRJ aplicou a lei. O Estado não a cumpriu. O que se pede nesta ação é que a lei seja cumprida. Não há nada aqui que o art. 37, X, da CF ou a Súmula Vinculante 37 proíbam — porque não há fixação judicial de vencimentos, há determinação judicial de cumprimento de lei que os fixou.</w:t>
      </w:r>
    </w:p>
    <w:p w14:paraId="720CBA2A" w14:textId="77777777" w:rsidR="00FF4942" w:rsidRPr="00A105AE" w:rsidRDefault="00FF4942" w:rsidP="00FF4942">
      <w:pPr>
        <w:spacing w:line="360" w:lineRule="auto"/>
        <w:ind w:firstLine="709"/>
        <w:jc w:val="both"/>
        <w:rPr>
          <w:rFonts w:eastAsia="Arial"/>
          <w:lang w:eastAsia="en-GB"/>
        </w:rPr>
      </w:pPr>
    </w:p>
    <w:p w14:paraId="6D4ED810"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C.6) O TJRJ é o único juízo competente para interpretar e aplicar as Leis Estaduais 5.539/2009 e 5.584/2009 — e o faz corretamente ao determiná-las cumpridas</w:t>
      </w:r>
    </w:p>
    <w:p w14:paraId="04C3D2EE" w14:textId="77777777" w:rsidR="00FF4942" w:rsidRPr="00A105AE" w:rsidRDefault="00FF4942" w:rsidP="00FF4942">
      <w:pPr>
        <w:spacing w:before="240" w:line="360" w:lineRule="auto"/>
        <w:jc w:val="both"/>
        <w:rPr>
          <w:rFonts w:eastAsia="Times New Roman"/>
          <w:sz w:val="20"/>
          <w:szCs w:val="20"/>
          <w:lang w:eastAsia="en-GB"/>
        </w:rPr>
      </w:pPr>
    </w:p>
    <w:p w14:paraId="677FA457"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do magistério fluminense — são matéria de direito local, insuscetível de reexame em sede de recurso extraordinário.</w:t>
      </w:r>
    </w:p>
    <w:p w14:paraId="26D07A12" w14:textId="77777777" w:rsidR="00FF4942" w:rsidRPr="00A105AE" w:rsidRDefault="00FF4942" w:rsidP="00FF4942">
      <w:pPr>
        <w:spacing w:line="360" w:lineRule="auto"/>
        <w:ind w:firstLine="709"/>
        <w:jc w:val="both"/>
        <w:rPr>
          <w:rFonts w:eastAsia="Arial"/>
          <w:lang w:eastAsia="en-GB"/>
        </w:rPr>
      </w:pPr>
    </w:p>
    <w:p w14:paraId="26E7BD90"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Súmula 280 do STF é expressa: "</w:t>
      </w:r>
      <w:r w:rsidRPr="00A105AE">
        <w:rPr>
          <w:rFonts w:eastAsia="Arial"/>
          <w:i/>
          <w:iCs/>
          <w:lang w:eastAsia="en-GB"/>
        </w:rPr>
        <w:t>Por ofensa a direito local não cabe recurso extraordinário</w:t>
      </w:r>
      <w:r w:rsidRPr="00A105AE">
        <w:rPr>
          <w:rFonts w:eastAsia="Arial"/>
          <w:lang w:eastAsia="en-GB"/>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235FF98F" w14:textId="77777777" w:rsidR="00FF4942" w:rsidRPr="00A105AE" w:rsidRDefault="00FF4942" w:rsidP="00FF4942">
      <w:pPr>
        <w:spacing w:line="360" w:lineRule="auto"/>
        <w:ind w:firstLine="709"/>
        <w:jc w:val="both"/>
        <w:rPr>
          <w:rFonts w:eastAsia="Arial"/>
          <w:lang w:eastAsia="en-GB"/>
        </w:rPr>
      </w:pPr>
    </w:p>
    <w:p w14:paraId="33F597ED"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6FD222AE" w14:textId="77777777" w:rsidR="00FF4942" w:rsidRPr="00A105AE" w:rsidRDefault="00FF4942" w:rsidP="00FF4942">
      <w:pPr>
        <w:spacing w:line="360" w:lineRule="auto"/>
        <w:ind w:firstLine="709"/>
        <w:jc w:val="both"/>
        <w:rPr>
          <w:rFonts w:eastAsia="Arial"/>
          <w:lang w:eastAsia="en-GB"/>
        </w:rPr>
      </w:pPr>
    </w:p>
    <w:p w14:paraId="6B896744"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114B97DD" w14:textId="77777777" w:rsidR="00FF4942" w:rsidRPr="00A105AE" w:rsidRDefault="00FF4942" w:rsidP="00FF4942">
      <w:pPr>
        <w:spacing w:line="360" w:lineRule="auto"/>
        <w:ind w:firstLine="709"/>
        <w:jc w:val="both"/>
        <w:rPr>
          <w:rFonts w:eastAsia="Arial"/>
          <w:lang w:eastAsia="en-GB"/>
        </w:rPr>
      </w:pPr>
    </w:p>
    <w:p w14:paraId="1C0DAC04" w14:textId="77777777" w:rsidR="00FF4942" w:rsidRPr="00A105AE" w:rsidRDefault="00FF4942" w:rsidP="00FF4942">
      <w:pPr>
        <w:spacing w:line="360" w:lineRule="auto"/>
        <w:ind w:firstLine="709"/>
        <w:jc w:val="both"/>
        <w:rPr>
          <w:rFonts w:eastAsia="Times New Roman"/>
          <w:sz w:val="20"/>
          <w:szCs w:val="20"/>
          <w:lang w:eastAsia="en-GB"/>
        </w:rPr>
      </w:pPr>
      <w:r w:rsidRPr="00A105AE">
        <w:rPr>
          <w:rFonts w:eastAsia="Arial"/>
          <w:lang w:eastAsia="en-GB"/>
        </w:rPr>
        <w:t>O sobrestamento fundado no Tema 1.218 pressupõe que o TJRJ estaria fazendo o que o Colégio Recursal de Votuporanga fez: criando judicialmente um percentual sem base legal. Mas como demonstrado nas distinções anteriores — e agora reforçado sob o ângulo da competência —,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p>
    <w:p w14:paraId="538CC7CE" w14:textId="77777777" w:rsidR="00FF4942" w:rsidRPr="00A105AE" w:rsidRDefault="00FF4942" w:rsidP="00FF4942">
      <w:pPr>
        <w:spacing w:line="360" w:lineRule="auto"/>
        <w:jc w:val="center"/>
        <w:rPr>
          <w:rFonts w:eastAsia="Times New Roman"/>
          <w:sz w:val="10"/>
          <w:szCs w:val="10"/>
          <w:lang w:eastAsia="en-GB"/>
        </w:rPr>
      </w:pPr>
    </w:p>
    <w:p w14:paraId="5ADA0612" w14:textId="77777777" w:rsidR="00FF4942" w:rsidRPr="00A105AE" w:rsidRDefault="00FF4942" w:rsidP="00FF4942">
      <w:pPr>
        <w:spacing w:before="280" w:line="360" w:lineRule="auto"/>
        <w:jc w:val="center"/>
        <w:rPr>
          <w:rFonts w:eastAsia="Arial"/>
          <w:b/>
          <w:bCs/>
          <w:color w:val="0F4761"/>
          <w:lang w:eastAsia="en-GB"/>
        </w:rPr>
      </w:pPr>
      <w:r w:rsidRPr="00A105AE">
        <w:rPr>
          <w:rFonts w:eastAsia="Arial"/>
          <w:b/>
          <w:bCs/>
          <w:color w:val="0F4761"/>
          <w:lang w:eastAsia="en-GB"/>
        </w:rPr>
        <w:t>D) DA INAPLICABILIDADE DA MODULAÇÃO DE 24 MESES</w:t>
      </w:r>
    </w:p>
    <w:p w14:paraId="7927D161" w14:textId="77777777" w:rsidR="00FF4942" w:rsidRPr="00A105AE" w:rsidRDefault="00FF4942" w:rsidP="00FF4942">
      <w:pPr>
        <w:spacing w:before="280" w:line="360" w:lineRule="auto"/>
        <w:rPr>
          <w:rFonts w:eastAsia="Times New Roman"/>
          <w:sz w:val="2"/>
          <w:szCs w:val="2"/>
          <w:lang w:eastAsia="en-GB"/>
        </w:rPr>
      </w:pPr>
    </w:p>
    <w:p w14:paraId="07986536"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Quanto à eventual modulação de 24 meses para conceder aos entes federativos prazo para elaboração ou adequação de seus Planos de Carreira, impõe-se reconhecer que esse instrumento foi concebido para </w:t>
      </w:r>
      <w:r w:rsidRPr="00A105AE">
        <w:rPr>
          <w:rFonts w:eastAsia="Arial"/>
          <w:b/>
          <w:bCs/>
          <w:u w:val="single"/>
          <w:lang w:eastAsia="en-GB"/>
        </w:rPr>
        <w:t>entes que ainda não possuem plano adequado e precisam de tempo para criá-lo</w:t>
      </w:r>
      <w:r w:rsidRPr="00A105AE">
        <w:rPr>
          <w:rFonts w:eastAsia="Arial"/>
          <w:lang w:eastAsia="en-GB"/>
        </w:rPr>
        <w:t>.</w:t>
      </w:r>
    </w:p>
    <w:p w14:paraId="7C6F7C8A" w14:textId="77777777" w:rsidR="00FF4942" w:rsidRPr="00A105AE" w:rsidRDefault="00FF4942" w:rsidP="00FF4942">
      <w:pPr>
        <w:spacing w:line="360" w:lineRule="auto"/>
        <w:ind w:firstLine="709"/>
        <w:jc w:val="both"/>
        <w:rPr>
          <w:rFonts w:eastAsia="Times New Roman"/>
          <w:sz w:val="20"/>
          <w:szCs w:val="20"/>
          <w:lang w:eastAsia="en-GB"/>
        </w:rPr>
      </w:pPr>
    </w:p>
    <w:p w14:paraId="5C09B59D" w14:textId="77777777" w:rsidR="00FF4942" w:rsidRPr="00A105AE" w:rsidRDefault="00FF4942" w:rsidP="00FF4942">
      <w:pPr>
        <w:spacing w:line="360" w:lineRule="auto"/>
        <w:ind w:firstLine="709"/>
        <w:jc w:val="both"/>
        <w:rPr>
          <w:rFonts w:eastAsia="Times New Roman"/>
          <w:sz w:val="20"/>
          <w:szCs w:val="20"/>
          <w:lang w:eastAsia="en-GB"/>
        </w:rPr>
      </w:pPr>
      <w:r w:rsidRPr="00A105AE">
        <w:rPr>
          <w:rFonts w:eastAsia="Arial"/>
          <w:lang w:eastAsia="en-GB"/>
        </w:rPr>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7B892F0F" w14:textId="77777777" w:rsidR="00FF4942" w:rsidRPr="00A105AE" w:rsidRDefault="00FF4942" w:rsidP="00FF4942">
      <w:pPr>
        <w:spacing w:line="360" w:lineRule="auto"/>
        <w:jc w:val="center"/>
        <w:rPr>
          <w:rFonts w:eastAsia="Times New Roman"/>
          <w:sz w:val="2"/>
          <w:szCs w:val="2"/>
          <w:lang w:eastAsia="en-GB"/>
        </w:rPr>
      </w:pPr>
    </w:p>
    <w:p w14:paraId="58DF4949" w14:textId="77777777" w:rsidR="00FF4942" w:rsidRPr="00A105AE" w:rsidRDefault="00FF4942" w:rsidP="00FF4942">
      <w:pPr>
        <w:spacing w:before="280" w:line="360" w:lineRule="auto"/>
        <w:jc w:val="center"/>
        <w:rPr>
          <w:rFonts w:eastAsia="Arial"/>
          <w:b/>
          <w:bCs/>
          <w:color w:val="0F4761"/>
          <w:lang w:eastAsia="en-GB"/>
        </w:rPr>
      </w:pPr>
      <w:r w:rsidRPr="00A105AE">
        <w:rPr>
          <w:rFonts w:eastAsia="Arial"/>
          <w:b/>
          <w:bCs/>
          <w:color w:val="0F4761"/>
          <w:lang w:eastAsia="en-GB"/>
        </w:rPr>
        <w:t>E) DAS VIOLAÇÕES DECORRENTES DA MANUTENÇÃO DO SOBRESTAMENTO</w:t>
      </w:r>
    </w:p>
    <w:p w14:paraId="090B52A9" w14:textId="77777777" w:rsidR="00FF4942" w:rsidRPr="00A105AE" w:rsidRDefault="00FF4942" w:rsidP="00FF4942">
      <w:pPr>
        <w:spacing w:before="280" w:line="360" w:lineRule="auto"/>
        <w:jc w:val="center"/>
        <w:rPr>
          <w:rFonts w:eastAsia="Times New Roman"/>
          <w:color w:val="0F4761"/>
          <w:sz w:val="4"/>
          <w:szCs w:val="4"/>
          <w:lang w:eastAsia="en-GB"/>
        </w:rPr>
      </w:pPr>
    </w:p>
    <w:p w14:paraId="126EC868"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manutenção do sobrestamento no caso concreto — aplicado a processo que não guarda identidade de questão com o Tema 1.218 — não é apenas processualmente incorreta. É materialmente lesiva, pois perpetua, ao longo de toda a duração do sobrestamento, um descumprimento legal já consolidado e de consequências patrimoniais crescentes. Identificam-se as seguintes violações:</w:t>
      </w:r>
    </w:p>
    <w:p w14:paraId="3F0AFB4C" w14:textId="77777777" w:rsidR="00FF4942" w:rsidRPr="00A105AE" w:rsidRDefault="00FF4942" w:rsidP="00FF4942">
      <w:pPr>
        <w:spacing w:line="360" w:lineRule="auto"/>
        <w:ind w:firstLine="709"/>
        <w:jc w:val="both"/>
        <w:rPr>
          <w:rFonts w:eastAsia="Times New Roman"/>
          <w:sz w:val="8"/>
          <w:szCs w:val="8"/>
          <w:lang w:eastAsia="en-GB"/>
        </w:rPr>
      </w:pPr>
    </w:p>
    <w:p w14:paraId="23577152" w14:textId="77777777" w:rsidR="00FF4942" w:rsidRPr="00A105AE" w:rsidRDefault="00FF4942" w:rsidP="00FF4942">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E.1) Vedação ao benefício da própria torpeza (</w:t>
      </w:r>
      <w:proofErr w:type="spellStart"/>
      <w:r w:rsidRPr="00A105AE">
        <w:rPr>
          <w:rFonts w:eastAsia="Arial"/>
          <w:b/>
          <w:bCs/>
          <w:color w:val="215E99"/>
          <w:u w:val="single"/>
          <w:lang w:eastAsia="en-GB"/>
        </w:rPr>
        <w:t>nemo</w:t>
      </w:r>
      <w:proofErr w:type="spellEnd"/>
      <w:r w:rsidRPr="00A105AE">
        <w:rPr>
          <w:rFonts w:eastAsia="Arial"/>
          <w:b/>
          <w:bCs/>
          <w:color w:val="215E99"/>
          <w:u w:val="single"/>
          <w:lang w:eastAsia="en-GB"/>
        </w:rPr>
        <w:t xml:space="preserve"> </w:t>
      </w:r>
      <w:proofErr w:type="spellStart"/>
      <w:r w:rsidRPr="00A105AE">
        <w:rPr>
          <w:rFonts w:eastAsia="Arial"/>
          <w:b/>
          <w:bCs/>
          <w:color w:val="215E99"/>
          <w:u w:val="single"/>
          <w:lang w:eastAsia="en-GB"/>
        </w:rPr>
        <w:t>potest</w:t>
      </w:r>
      <w:proofErr w:type="spellEnd"/>
      <w:r w:rsidRPr="00A105AE">
        <w:rPr>
          <w:rFonts w:eastAsia="Arial"/>
          <w:b/>
          <w:bCs/>
          <w:color w:val="215E99"/>
          <w:u w:val="single"/>
          <w:lang w:eastAsia="en-GB"/>
        </w:rPr>
        <w:t xml:space="preserve"> </w:t>
      </w:r>
      <w:proofErr w:type="spellStart"/>
      <w:r w:rsidRPr="00A105AE">
        <w:rPr>
          <w:rFonts w:eastAsia="Arial"/>
          <w:b/>
          <w:bCs/>
          <w:color w:val="215E99"/>
          <w:u w:val="single"/>
          <w:lang w:eastAsia="en-GB"/>
        </w:rPr>
        <w:t>venire</w:t>
      </w:r>
      <w:proofErr w:type="spellEnd"/>
      <w:r w:rsidRPr="00A105AE">
        <w:rPr>
          <w:rFonts w:eastAsia="Arial"/>
          <w:b/>
          <w:bCs/>
          <w:color w:val="215E99"/>
          <w:u w:val="single"/>
          <w:lang w:eastAsia="en-GB"/>
        </w:rPr>
        <w:t xml:space="preserve"> contra </w:t>
      </w:r>
      <w:proofErr w:type="spellStart"/>
      <w:r w:rsidRPr="00A105AE">
        <w:rPr>
          <w:rFonts w:eastAsia="Arial"/>
          <w:b/>
          <w:bCs/>
          <w:color w:val="215E99"/>
          <w:u w:val="single"/>
          <w:lang w:eastAsia="en-GB"/>
        </w:rPr>
        <w:t>factum</w:t>
      </w:r>
      <w:proofErr w:type="spellEnd"/>
      <w:r w:rsidRPr="00A105AE">
        <w:rPr>
          <w:rFonts w:eastAsia="Arial"/>
          <w:b/>
          <w:bCs/>
          <w:color w:val="215E99"/>
          <w:u w:val="single"/>
          <w:lang w:eastAsia="en-GB"/>
        </w:rPr>
        <w:t xml:space="preserve"> </w:t>
      </w:r>
      <w:proofErr w:type="spellStart"/>
      <w:r w:rsidRPr="00A105AE">
        <w:rPr>
          <w:rFonts w:eastAsia="Arial"/>
          <w:b/>
          <w:bCs/>
          <w:color w:val="215E99"/>
          <w:u w:val="single"/>
          <w:lang w:eastAsia="en-GB"/>
        </w:rPr>
        <w:t>proprium</w:t>
      </w:r>
      <w:proofErr w:type="spellEnd"/>
      <w:r w:rsidRPr="00A105AE">
        <w:rPr>
          <w:rFonts w:eastAsia="Arial"/>
          <w:b/>
          <w:bCs/>
          <w:color w:val="215E99"/>
          <w:u w:val="single"/>
          <w:lang w:eastAsia="en-GB"/>
        </w:rPr>
        <w:t>)</w:t>
      </w:r>
    </w:p>
    <w:p w14:paraId="6CA3210A" w14:textId="77777777" w:rsidR="00FF4942" w:rsidRPr="00A105AE" w:rsidRDefault="00FF4942" w:rsidP="00FF4942">
      <w:pPr>
        <w:spacing w:line="360" w:lineRule="auto"/>
        <w:ind w:firstLine="709"/>
        <w:jc w:val="both"/>
        <w:rPr>
          <w:rFonts w:eastAsia="Arial"/>
          <w:sz w:val="12"/>
          <w:szCs w:val="12"/>
          <w:lang w:eastAsia="en-GB"/>
        </w:rPr>
      </w:pPr>
    </w:p>
    <w:p w14:paraId="49377D0F"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lastRenderedPageBreak/>
        <w:t xml:space="preserve">O princípio geral de direito que proíbe que alguém se beneficie da própria torpeza — </w:t>
      </w:r>
      <w:proofErr w:type="spellStart"/>
      <w:r w:rsidRPr="00A105AE">
        <w:rPr>
          <w:rFonts w:eastAsia="Arial"/>
          <w:i/>
          <w:iCs/>
          <w:lang w:eastAsia="en-GB"/>
        </w:rPr>
        <w:t>nemo</w:t>
      </w:r>
      <w:proofErr w:type="spellEnd"/>
      <w:r w:rsidRPr="00A105AE">
        <w:rPr>
          <w:rFonts w:eastAsia="Arial"/>
          <w:i/>
          <w:iCs/>
          <w:lang w:eastAsia="en-GB"/>
        </w:rPr>
        <w:t xml:space="preserve"> </w:t>
      </w:r>
      <w:proofErr w:type="spellStart"/>
      <w:r w:rsidRPr="00A105AE">
        <w:rPr>
          <w:rFonts w:eastAsia="Arial"/>
          <w:i/>
          <w:iCs/>
          <w:lang w:eastAsia="en-GB"/>
        </w:rPr>
        <w:t>potest</w:t>
      </w:r>
      <w:proofErr w:type="spellEnd"/>
      <w:r w:rsidRPr="00A105AE">
        <w:rPr>
          <w:rFonts w:eastAsia="Arial"/>
          <w:i/>
          <w:iCs/>
          <w:lang w:eastAsia="en-GB"/>
        </w:rPr>
        <w:t xml:space="preserve"> </w:t>
      </w:r>
      <w:proofErr w:type="spellStart"/>
      <w:r w:rsidRPr="00A105AE">
        <w:rPr>
          <w:rFonts w:eastAsia="Arial"/>
          <w:i/>
          <w:iCs/>
          <w:lang w:eastAsia="en-GB"/>
        </w:rPr>
        <w:t>venire</w:t>
      </w:r>
      <w:proofErr w:type="spellEnd"/>
      <w:r w:rsidRPr="00A105AE">
        <w:rPr>
          <w:rFonts w:eastAsia="Arial"/>
          <w:i/>
          <w:iCs/>
          <w:lang w:eastAsia="en-GB"/>
        </w:rPr>
        <w:t xml:space="preserve"> contra </w:t>
      </w:r>
      <w:proofErr w:type="spellStart"/>
      <w:r w:rsidRPr="00A105AE">
        <w:rPr>
          <w:rFonts w:eastAsia="Arial"/>
          <w:i/>
          <w:iCs/>
          <w:lang w:eastAsia="en-GB"/>
        </w:rPr>
        <w:t>factum</w:t>
      </w:r>
      <w:proofErr w:type="spellEnd"/>
      <w:r w:rsidRPr="00A105AE">
        <w:rPr>
          <w:rFonts w:eastAsia="Arial"/>
          <w:i/>
          <w:iCs/>
          <w:lang w:eastAsia="en-GB"/>
        </w:rPr>
        <w:t xml:space="preserve"> </w:t>
      </w:r>
      <w:proofErr w:type="spellStart"/>
      <w:r w:rsidRPr="00A105AE">
        <w:rPr>
          <w:rFonts w:eastAsia="Arial"/>
          <w:i/>
          <w:iCs/>
          <w:lang w:eastAsia="en-GB"/>
        </w:rPr>
        <w:t>proprium</w:t>
      </w:r>
      <w:proofErr w:type="spellEnd"/>
      <w:r w:rsidRPr="00A105AE">
        <w:rPr>
          <w:rFonts w:eastAsia="Arial"/>
          <w:i/>
          <w:iCs/>
          <w:lang w:eastAsia="en-GB"/>
        </w:rPr>
        <w:t xml:space="preserve"> </w:t>
      </w:r>
      <w:r w:rsidRPr="00A105AE">
        <w:rPr>
          <w:rFonts w:eastAsia="Arial"/>
          <w:lang w:eastAsia="en-GB"/>
        </w:rPr>
        <w:t>— encontra expressa positivação no direito brasileiro por meio dos arts. 187 e 422 do Código Civil, que consagram a boa-fé objetiva e a proibição do abuso de direito, aplicáveis subsidiariamente às relações jurídicas de direito público.</w:t>
      </w:r>
    </w:p>
    <w:p w14:paraId="70C58F2C" w14:textId="77777777" w:rsidR="00FF4942" w:rsidRPr="00A105AE" w:rsidRDefault="00FF4942" w:rsidP="00FF4942">
      <w:pPr>
        <w:spacing w:line="360" w:lineRule="auto"/>
        <w:ind w:firstLine="709"/>
        <w:jc w:val="both"/>
        <w:rPr>
          <w:rFonts w:eastAsia="Arial"/>
          <w:lang w:eastAsia="en-GB"/>
        </w:rPr>
      </w:pPr>
    </w:p>
    <w:p w14:paraId="66128C4F"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consecutivos, sem qualquer reajuste, enquanto o piso federal era atualizado anualmente pelo Ministério da Educação.</w:t>
      </w:r>
    </w:p>
    <w:p w14:paraId="709DA051" w14:textId="77777777" w:rsidR="00FF4942" w:rsidRPr="00A105AE" w:rsidRDefault="00FF4942" w:rsidP="00FF4942">
      <w:pPr>
        <w:spacing w:line="360" w:lineRule="auto"/>
        <w:ind w:firstLine="709"/>
        <w:jc w:val="both"/>
        <w:rPr>
          <w:rFonts w:eastAsia="Arial"/>
          <w:lang w:eastAsia="en-GB"/>
        </w:rPr>
      </w:pPr>
    </w:p>
    <w:p w14:paraId="6A1C39A9"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57DCFA82" w14:textId="77777777" w:rsidR="00FF4942" w:rsidRPr="00A105AE" w:rsidRDefault="00FF4942" w:rsidP="00FF4942">
      <w:pPr>
        <w:spacing w:line="360" w:lineRule="auto"/>
        <w:ind w:firstLine="709"/>
        <w:jc w:val="both"/>
        <w:rPr>
          <w:rFonts w:eastAsia="Arial"/>
          <w:lang w:eastAsia="en-GB"/>
        </w:rPr>
      </w:pPr>
    </w:p>
    <w:p w14:paraId="53833F91"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6D2A7E8E" w14:textId="77777777" w:rsidR="00FF4942" w:rsidRPr="00A105AE" w:rsidRDefault="00FF4942" w:rsidP="00FF4942">
      <w:pPr>
        <w:spacing w:line="360" w:lineRule="auto"/>
        <w:ind w:firstLine="709"/>
        <w:jc w:val="both"/>
        <w:rPr>
          <w:rFonts w:eastAsia="Arial"/>
          <w:lang w:eastAsia="en-GB"/>
        </w:rPr>
      </w:pPr>
    </w:p>
    <w:p w14:paraId="12460879"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mas para conceder ao Executivo inadimplente o benefício de recomeçar do zero, às custas dos servidores que aguardam há anos a correção de um direito que nunca deveria ter sido violado.</w:t>
      </w:r>
    </w:p>
    <w:p w14:paraId="23BFB93D" w14:textId="77777777" w:rsidR="00FF4942" w:rsidRPr="00A105AE" w:rsidRDefault="00FF4942" w:rsidP="00FF4942">
      <w:pPr>
        <w:spacing w:line="360" w:lineRule="auto"/>
        <w:ind w:firstLine="709"/>
        <w:jc w:val="both"/>
        <w:rPr>
          <w:rFonts w:eastAsia="Arial"/>
          <w:lang w:eastAsia="en-GB"/>
        </w:rPr>
      </w:pPr>
    </w:p>
    <w:p w14:paraId="0D32243E"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O </w:t>
      </w:r>
      <w:proofErr w:type="spellStart"/>
      <w:r w:rsidRPr="00A105AE">
        <w:rPr>
          <w:rFonts w:eastAsia="Arial"/>
          <w:i/>
          <w:iCs/>
          <w:lang w:eastAsia="en-GB"/>
        </w:rPr>
        <w:t>nemo</w:t>
      </w:r>
      <w:proofErr w:type="spellEnd"/>
      <w:r w:rsidRPr="00A105AE">
        <w:rPr>
          <w:rFonts w:eastAsia="Arial"/>
          <w:i/>
          <w:iCs/>
          <w:lang w:eastAsia="en-GB"/>
        </w:rPr>
        <w:t xml:space="preserve"> </w:t>
      </w:r>
      <w:proofErr w:type="spellStart"/>
      <w:r w:rsidRPr="00A105AE">
        <w:rPr>
          <w:rFonts w:eastAsia="Arial"/>
          <w:i/>
          <w:iCs/>
          <w:lang w:eastAsia="en-GB"/>
        </w:rPr>
        <w:t>venire</w:t>
      </w:r>
      <w:proofErr w:type="spellEnd"/>
      <w:r w:rsidRPr="00A105AE">
        <w:rPr>
          <w:rFonts w:eastAsia="Arial"/>
          <w:i/>
          <w:iCs/>
          <w:lang w:eastAsia="en-GB"/>
        </w:rPr>
        <w:t xml:space="preserve"> contra </w:t>
      </w:r>
      <w:proofErr w:type="spellStart"/>
      <w:r w:rsidRPr="00A105AE">
        <w:rPr>
          <w:rFonts w:eastAsia="Arial"/>
          <w:i/>
          <w:iCs/>
          <w:lang w:eastAsia="en-GB"/>
        </w:rPr>
        <w:t>factum</w:t>
      </w:r>
      <w:proofErr w:type="spellEnd"/>
      <w:r w:rsidRPr="00A105AE">
        <w:rPr>
          <w:rFonts w:eastAsia="Arial"/>
          <w:i/>
          <w:iCs/>
          <w:lang w:eastAsia="en-GB"/>
        </w:rPr>
        <w:t xml:space="preserve"> </w:t>
      </w:r>
      <w:proofErr w:type="spellStart"/>
      <w:r w:rsidRPr="00A105AE">
        <w:rPr>
          <w:rFonts w:eastAsia="Arial"/>
          <w:i/>
          <w:iCs/>
          <w:lang w:eastAsia="en-GB"/>
        </w:rPr>
        <w:t>proprium</w:t>
      </w:r>
      <w:proofErr w:type="spellEnd"/>
      <w:r w:rsidRPr="00A105AE">
        <w:rPr>
          <w:rFonts w:eastAsia="Arial"/>
          <w:lang w:eastAsia="en-GB"/>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57A51226" w14:textId="77777777" w:rsidR="00FF4942" w:rsidRPr="00A105AE" w:rsidRDefault="00FF4942" w:rsidP="00FF4942">
      <w:pPr>
        <w:spacing w:line="360" w:lineRule="auto"/>
        <w:ind w:firstLine="709"/>
        <w:jc w:val="both"/>
        <w:rPr>
          <w:rFonts w:eastAsia="Times New Roman"/>
          <w:sz w:val="20"/>
          <w:szCs w:val="20"/>
          <w:lang w:eastAsia="en-GB"/>
        </w:rPr>
      </w:pPr>
    </w:p>
    <w:p w14:paraId="72B61B69"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E.2) Violação ao princípio da boa-fé objetiva nas relações entre o poder público e os administrados</w:t>
      </w:r>
    </w:p>
    <w:p w14:paraId="4F4682A8" w14:textId="77777777" w:rsidR="00FF4942" w:rsidRPr="00A105AE" w:rsidRDefault="00FF4942" w:rsidP="00FF4942">
      <w:pPr>
        <w:spacing w:before="240" w:line="360" w:lineRule="auto"/>
        <w:jc w:val="both"/>
        <w:rPr>
          <w:rFonts w:eastAsia="Times New Roman"/>
          <w:sz w:val="6"/>
          <w:szCs w:val="6"/>
          <w:lang w:eastAsia="en-GB"/>
        </w:rPr>
      </w:pPr>
    </w:p>
    <w:p w14:paraId="5F0F3614"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estreita — o piso federal, mantendo e cumprindo o interstício de 12% entre referências. Esses atos anteriores criaram legítima expectativa nos servidores de que o parâmetro mínimo seria mantido.</w:t>
      </w:r>
    </w:p>
    <w:p w14:paraId="659A8F4E" w14:textId="77777777" w:rsidR="00FF4942" w:rsidRPr="00A105AE" w:rsidRDefault="00FF4942" w:rsidP="00FF4942">
      <w:pPr>
        <w:spacing w:line="360" w:lineRule="auto"/>
        <w:ind w:firstLine="709"/>
        <w:jc w:val="both"/>
        <w:rPr>
          <w:rFonts w:eastAsia="Times New Roman"/>
          <w:sz w:val="20"/>
          <w:szCs w:val="20"/>
          <w:lang w:eastAsia="en-GB"/>
        </w:rPr>
      </w:pPr>
      <w:r w:rsidRPr="00A105AE">
        <w:rPr>
          <w:rFonts w:eastAsia="Times New Roman"/>
          <w:sz w:val="20"/>
          <w:szCs w:val="20"/>
          <w:lang w:eastAsia="en-GB"/>
        </w:rPr>
        <w:t xml:space="preserve"> </w:t>
      </w:r>
    </w:p>
    <w:p w14:paraId="75788EB5"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O congelamento unilateral que se seguiu violou essa expectativa legitimamente constituída. O </w:t>
      </w:r>
      <w:proofErr w:type="spellStart"/>
      <w:r w:rsidRPr="00A105AE">
        <w:rPr>
          <w:rFonts w:eastAsia="Arial"/>
          <w:i/>
          <w:iCs/>
          <w:lang w:eastAsia="en-GB"/>
        </w:rPr>
        <w:t>venire</w:t>
      </w:r>
      <w:proofErr w:type="spellEnd"/>
      <w:r w:rsidRPr="00A105AE">
        <w:rPr>
          <w:rFonts w:eastAsia="Arial"/>
          <w:i/>
          <w:iCs/>
          <w:lang w:eastAsia="en-GB"/>
        </w:rPr>
        <w:t xml:space="preserve"> contra </w:t>
      </w:r>
      <w:proofErr w:type="spellStart"/>
      <w:r w:rsidRPr="00A105AE">
        <w:rPr>
          <w:rFonts w:eastAsia="Arial"/>
          <w:i/>
          <w:iCs/>
          <w:lang w:eastAsia="en-GB"/>
        </w:rPr>
        <w:t>factum</w:t>
      </w:r>
      <w:proofErr w:type="spellEnd"/>
      <w:r w:rsidRPr="00A105AE">
        <w:rPr>
          <w:rFonts w:eastAsia="Arial"/>
          <w:i/>
          <w:iCs/>
          <w:lang w:eastAsia="en-GB"/>
        </w:rPr>
        <w:t xml:space="preserve"> </w:t>
      </w:r>
      <w:proofErr w:type="spellStart"/>
      <w:r w:rsidRPr="00A105AE">
        <w:rPr>
          <w:rFonts w:eastAsia="Arial"/>
          <w:i/>
          <w:iCs/>
          <w:lang w:eastAsia="en-GB"/>
        </w:rPr>
        <w:t>proprium</w:t>
      </w:r>
      <w:proofErr w:type="spellEnd"/>
      <w:r w:rsidRPr="00A105AE">
        <w:rPr>
          <w:rFonts w:eastAsia="Arial"/>
          <w:lang w:eastAsia="en-GB"/>
        </w:rPr>
        <w:t xml:space="preserve"> é tanto mais grave quanto mais vulnerável é a parte que confiou na conduta anterior: professores do magistério público, muitos deles aposentados com proventos abaixo do piso, não podem ser sacrificados pela incoerência deliberada do ente que os remunera. A </w:t>
      </w:r>
      <w:r w:rsidRPr="00A105AE">
        <w:rPr>
          <w:rFonts w:eastAsia="Arial"/>
          <w:lang w:eastAsia="en-GB"/>
        </w:rPr>
        <w:lastRenderedPageBreak/>
        <w:t>manutenção do sobrestamento prolonga indefinidamente essa violação, impedindo a correção judicial que a ordem jurídica prevê.</w:t>
      </w:r>
    </w:p>
    <w:p w14:paraId="2D079AC2" w14:textId="77777777" w:rsidR="00FF4942" w:rsidRPr="00A105AE" w:rsidRDefault="00FF4942" w:rsidP="00FF4942">
      <w:pPr>
        <w:spacing w:line="360" w:lineRule="auto"/>
        <w:ind w:firstLine="709"/>
        <w:jc w:val="both"/>
        <w:rPr>
          <w:rFonts w:eastAsia="Times New Roman"/>
          <w:sz w:val="20"/>
          <w:szCs w:val="20"/>
          <w:lang w:eastAsia="en-GB"/>
        </w:rPr>
      </w:pPr>
    </w:p>
    <w:p w14:paraId="17C8D8A0" w14:textId="77777777" w:rsidR="00FF4942" w:rsidRPr="00A105AE" w:rsidRDefault="00FF4942" w:rsidP="00FF4942">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E.3) Violação ao princípio da isonomia material (art. 5º, caput, da Constituição Federal)</w:t>
      </w:r>
    </w:p>
    <w:p w14:paraId="0F2B24EE" w14:textId="77777777" w:rsidR="00FF4942" w:rsidRPr="00A105AE" w:rsidRDefault="00FF4942" w:rsidP="00FF4942">
      <w:pPr>
        <w:spacing w:line="360" w:lineRule="auto"/>
        <w:ind w:firstLine="709"/>
        <w:jc w:val="both"/>
        <w:rPr>
          <w:rFonts w:eastAsia="Arial"/>
          <w:lang w:eastAsia="en-GB"/>
        </w:rPr>
      </w:pPr>
    </w:p>
    <w:p w14:paraId="053477C9"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48E40BC6" w14:textId="77777777" w:rsidR="00FF4942" w:rsidRPr="00A105AE" w:rsidRDefault="00FF4942" w:rsidP="00FF4942">
      <w:pPr>
        <w:spacing w:line="360" w:lineRule="auto"/>
        <w:ind w:firstLine="709"/>
        <w:jc w:val="both"/>
        <w:rPr>
          <w:rFonts w:eastAsia="Times New Roman"/>
          <w:sz w:val="20"/>
          <w:szCs w:val="20"/>
          <w:lang w:eastAsia="en-GB"/>
        </w:rPr>
      </w:pPr>
    </w:p>
    <w:p w14:paraId="6FA475C8"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Tratar o inadimplente reiterado e deliberado da mesma forma que o ente que nunca se adequou é isonomia apenas formal. A Constituição Federal, em seu art. 5º, caput, e no art. 7º, inciso 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1347651B" w14:textId="77777777" w:rsidR="00FF4942" w:rsidRPr="00A105AE" w:rsidRDefault="00FF4942" w:rsidP="00FF4942">
      <w:pPr>
        <w:spacing w:line="360" w:lineRule="auto"/>
        <w:ind w:firstLine="709"/>
        <w:jc w:val="both"/>
        <w:rPr>
          <w:rFonts w:eastAsia="Times New Roman"/>
          <w:sz w:val="20"/>
          <w:szCs w:val="20"/>
          <w:lang w:eastAsia="en-GB"/>
        </w:rPr>
      </w:pPr>
    </w:p>
    <w:p w14:paraId="34FE8291"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E.4) Violação à vedação ao enriquecimento ilícito sem causa (arts. 884 e 886 do Código Civil)</w:t>
      </w:r>
    </w:p>
    <w:p w14:paraId="22E3D2A3" w14:textId="77777777" w:rsidR="00FF4942" w:rsidRPr="00A105AE" w:rsidRDefault="00FF4942" w:rsidP="00FF4942">
      <w:pPr>
        <w:spacing w:line="360" w:lineRule="auto"/>
        <w:ind w:firstLine="709"/>
        <w:jc w:val="both"/>
        <w:rPr>
          <w:rFonts w:eastAsia="Arial"/>
          <w:lang w:eastAsia="en-GB"/>
        </w:rPr>
      </w:pPr>
    </w:p>
    <w:p w14:paraId="19148884"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um mês em que ele retém para si recursos que pertencem ao professor por força de lei federal, de lei estadual e de decisão judicial favorável à parte autora.</w:t>
      </w:r>
    </w:p>
    <w:p w14:paraId="43C5E680" w14:textId="77777777" w:rsidR="00FF4942" w:rsidRPr="00A105AE" w:rsidRDefault="00FF4942" w:rsidP="00FF4942">
      <w:pPr>
        <w:spacing w:line="360" w:lineRule="auto"/>
        <w:ind w:firstLine="709"/>
        <w:jc w:val="both"/>
        <w:rPr>
          <w:rFonts w:eastAsia="Times New Roman"/>
          <w:sz w:val="20"/>
          <w:szCs w:val="20"/>
          <w:lang w:eastAsia="en-GB"/>
        </w:rPr>
      </w:pPr>
    </w:p>
    <w:p w14:paraId="1A289F55"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A modulação foi concebida para dar tempo de organização institucional — não para diferir o pagamento de dívida já vencida, constituída, e cujos marcos temporais são precisamente conhecidos: o Docente II de 22h está em mora desde janeiro de 2015; o Docente I de 16h desde </w:t>
      </w:r>
      <w:r w:rsidRPr="00A105AE">
        <w:rPr>
          <w:rFonts w:eastAsia="Arial"/>
          <w:lang w:eastAsia="en-GB"/>
        </w:rPr>
        <w:lastRenderedPageBreak/>
        <w:t>janeiro de 2018. Manter o sobrestamento equivale a conceder ao Estado o benefício de não pagar o que já devia, sem qualquer fundamento que justifique esse diferimento adicional.</w:t>
      </w:r>
    </w:p>
    <w:p w14:paraId="237549C3" w14:textId="77777777" w:rsidR="00FF4942" w:rsidRPr="00A105AE" w:rsidRDefault="00FF4942" w:rsidP="00FF4942">
      <w:pPr>
        <w:spacing w:line="360" w:lineRule="auto"/>
        <w:ind w:firstLine="709"/>
        <w:jc w:val="both"/>
        <w:rPr>
          <w:rFonts w:eastAsia="Times New Roman"/>
          <w:sz w:val="20"/>
          <w:szCs w:val="20"/>
          <w:lang w:eastAsia="en-GB"/>
        </w:rPr>
      </w:pPr>
    </w:p>
    <w:p w14:paraId="659B750F" w14:textId="77777777" w:rsidR="00FF4942" w:rsidRPr="00A105AE" w:rsidRDefault="00FF4942" w:rsidP="00FF4942">
      <w:pPr>
        <w:spacing w:before="240" w:line="360" w:lineRule="auto"/>
        <w:jc w:val="both"/>
        <w:rPr>
          <w:rFonts w:eastAsia="Arial"/>
          <w:b/>
          <w:bCs/>
          <w:color w:val="215E99"/>
          <w:u w:val="single"/>
          <w:lang w:eastAsia="en-GB"/>
        </w:rPr>
      </w:pPr>
      <w:r w:rsidRPr="00A105AE">
        <w:rPr>
          <w:rFonts w:eastAsia="Arial"/>
          <w:b/>
          <w:bCs/>
          <w:color w:val="215E99"/>
          <w:u w:val="single"/>
          <w:lang w:eastAsia="en-GB"/>
        </w:rPr>
        <w:t>E.5) Violação ao princípio da dignidade da pessoa humana (art. 1º, III, da Constituição Federal) e à garantia do piso salarial proporcional (art. 7º, V, da CF, c/c art. 206, VIII)</w:t>
      </w:r>
    </w:p>
    <w:p w14:paraId="17E6BBA2" w14:textId="77777777" w:rsidR="00FF4942" w:rsidRPr="00A105AE" w:rsidRDefault="00FF4942" w:rsidP="00FF4942">
      <w:pPr>
        <w:spacing w:before="240" w:line="360" w:lineRule="auto"/>
        <w:jc w:val="both"/>
        <w:rPr>
          <w:rFonts w:eastAsia="Times New Roman"/>
          <w:sz w:val="20"/>
          <w:szCs w:val="20"/>
          <w:lang w:eastAsia="en-GB"/>
        </w:rPr>
      </w:pPr>
    </w:p>
    <w:p w14:paraId="09B90102"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O congelamento salarial imposto pelo Estado do Rio de Janeiro ao longo de mais de uma década criou uma defasagem de proporções que afrontam diretamente o princípio da dignidade da pessoa humana, inscrito no </w:t>
      </w:r>
      <w:r w:rsidRPr="00A105AE">
        <w:rPr>
          <w:rFonts w:eastAsia="Arial"/>
          <w:b/>
          <w:bCs/>
          <w:lang w:eastAsia="en-GB"/>
        </w:rPr>
        <w:t>art. 1º, III, da Constituição Federal</w:t>
      </w:r>
      <w:r w:rsidRPr="00A105AE">
        <w:rPr>
          <w:rFonts w:eastAsia="Arial"/>
          <w:lang w:eastAsia="en-GB"/>
        </w:rPr>
        <w:t xml:space="preserve">, e a garantia do piso salarial proporcional prevista no </w:t>
      </w:r>
      <w:r w:rsidRPr="00A105AE">
        <w:rPr>
          <w:rFonts w:eastAsia="Arial"/>
          <w:b/>
          <w:bCs/>
          <w:lang w:eastAsia="en-GB"/>
        </w:rPr>
        <w:t>art. 7º, V, da CF</w:t>
      </w:r>
      <w:r w:rsidRPr="00A105AE">
        <w:rPr>
          <w:rFonts w:eastAsia="Arial"/>
          <w:lang w:eastAsia="en-GB"/>
        </w:rPr>
        <w:t>, aplicável aos servidores públicos por força do art. 39, §3º, da mesma Carta.</w:t>
      </w:r>
    </w:p>
    <w:p w14:paraId="19686453" w14:textId="77777777" w:rsidR="00FF4942" w:rsidRPr="00A105AE" w:rsidRDefault="00FF4942" w:rsidP="00FF4942">
      <w:pPr>
        <w:spacing w:line="360" w:lineRule="auto"/>
        <w:ind w:firstLine="709"/>
        <w:jc w:val="both"/>
        <w:rPr>
          <w:rFonts w:eastAsia="Times New Roman"/>
          <w:sz w:val="20"/>
          <w:szCs w:val="20"/>
          <w:lang w:eastAsia="en-GB"/>
        </w:rPr>
      </w:pPr>
    </w:p>
    <w:p w14:paraId="54DD7947"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dimensão concreta dessa violação à dignidade torna-se ainda mais evidente quando se examina o poder de compra real do salário congelado ao longo do período de 2014 a 2022.</w:t>
      </w:r>
    </w:p>
    <w:p w14:paraId="4F826A50" w14:textId="77777777" w:rsidR="00FF4942" w:rsidRPr="00A105AE" w:rsidRDefault="00FF4942" w:rsidP="00FF4942">
      <w:pPr>
        <w:spacing w:line="360" w:lineRule="auto"/>
        <w:ind w:firstLine="709"/>
        <w:jc w:val="both"/>
        <w:rPr>
          <w:rFonts w:eastAsia="Arial"/>
          <w:lang w:eastAsia="en-GB"/>
        </w:rPr>
      </w:pPr>
    </w:p>
    <w:p w14:paraId="593570E1"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72383E34" w14:textId="77777777" w:rsidR="00FF4942" w:rsidRPr="00A105AE" w:rsidRDefault="00FF4942" w:rsidP="00FF4942">
      <w:pPr>
        <w:spacing w:line="360" w:lineRule="auto"/>
        <w:ind w:firstLine="709"/>
        <w:jc w:val="both"/>
        <w:rPr>
          <w:rFonts w:eastAsia="Arial"/>
          <w:lang w:eastAsia="en-GB"/>
        </w:rPr>
      </w:pPr>
    </w:p>
    <w:p w14:paraId="72B74241"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w:t>
      </w:r>
      <w:r w:rsidRPr="00A105AE">
        <w:rPr>
          <w:rFonts w:eastAsia="Arial"/>
          <w:lang w:eastAsia="en-GB"/>
        </w:rPr>
        <w:lastRenderedPageBreak/>
        <w:t xml:space="preserve">congelamento: uma aposentada que dedicou décadas ao ensino público vê sua dignidade material reduzida à escolha entre se alimentar e se tratar. </w:t>
      </w:r>
    </w:p>
    <w:p w14:paraId="7B75B112" w14:textId="77777777" w:rsidR="00FF4942" w:rsidRPr="00A105AE" w:rsidRDefault="00FF4942" w:rsidP="00FF4942">
      <w:pPr>
        <w:spacing w:line="360" w:lineRule="auto"/>
        <w:ind w:firstLine="709"/>
        <w:jc w:val="both"/>
        <w:rPr>
          <w:rFonts w:eastAsia="Arial"/>
          <w:lang w:eastAsia="en-GB"/>
        </w:rPr>
      </w:pPr>
    </w:p>
    <w:p w14:paraId="6D16EA4F" w14:textId="77777777" w:rsidR="00FF4942" w:rsidRPr="00A105AE" w:rsidRDefault="00FF4942" w:rsidP="00FF4942">
      <w:pPr>
        <w:spacing w:line="360" w:lineRule="auto"/>
        <w:ind w:firstLine="709"/>
        <w:jc w:val="both"/>
        <w:rPr>
          <w:rFonts w:eastAsia="Arial"/>
          <w:lang w:eastAsia="en-GB"/>
        </w:rPr>
      </w:pPr>
      <w:r w:rsidRPr="00A105AE">
        <w:rPr>
          <w:rFonts w:eastAsia="Arial"/>
          <w:lang w:eastAsia="en-GB"/>
        </w:rPr>
        <w:t>A manutenção do sobrestamento — que impede a correção judicial dessas diferenças — prolonga indefinidamente esse estado de privação, em afronta direta ao art. 1º, III, ao art. 7º, IV e V, e ao art. 230, caput, da Constituição Federal, que impõe ao Estado o dever de amparo ao idoso, assegurando sua participação na comunidade, defendendo sua dignidade e bem-estar.</w:t>
      </w:r>
    </w:p>
    <w:p w14:paraId="2327D2C2" w14:textId="77777777" w:rsidR="00FF4942" w:rsidRPr="00A105AE" w:rsidRDefault="00FF4942" w:rsidP="00FF4942">
      <w:pPr>
        <w:spacing w:line="360" w:lineRule="auto"/>
        <w:ind w:firstLine="709"/>
        <w:jc w:val="both"/>
        <w:rPr>
          <w:rFonts w:eastAsia="Times New Roman"/>
          <w:sz w:val="20"/>
          <w:szCs w:val="20"/>
          <w:lang w:eastAsia="en-GB"/>
        </w:rPr>
      </w:pPr>
    </w:p>
    <w:p w14:paraId="49CD3245" w14:textId="77777777" w:rsidR="00FF4942" w:rsidRPr="00A105AE" w:rsidRDefault="00FF4942" w:rsidP="00FF4942">
      <w:pPr>
        <w:spacing w:line="360" w:lineRule="auto"/>
        <w:ind w:firstLine="1134"/>
        <w:jc w:val="both"/>
      </w:pPr>
      <w:r w:rsidRPr="00A105AE">
        <w:rPr>
          <w:rFonts w:eastAsia="Arial"/>
          <w:lang w:eastAsia="en-GB"/>
        </w:rPr>
        <w:t>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Carta. A manutenção do sobrestamento prolonga indefinidamente esse estado de privação, impedindo que o Poder Judiciário cumpra a função constitucionalmente prevista de tutela de direitos fundamentais.</w:t>
      </w:r>
    </w:p>
    <w:p w14:paraId="1EE48EA9" w14:textId="77777777" w:rsidR="00FF4942" w:rsidRPr="00FF4942" w:rsidRDefault="00FF4942">
      <w:pPr>
        <w:spacing w:line="360" w:lineRule="auto"/>
        <w:ind w:firstLine="709"/>
        <w:jc w:val="both"/>
        <w:rPr>
          <w:sz w:val="14"/>
          <w:szCs w:val="14"/>
        </w:rPr>
      </w:pPr>
    </w:p>
    <w:p w14:paraId="7C4CCB6A" w14:textId="77777777" w:rsidR="003424B4" w:rsidRDefault="006869BD">
      <w:pPr>
        <w:numPr>
          <w:ilvl w:val="0"/>
          <w:numId w:val="3"/>
        </w:numPr>
        <w:pBdr>
          <w:top w:val="single" w:sz="4" w:space="10" w:color="5B9BD5"/>
          <w:left w:val="nil"/>
          <w:bottom w:val="single" w:sz="4" w:space="10" w:color="5B9BD5"/>
          <w:right w:val="nil"/>
          <w:between w:val="nil"/>
        </w:pBdr>
        <w:spacing w:before="360" w:after="360"/>
        <w:ind w:right="864"/>
        <w:jc w:val="center"/>
        <w:rPr>
          <w:i/>
          <w:color w:val="5B9BD5"/>
        </w:rPr>
      </w:pPr>
      <w:r>
        <w:rPr>
          <w:i/>
          <w:color w:val="5B9BD5"/>
        </w:rPr>
        <w:t>Da Conclusão</w:t>
      </w:r>
    </w:p>
    <w:p w14:paraId="29249BC1" w14:textId="77777777" w:rsidR="003424B4" w:rsidRDefault="006869BD">
      <w:pPr>
        <w:spacing w:line="360" w:lineRule="auto"/>
        <w:ind w:firstLine="1134"/>
        <w:jc w:val="both"/>
      </w:pPr>
      <w:r>
        <w:t xml:space="preserve">Diante de todos os fatos narrados e as provas robustas colacionadas aos autos pela parte Autora, informa que, em razão de se tratar de simples cálculo aritmético, resta dispensável a produção de prova pericial, bem como todos os pontos controvertidos são relativos a questões de direito, sendo possível o julgamento antecipado da lide, nos termos do art. 355, inciso I, do Código de Processo Civil, diante da desnecessidade de produção de mais provas. </w:t>
      </w:r>
    </w:p>
    <w:p w14:paraId="7C780F1B" w14:textId="77777777" w:rsidR="003424B4" w:rsidRDefault="003424B4">
      <w:pPr>
        <w:ind w:firstLine="720"/>
        <w:jc w:val="both"/>
      </w:pPr>
    </w:p>
    <w:p w14:paraId="24E87067" w14:textId="77777777" w:rsidR="003424B4" w:rsidRDefault="006869BD">
      <w:pPr>
        <w:spacing w:line="360" w:lineRule="auto"/>
        <w:ind w:firstLine="720"/>
        <w:jc w:val="both"/>
      </w:pPr>
      <w:r>
        <w:t xml:space="preserve">Inobstante isto, caso não seja esse o entendimento de V. Exª, requer desde logo a produção de prova pericial contábil, para apuração quanto à regularidade dos cálculos apresentados pela parte Autora. </w:t>
      </w:r>
    </w:p>
    <w:p w14:paraId="042CE0FC" w14:textId="77777777" w:rsidR="003424B4" w:rsidRDefault="003424B4">
      <w:pPr>
        <w:ind w:firstLine="720"/>
        <w:jc w:val="both"/>
      </w:pPr>
    </w:p>
    <w:p w14:paraId="48BFD48D" w14:textId="77777777" w:rsidR="003424B4" w:rsidRDefault="006869BD">
      <w:pPr>
        <w:spacing w:line="360" w:lineRule="auto"/>
        <w:ind w:firstLine="720"/>
        <w:jc w:val="both"/>
      </w:pPr>
      <w:r>
        <w:t>Assim, diante de todo o exposto, requer:</w:t>
      </w:r>
    </w:p>
    <w:p w14:paraId="0249F720" w14:textId="77777777" w:rsidR="003424B4" w:rsidRDefault="003424B4">
      <w:pPr>
        <w:jc w:val="both"/>
      </w:pPr>
    </w:p>
    <w:p w14:paraId="6A9A2831" w14:textId="77777777" w:rsidR="003424B4" w:rsidRDefault="006869BD">
      <w:pPr>
        <w:numPr>
          <w:ilvl w:val="0"/>
          <w:numId w:val="2"/>
        </w:numPr>
        <w:pBdr>
          <w:top w:val="nil"/>
          <w:left w:val="nil"/>
          <w:bottom w:val="nil"/>
          <w:right w:val="nil"/>
          <w:between w:val="nil"/>
        </w:pBdr>
        <w:spacing w:line="360" w:lineRule="auto"/>
        <w:jc w:val="both"/>
      </w:pPr>
      <w:r>
        <w:rPr>
          <w:rFonts w:eastAsia="Calibri"/>
          <w:color w:val="000000"/>
        </w:rPr>
        <w:t xml:space="preserve">Sejam julgados antecipadamente procedentes os pedidos esculpidos na inicial, conforme </w:t>
      </w:r>
      <w:r>
        <w:t>permissivo</w:t>
      </w:r>
      <w:r>
        <w:rPr>
          <w:rFonts w:eastAsia="Calibri"/>
          <w:color w:val="000000"/>
        </w:rPr>
        <w:t xml:space="preserve"> do art. 355, I, do CPC;</w:t>
      </w:r>
    </w:p>
    <w:p w14:paraId="3704C807" w14:textId="77777777" w:rsidR="003424B4" w:rsidRDefault="003424B4">
      <w:pPr>
        <w:pBdr>
          <w:top w:val="nil"/>
          <w:left w:val="nil"/>
          <w:bottom w:val="nil"/>
          <w:right w:val="nil"/>
          <w:between w:val="nil"/>
        </w:pBdr>
        <w:ind w:left="1080"/>
        <w:jc w:val="both"/>
        <w:rPr>
          <w:rFonts w:eastAsia="Calibri"/>
          <w:color w:val="000000"/>
        </w:rPr>
      </w:pPr>
    </w:p>
    <w:p w14:paraId="4D7A986C" w14:textId="77777777" w:rsidR="003424B4" w:rsidRDefault="006869BD">
      <w:pPr>
        <w:numPr>
          <w:ilvl w:val="0"/>
          <w:numId w:val="2"/>
        </w:numPr>
        <w:pBdr>
          <w:top w:val="nil"/>
          <w:left w:val="nil"/>
          <w:bottom w:val="nil"/>
          <w:right w:val="nil"/>
          <w:between w:val="nil"/>
        </w:pBdr>
        <w:spacing w:line="360" w:lineRule="auto"/>
        <w:jc w:val="both"/>
      </w:pPr>
      <w:r>
        <w:rPr>
          <w:rFonts w:eastAsia="Calibri"/>
          <w:color w:val="000000"/>
        </w:rPr>
        <w:t>Alternativamente, caso assim não entenda V. Exª, o que se admite apenas por amor ao debate, requer a produção de prova pericial contábil, com a respectiva remessa dos autos ao contador judicial, para aferição da regularidade dos cálculos apresentados na exordial.</w:t>
      </w:r>
    </w:p>
    <w:p w14:paraId="733645F1" w14:textId="77777777" w:rsidR="003424B4" w:rsidRPr="00BF1D4F" w:rsidRDefault="003424B4">
      <w:pPr>
        <w:spacing w:line="360" w:lineRule="auto"/>
        <w:ind w:firstLine="1134"/>
        <w:jc w:val="both"/>
        <w:rPr>
          <w:sz w:val="4"/>
          <w:szCs w:val="4"/>
        </w:rPr>
      </w:pPr>
      <w:bookmarkStart w:id="1" w:name="_heading=h.30j0zll" w:colFirst="0" w:colLast="0"/>
      <w:bookmarkEnd w:id="1"/>
    </w:p>
    <w:p w14:paraId="04261F2C" w14:textId="77777777" w:rsidR="003424B4" w:rsidRDefault="006869BD">
      <w:pPr>
        <w:spacing w:line="360" w:lineRule="auto"/>
        <w:jc w:val="center"/>
      </w:pPr>
      <w:r>
        <w:t>Nestes termos, pede deferimento.</w:t>
      </w:r>
    </w:p>
    <w:p w14:paraId="45868EC3" w14:textId="4966CC28" w:rsidR="003424B4" w:rsidRDefault="006869BD">
      <w:pPr>
        <w:spacing w:line="360" w:lineRule="auto"/>
        <w:jc w:val="center"/>
      </w:pPr>
      <w:r>
        <w:t xml:space="preserve">Niterói. </w:t>
      </w:r>
      <w:r w:rsidR="000168DE">
        <w:fldChar w:fldCharType="begin"/>
      </w:r>
      <w:r w:rsidR="000168DE">
        <w:instrText xml:space="preserve"> TIME \@ "d' de 'MMMM' de 'yyyy" </w:instrText>
      </w:r>
      <w:r w:rsidR="000168DE">
        <w:fldChar w:fldCharType="separate"/>
      </w:r>
      <w:r w:rsidR="00FF4942">
        <w:rPr>
          <w:noProof/>
        </w:rPr>
        <w:t>2 de maio de 2026</w:t>
      </w:r>
      <w:r w:rsidR="000168DE">
        <w:fldChar w:fldCharType="end"/>
      </w:r>
      <w:r>
        <w:t>.</w:t>
      </w:r>
    </w:p>
    <w:p w14:paraId="561F9605" w14:textId="77777777" w:rsidR="003424B4" w:rsidRPr="00BF1D4F" w:rsidRDefault="003424B4">
      <w:pPr>
        <w:jc w:val="center"/>
        <w:rPr>
          <w:sz w:val="8"/>
          <w:szCs w:val="8"/>
        </w:rPr>
      </w:pPr>
    </w:p>
    <w:p w14:paraId="14CB2D16" w14:textId="77777777" w:rsidR="003424B4" w:rsidRDefault="003424B4">
      <w:pPr>
        <w:spacing w:line="360" w:lineRule="auto"/>
        <w:jc w:val="center"/>
      </w:pPr>
    </w:p>
    <w:tbl>
      <w:tblPr>
        <w:tblStyle w:val="a6"/>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3424B4" w14:paraId="40AF9016" w14:textId="77777777">
        <w:tc>
          <w:tcPr>
            <w:tcW w:w="3209" w:type="dxa"/>
          </w:tcPr>
          <w:p w14:paraId="518D74B7" w14:textId="77777777" w:rsidR="003424B4" w:rsidRDefault="006869BD">
            <w:pPr>
              <w:jc w:val="center"/>
              <w:rPr>
                <w:b/>
                <w:smallCaps/>
                <w:color w:val="000000"/>
              </w:rPr>
            </w:pPr>
            <w:r>
              <w:rPr>
                <w:b/>
                <w:smallCaps/>
                <w:color w:val="000000"/>
              </w:rPr>
              <w:t>Liz Werner</w:t>
            </w:r>
          </w:p>
          <w:p w14:paraId="3AC37483" w14:textId="77777777" w:rsidR="003424B4" w:rsidRDefault="006869BD">
            <w:pPr>
              <w:jc w:val="center"/>
            </w:pPr>
            <w:r>
              <w:rPr>
                <w:b/>
              </w:rPr>
              <w:t>OAB/RJ 184.888</w:t>
            </w:r>
          </w:p>
        </w:tc>
        <w:tc>
          <w:tcPr>
            <w:tcW w:w="3209" w:type="dxa"/>
          </w:tcPr>
          <w:p w14:paraId="77598BDF" w14:textId="77777777" w:rsidR="003424B4" w:rsidRDefault="006869BD">
            <w:pPr>
              <w:jc w:val="center"/>
              <w:rPr>
                <w:b/>
                <w:smallCaps/>
                <w:color w:val="000000"/>
              </w:rPr>
            </w:pPr>
            <w:r>
              <w:rPr>
                <w:b/>
                <w:smallCaps/>
                <w:color w:val="000000"/>
              </w:rPr>
              <w:t>Thiago José Aguiar</w:t>
            </w:r>
          </w:p>
          <w:p w14:paraId="4157D263" w14:textId="77777777" w:rsidR="003424B4" w:rsidRDefault="006869BD">
            <w:pPr>
              <w:jc w:val="center"/>
              <w:rPr>
                <w:b/>
                <w:smallCaps/>
                <w:color w:val="000000"/>
              </w:rPr>
            </w:pPr>
            <w:r>
              <w:rPr>
                <w:b/>
                <w:smallCaps/>
                <w:color w:val="000000"/>
              </w:rPr>
              <w:t>OAB/RJ 213.181</w:t>
            </w:r>
          </w:p>
        </w:tc>
        <w:tc>
          <w:tcPr>
            <w:tcW w:w="3210" w:type="dxa"/>
          </w:tcPr>
          <w:p w14:paraId="612EFADA" w14:textId="77777777" w:rsidR="003424B4" w:rsidRDefault="006869BD">
            <w:pPr>
              <w:jc w:val="center"/>
              <w:rPr>
                <w:b/>
                <w:smallCaps/>
                <w:color w:val="000000"/>
              </w:rPr>
            </w:pPr>
            <w:r>
              <w:rPr>
                <w:b/>
                <w:smallCaps/>
                <w:color w:val="000000"/>
              </w:rPr>
              <w:t>Lucio Masullo</w:t>
            </w:r>
          </w:p>
          <w:p w14:paraId="625A63B2" w14:textId="77777777" w:rsidR="003424B4" w:rsidRDefault="006869BD">
            <w:pPr>
              <w:jc w:val="center"/>
            </w:pPr>
            <w:r>
              <w:rPr>
                <w:b/>
                <w:smallCaps/>
                <w:color w:val="000000"/>
              </w:rPr>
              <w:t>OAB/RJ 82.064</w:t>
            </w:r>
          </w:p>
        </w:tc>
      </w:tr>
    </w:tbl>
    <w:p w14:paraId="2A376F77" w14:textId="77777777" w:rsidR="003424B4" w:rsidRPr="00BF1D4F" w:rsidRDefault="003424B4" w:rsidP="00BF1D4F">
      <w:pPr>
        <w:spacing w:line="360" w:lineRule="auto"/>
        <w:rPr>
          <w:sz w:val="2"/>
          <w:szCs w:val="2"/>
        </w:rPr>
      </w:pPr>
    </w:p>
    <w:sectPr w:rsidR="003424B4" w:rsidRPr="00BF1D4F">
      <w:headerReference w:type="default" r:id="rId13"/>
      <w:footerReference w:type="default" r:id="rId14"/>
      <w:pgSz w:w="11906" w:h="16838"/>
      <w:pgMar w:top="2127" w:right="1134" w:bottom="567" w:left="1134" w:header="709" w:footer="2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A125A" w14:textId="77777777" w:rsidR="0070768D" w:rsidRDefault="0070768D">
      <w:r>
        <w:separator/>
      </w:r>
    </w:p>
  </w:endnote>
  <w:endnote w:type="continuationSeparator" w:id="0">
    <w:p w14:paraId="58352121" w14:textId="77777777" w:rsidR="0070768D" w:rsidRDefault="0070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5722" w14:textId="77777777" w:rsidR="003424B4" w:rsidRDefault="006869BD">
    <w:pPr>
      <w:pBdr>
        <w:top w:val="nil"/>
        <w:left w:val="nil"/>
        <w:bottom w:val="nil"/>
        <w:right w:val="nil"/>
        <w:between w:val="nil"/>
      </w:pBdr>
      <w:tabs>
        <w:tab w:val="center" w:pos="4252"/>
        <w:tab w:val="right" w:pos="8504"/>
      </w:tabs>
      <w:rPr>
        <w:color w:val="000000"/>
        <w:sz w:val="22"/>
        <w:szCs w:val="22"/>
      </w:rPr>
    </w:pPr>
    <w:r>
      <w:rPr>
        <w:noProof/>
      </w:rPr>
      <w:drawing>
        <wp:anchor distT="0" distB="0" distL="0" distR="0" simplePos="0" relativeHeight="251660288" behindDoc="1" locked="0" layoutInCell="1" hidden="0" allowOverlap="1" wp14:anchorId="41E3D292" wp14:editId="5C11F1FF">
          <wp:simplePos x="0" y="0"/>
          <wp:positionH relativeFrom="column">
            <wp:posOffset>-616583</wp:posOffset>
          </wp:positionH>
          <wp:positionV relativeFrom="paragraph">
            <wp:posOffset>24130</wp:posOffset>
          </wp:positionV>
          <wp:extent cx="7343775" cy="233045"/>
          <wp:effectExtent l="0" t="0" r="0" b="0"/>
          <wp:wrapNone/>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52D1AADD" w14:textId="77777777" w:rsidR="003424B4" w:rsidRDefault="006869BD">
    <w:pPr>
      <w:pBdr>
        <w:top w:val="nil"/>
        <w:left w:val="nil"/>
        <w:bottom w:val="nil"/>
        <w:right w:val="nil"/>
        <w:between w:val="nil"/>
      </w:pBdr>
      <w:tabs>
        <w:tab w:val="center" w:pos="4252"/>
        <w:tab w:val="right" w:pos="8504"/>
      </w:tabs>
      <w:jc w:val="center"/>
      <w:rPr>
        <w:color w:val="000000"/>
        <w:sz w:val="22"/>
        <w:szCs w:val="22"/>
      </w:rPr>
    </w:pPr>
    <w:r>
      <w:rPr>
        <w:noProof/>
      </w:rPr>
      <w:drawing>
        <wp:anchor distT="0" distB="0" distL="0" distR="0" simplePos="0" relativeHeight="251661312" behindDoc="1" locked="0" layoutInCell="1" hidden="0" allowOverlap="1" wp14:anchorId="377D9E00" wp14:editId="69234216">
          <wp:simplePos x="0" y="0"/>
          <wp:positionH relativeFrom="column">
            <wp:posOffset>0</wp:posOffset>
          </wp:positionH>
          <wp:positionV relativeFrom="paragraph">
            <wp:posOffset>46990</wp:posOffset>
          </wp:positionV>
          <wp:extent cx="1228090" cy="495300"/>
          <wp:effectExtent l="0" t="0" r="0" b="0"/>
          <wp:wrapNone/>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rPr>
      <w:drawing>
        <wp:anchor distT="0" distB="0" distL="0" distR="0" simplePos="0" relativeHeight="251662336" behindDoc="1" locked="0" layoutInCell="1" hidden="0" allowOverlap="1" wp14:anchorId="08AB28E7" wp14:editId="294CD067">
          <wp:simplePos x="0" y="0"/>
          <wp:positionH relativeFrom="column">
            <wp:posOffset>4653280</wp:posOffset>
          </wp:positionH>
          <wp:positionV relativeFrom="paragraph">
            <wp:posOffset>46990</wp:posOffset>
          </wp:positionV>
          <wp:extent cx="1459865" cy="590550"/>
          <wp:effectExtent l="0" t="0" r="0" b="0"/>
          <wp:wrapNone/>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5094AF55" w14:textId="77777777" w:rsidR="003424B4" w:rsidRDefault="003424B4">
    <w:pPr>
      <w:pBdr>
        <w:top w:val="nil"/>
        <w:left w:val="nil"/>
        <w:bottom w:val="nil"/>
        <w:right w:val="nil"/>
        <w:between w:val="nil"/>
      </w:pBdr>
      <w:tabs>
        <w:tab w:val="center" w:pos="4252"/>
        <w:tab w:val="right" w:pos="8504"/>
      </w:tabs>
      <w:jc w:val="center"/>
      <w:rPr>
        <w:color w:val="000000"/>
        <w:sz w:val="22"/>
        <w:szCs w:val="22"/>
      </w:rPr>
    </w:pPr>
  </w:p>
  <w:p w14:paraId="731741EB" w14:textId="77777777" w:rsidR="003424B4" w:rsidRDefault="006869BD">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Página </w:t>
    </w:r>
    <w:r>
      <w:rPr>
        <w:b/>
        <w:color w:val="000000"/>
        <w:sz w:val="22"/>
        <w:szCs w:val="22"/>
      </w:rPr>
      <w:fldChar w:fldCharType="begin"/>
    </w:r>
    <w:r>
      <w:rPr>
        <w:b/>
        <w:color w:val="000000"/>
        <w:sz w:val="22"/>
        <w:szCs w:val="22"/>
      </w:rPr>
      <w:instrText>PAGE</w:instrText>
    </w:r>
    <w:r>
      <w:rPr>
        <w:b/>
        <w:color w:val="000000"/>
        <w:sz w:val="22"/>
        <w:szCs w:val="22"/>
      </w:rPr>
      <w:fldChar w:fldCharType="separate"/>
    </w:r>
    <w:r w:rsidR="009F61DE">
      <w:rPr>
        <w:b/>
        <w:noProof/>
        <w:color w:val="000000"/>
        <w:sz w:val="22"/>
        <w:szCs w:val="22"/>
      </w:rPr>
      <w:t>2</w:t>
    </w:r>
    <w:r>
      <w:rPr>
        <w:b/>
        <w:color w:val="000000"/>
        <w:sz w:val="22"/>
        <w:szCs w:val="22"/>
      </w:rPr>
      <w:fldChar w:fldCharType="end"/>
    </w:r>
    <w:r>
      <w:rPr>
        <w:color w:val="000000"/>
        <w:sz w:val="22"/>
        <w:szCs w:val="22"/>
      </w:rPr>
      <w:t xml:space="preserve"> de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sidR="009F61DE">
      <w:rPr>
        <w:b/>
        <w:noProof/>
        <w:color w:val="000000"/>
        <w:sz w:val="22"/>
        <w:szCs w:val="22"/>
      </w:rPr>
      <w:t>6</w:t>
    </w:r>
    <w:r>
      <w:rPr>
        <w:b/>
        <w:color w:val="000000"/>
        <w:sz w:val="22"/>
        <w:szCs w:val="22"/>
      </w:rPr>
      <w:fldChar w:fldCharType="end"/>
    </w:r>
    <w:r>
      <w:rPr>
        <w:noProof/>
      </w:rPr>
      <w:drawing>
        <wp:anchor distT="0" distB="0" distL="114300" distR="114300" simplePos="0" relativeHeight="251663360" behindDoc="0" locked="0" layoutInCell="1" hidden="0" allowOverlap="1" wp14:anchorId="02E3D8E3" wp14:editId="7A042B4B">
          <wp:simplePos x="0" y="0"/>
          <wp:positionH relativeFrom="column">
            <wp:posOffset>3</wp:posOffset>
          </wp:positionH>
          <wp:positionV relativeFrom="paragraph">
            <wp:posOffset>58420</wp:posOffset>
          </wp:positionV>
          <wp:extent cx="991235" cy="238125"/>
          <wp:effectExtent l="0" t="0" r="0" b="0"/>
          <wp:wrapNone/>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4349D" w14:textId="77777777" w:rsidR="0070768D" w:rsidRDefault="0070768D">
      <w:r>
        <w:separator/>
      </w:r>
    </w:p>
  </w:footnote>
  <w:footnote w:type="continuationSeparator" w:id="0">
    <w:p w14:paraId="358F1815" w14:textId="77777777" w:rsidR="0070768D" w:rsidRDefault="00707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EAAE" w14:textId="4E237AE6" w:rsidR="003424B4" w:rsidRDefault="00071BE6">
    <w:pPr>
      <w:pBdr>
        <w:top w:val="nil"/>
        <w:left w:val="nil"/>
        <w:bottom w:val="nil"/>
        <w:right w:val="nil"/>
        <w:between w:val="nil"/>
      </w:pBdr>
      <w:tabs>
        <w:tab w:val="center" w:pos="4252"/>
        <w:tab w:val="right" w:pos="8504"/>
      </w:tabs>
      <w:ind w:firstLine="142"/>
      <w:rPr>
        <w:color w:val="000000"/>
        <w:sz w:val="22"/>
        <w:szCs w:val="22"/>
      </w:rPr>
    </w:pPr>
    <w:r>
      <w:rPr>
        <w:noProof/>
      </w:rPr>
      <w:drawing>
        <wp:anchor distT="0" distB="0" distL="114300" distR="114300" simplePos="0" relativeHeight="251665408" behindDoc="1" locked="0" layoutInCell="1" allowOverlap="1" wp14:anchorId="422E9EC0" wp14:editId="68AC75A1">
          <wp:simplePos x="0" y="0"/>
          <wp:positionH relativeFrom="column">
            <wp:posOffset>3241</wp:posOffset>
          </wp:positionH>
          <wp:positionV relativeFrom="paragraph">
            <wp:posOffset>-327385</wp:posOffset>
          </wp:positionV>
          <wp:extent cx="1276350" cy="1276350"/>
          <wp:effectExtent l="0" t="0" r="0" b="0"/>
          <wp:wrapNone/>
          <wp:docPr id="1646059390" name="Picture 1646059390"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9390" name="Picture 1646059390" descr="A logo of a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6869BD">
      <w:rPr>
        <w:noProof/>
      </w:rPr>
      <w:drawing>
        <wp:anchor distT="0" distB="0" distL="0" distR="0" simplePos="0" relativeHeight="251658240" behindDoc="1" locked="0" layoutInCell="1" hidden="0" allowOverlap="1" wp14:anchorId="5A2CDD8F" wp14:editId="063C8BFF">
          <wp:simplePos x="0" y="0"/>
          <wp:positionH relativeFrom="column">
            <wp:posOffset>0</wp:posOffset>
          </wp:positionH>
          <wp:positionV relativeFrom="paragraph">
            <wp:posOffset>-325753</wp:posOffset>
          </wp:positionV>
          <wp:extent cx="1219200" cy="1093867"/>
          <wp:effectExtent l="0" t="0" r="0" b="0"/>
          <wp:wrapNone/>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219200" cy="1093867"/>
                  </a:xfrm>
                  <a:prstGeom prst="rect">
                    <a:avLst/>
                  </a:prstGeom>
                  <a:ln/>
                </pic:spPr>
              </pic:pic>
            </a:graphicData>
          </a:graphic>
        </wp:anchor>
      </w:drawing>
    </w:r>
    <w:r w:rsidR="006869BD">
      <w:rPr>
        <w:noProof/>
      </w:rPr>
      <w:drawing>
        <wp:anchor distT="0" distB="0" distL="114300" distR="114300" simplePos="0" relativeHeight="251659264" behindDoc="0" locked="0" layoutInCell="1" hidden="0" allowOverlap="1" wp14:anchorId="5BD36F55" wp14:editId="5962E479">
          <wp:simplePos x="0" y="0"/>
          <wp:positionH relativeFrom="column">
            <wp:posOffset>4843780</wp:posOffset>
          </wp:positionH>
          <wp:positionV relativeFrom="paragraph">
            <wp:posOffset>-343533</wp:posOffset>
          </wp:positionV>
          <wp:extent cx="1275715" cy="1046480"/>
          <wp:effectExtent l="0" t="0" r="0" b="0"/>
          <wp:wrapSquare wrapText="bothSides" distT="0" distB="0" distL="114300" distR="11430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a:stretch>
                    <a:fillRect/>
                  </a:stretch>
                </pic:blipFill>
                <pic:spPr>
                  <a:xfrm>
                    <a:off x="0" y="0"/>
                    <a:ext cx="1275715" cy="1046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6C2"/>
    <w:multiLevelType w:val="multilevel"/>
    <w:tmpl w:val="686A2B1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2" w15:restartNumberingAfterBreak="0">
    <w:nsid w:val="36286D2F"/>
    <w:multiLevelType w:val="multilevel"/>
    <w:tmpl w:val="F57A0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C916469"/>
    <w:multiLevelType w:val="multilevel"/>
    <w:tmpl w:val="B3066002"/>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4"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num w:numId="1" w16cid:durableId="20135387">
    <w:abstractNumId w:val="2"/>
  </w:num>
  <w:num w:numId="2" w16cid:durableId="438836254">
    <w:abstractNumId w:val="0"/>
  </w:num>
  <w:num w:numId="3" w16cid:durableId="220867546">
    <w:abstractNumId w:val="3"/>
  </w:num>
  <w:num w:numId="4" w16cid:durableId="1259437256">
    <w:abstractNumId w:val="4"/>
  </w:num>
  <w:num w:numId="5" w16cid:durableId="501818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B4"/>
    <w:rsid w:val="000168DE"/>
    <w:rsid w:val="00071BE6"/>
    <w:rsid w:val="00077A4D"/>
    <w:rsid w:val="00294A8E"/>
    <w:rsid w:val="002B36AA"/>
    <w:rsid w:val="00300652"/>
    <w:rsid w:val="003054EB"/>
    <w:rsid w:val="003424B4"/>
    <w:rsid w:val="003D3BFD"/>
    <w:rsid w:val="0042194E"/>
    <w:rsid w:val="004354E4"/>
    <w:rsid w:val="004661C6"/>
    <w:rsid w:val="00471AE1"/>
    <w:rsid w:val="004B44D0"/>
    <w:rsid w:val="004C30BC"/>
    <w:rsid w:val="006304A1"/>
    <w:rsid w:val="006869BD"/>
    <w:rsid w:val="0070768D"/>
    <w:rsid w:val="00720DD6"/>
    <w:rsid w:val="00731A1C"/>
    <w:rsid w:val="00755BDE"/>
    <w:rsid w:val="009F61DE"/>
    <w:rsid w:val="00A15CD0"/>
    <w:rsid w:val="00A41F14"/>
    <w:rsid w:val="00BF1D4F"/>
    <w:rsid w:val="00C45F58"/>
    <w:rsid w:val="00D72661"/>
    <w:rsid w:val="00DA36E7"/>
    <w:rsid w:val="00E16A19"/>
    <w:rsid w:val="00EC5466"/>
    <w:rsid w:val="00F30B2A"/>
    <w:rsid w:val="00F61356"/>
    <w:rsid w:val="00F807AD"/>
    <w:rsid w:val="00FF49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910E"/>
  <w15:docId w15:val="{3967ED5C-F605-447E-9368-9C4F67172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7D"/>
    <w:rPr>
      <w:rFonts w:eastAsiaTheme="minorEastAsi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Header">
    <w:name w:val="header"/>
    <w:basedOn w:val="Normal"/>
    <w:link w:val="HeaderChar"/>
    <w:uiPriority w:val="99"/>
    <w:unhideWhenUsed/>
    <w:rsid w:val="0074047E"/>
    <w:pPr>
      <w:tabs>
        <w:tab w:val="center" w:pos="4252"/>
        <w:tab w:val="right" w:pos="8504"/>
      </w:tabs>
    </w:pPr>
    <w:rPr>
      <w:rFonts w:eastAsiaTheme="minorHAnsi"/>
      <w:sz w:val="22"/>
      <w:szCs w:val="22"/>
    </w:rPr>
  </w:style>
  <w:style w:type="character" w:customStyle="1" w:styleId="HeaderChar">
    <w:name w:val="Header Char"/>
    <w:basedOn w:val="DefaultParagraphFont"/>
    <w:link w:val="Header"/>
    <w:uiPriority w:val="99"/>
    <w:rsid w:val="0074047E"/>
  </w:style>
  <w:style w:type="paragraph" w:styleId="Footer">
    <w:name w:val="footer"/>
    <w:basedOn w:val="Normal"/>
    <w:link w:val="FooterChar"/>
    <w:uiPriority w:val="99"/>
    <w:unhideWhenUsed/>
    <w:rsid w:val="0074047E"/>
    <w:pPr>
      <w:tabs>
        <w:tab w:val="center" w:pos="4252"/>
        <w:tab w:val="right" w:pos="8504"/>
      </w:tabs>
    </w:pPr>
    <w:rPr>
      <w:rFonts w:eastAsiaTheme="minorHAnsi"/>
      <w:sz w:val="22"/>
      <w:szCs w:val="22"/>
    </w:rPr>
  </w:style>
  <w:style w:type="character" w:customStyle="1" w:styleId="FooterChar">
    <w:name w:val="Footer Char"/>
    <w:basedOn w:val="DefaultParagraphFont"/>
    <w:link w:val="Footer"/>
    <w:uiPriority w:val="99"/>
    <w:rsid w:val="0074047E"/>
  </w:style>
  <w:style w:type="paragraph" w:customStyle="1" w:styleId="Corpo">
    <w:name w:val="Corpo"/>
    <w:rsid w:val="00E612A3"/>
    <w:pPr>
      <w:pBdr>
        <w:top w:val="nil"/>
        <w:left w:val="nil"/>
        <w:bottom w:val="nil"/>
        <w:right w:val="nil"/>
        <w:between w:val="nil"/>
        <w:bar w:val="nil"/>
      </w:pBdr>
    </w:pPr>
    <w:rPr>
      <w:rFonts w:ascii="Cambria" w:eastAsia="Cambria" w:hAnsi="Cambria" w:cs="Cambria"/>
      <w:color w:val="000000"/>
      <w:u w:color="000000"/>
      <w:bdr w:val="nil"/>
      <w:lang w:val="es-ES_tradnl"/>
    </w:rPr>
  </w:style>
  <w:style w:type="paragraph" w:customStyle="1" w:styleId="first-p">
    <w:name w:val="first-p"/>
    <w:basedOn w:val="Normal"/>
    <w:qFormat/>
    <w:rsid w:val="00E422DE"/>
    <w:pPr>
      <w:spacing w:beforeAutospacing="1" w:afterAutospacing="1"/>
    </w:pPr>
    <w:rPr>
      <w:rFonts w:ascii="Times New Roman" w:eastAsia="Times New Roman" w:hAnsi="Times New Roman" w:cs="Times New Roman"/>
      <w:color w:val="00000A"/>
    </w:rPr>
  </w:style>
  <w:style w:type="paragraph" w:styleId="BodyTextIndent">
    <w:name w:val="Body Text Indent"/>
    <w:basedOn w:val="Normal"/>
    <w:link w:val="BodyTextIndentChar"/>
    <w:rsid w:val="00E422DE"/>
    <w:pPr>
      <w:spacing w:after="120"/>
      <w:ind w:left="283"/>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422DE"/>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E422DE"/>
    <w:rPr>
      <w:color w:val="0563C1" w:themeColor="hyperlink"/>
      <w:u w:val="single"/>
    </w:rPr>
  </w:style>
  <w:style w:type="paragraph" w:styleId="ListParagraph">
    <w:name w:val="List Paragraph"/>
    <w:basedOn w:val="Normal"/>
    <w:uiPriority w:val="34"/>
    <w:qFormat/>
    <w:rsid w:val="00E422DE"/>
    <w:pPr>
      <w:ind w:left="720"/>
      <w:contextualSpacing/>
    </w:pPr>
  </w:style>
  <w:style w:type="paragraph" w:styleId="IntenseQuote">
    <w:name w:val="Intense Quote"/>
    <w:basedOn w:val="Normal"/>
    <w:next w:val="Normal"/>
    <w:link w:val="IntenseQuoteChar"/>
    <w:uiPriority w:val="30"/>
    <w:qFormat/>
    <w:rsid w:val="00E42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22DE"/>
    <w:rPr>
      <w:rFonts w:eastAsiaTheme="minorEastAsia"/>
      <w:i/>
      <w:iCs/>
      <w:color w:val="5B9BD5" w:themeColor="accent1"/>
      <w:sz w:val="24"/>
      <w:szCs w:val="24"/>
    </w:rPr>
  </w:style>
  <w:style w:type="character" w:styleId="PlaceholderText">
    <w:name w:val="Placeholder Text"/>
    <w:basedOn w:val="DefaultParagraphFont"/>
    <w:uiPriority w:val="99"/>
    <w:semiHidden/>
    <w:rsid w:val="00E422DE"/>
    <w:rPr>
      <w:color w:val="808080"/>
    </w:rPr>
  </w:style>
  <w:style w:type="table" w:styleId="TableGrid">
    <w:name w:val="Table Grid"/>
    <w:basedOn w:val="TableNormal"/>
    <w:uiPriority w:val="39"/>
    <w:rsid w:val="001C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F38F1"/>
    <w:rPr>
      <w:b/>
      <w:bCs/>
      <w:smallCaps/>
      <w:color w:val="5B9BD5" w:themeColor="accent1"/>
      <w:spacing w:val="5"/>
    </w:rPr>
  </w:style>
  <w:style w:type="character" w:styleId="FollowedHyperlink">
    <w:name w:val="FollowedHyperlink"/>
    <w:basedOn w:val="DefaultParagraphFont"/>
    <w:uiPriority w:val="99"/>
    <w:semiHidden/>
    <w:unhideWhenUsed/>
    <w:rsid w:val="00C00619"/>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left w:w="70" w:type="dxa"/>
        <w:right w:w="70" w:type="dxa"/>
      </w:tblCellMar>
    </w:tblPr>
  </w:style>
  <w:style w:type="table" w:customStyle="1" w:styleId="a1">
    <w:basedOn w:val="TableNormal2"/>
    <w:tblPr>
      <w:tblStyleRowBandSize w:val="1"/>
      <w:tblStyleColBandSize w:val="1"/>
      <w:tblCellMar>
        <w:left w:w="70" w:type="dxa"/>
        <w:right w:w="70" w:type="dxa"/>
      </w:tblCellMar>
    </w:tbl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3DDD-4C6D-B82B-9EFC825DE388}"/>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3DDD-4C6D-B82B-9EFC825DE388}"/>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jC3zorVV/8heMYwFvmrpI76TAA==">AMUW2mX+/OK3gAmxud+cWd/+uV1xuVkFkvbqtJdoo6WnRR4ocOQakMhpzll8qW5AuWOXpoZHA8Ho1/QMhzBZbMA4SH5AqRRftkGAwwbvZcZeG27qlc3OqEyZT8xhS/RwhyIZPGX9h0pi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20</Pages>
  <Words>5088</Words>
  <Characters>29005</Characters>
  <Application>Microsoft Office Word</Application>
  <DocSecurity>0</DocSecurity>
  <Lines>241</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 Formaggini</dc:creator>
  <cp:lastModifiedBy>Liz Werner</cp:lastModifiedBy>
  <cp:revision>19</cp:revision>
  <cp:lastPrinted>2023-03-13T11:47:00Z</cp:lastPrinted>
  <dcterms:created xsi:type="dcterms:W3CDTF">2022-08-22T08:03:00Z</dcterms:created>
  <dcterms:modified xsi:type="dcterms:W3CDTF">2026-05-02T16:28:00Z</dcterms:modified>
</cp:coreProperties>
</file>