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0"/>
        <w:jc w:val="center"/>
      </w:pPr>
      <w:r>
        <w:rPr>
          <w:b/>
        </w:rPr>
        <w:t>Trabalho Prático: Orquestração de Ciclo de Vida e TestOps com Jenkins</w:t>
      </w:r>
    </w:p>
    <w:p>
      <w:pPr>
        <w:spacing w:after="200"/>
        <w:jc w:val="center"/>
      </w:pPr>
      <w:r>
        <w:rPr>
          <w:b w:val="0"/>
          <w:i/>
          <w:color w:val="54607A"/>
        </w:rPr>
        <w:t>Base didática: Next.js 16 + Firebase + Jenkins + Vercel + Testes Automatizados</w:t>
      </w:r>
    </w:p>
    <w:p>
      <w:pPr>
        <w:spacing w:after="240"/>
      </w:pPr>
      <w:r>
        <w:rPr>
          <w:b w:val="0"/>
          <w:i w:val="0"/>
          <w:color w:val="B1542C"/>
        </w:rPr>
        <w:t>Observação para publicação: substitua o marcador [LINK_DO_TEMPLATE] pelo endereço do repositório base oficial antes de enviar este enunciado à turma.</w:t>
      </w:r>
    </w:p>
    <w:p/>
    <w:p>
      <w:pPr>
        <w:pStyle w:val="Heading2"/>
        <w:spacing w:after="80"/>
      </w:pPr>
      <w:r>
        <w:rPr>
          <w:b w:val="0"/>
          <w:i w:val="0"/>
        </w:rPr>
        <w:t>1. Visão Geral</w:t>
      </w:r>
    </w:p>
    <w:p>
      <w:pPr>
        <w:spacing w:after="120"/>
      </w:pPr>
      <w:r>
        <w:rPr>
          <w:b w:val="0"/>
          <w:i w:val="0"/>
        </w:rPr>
        <w:t>Neste trabalho, cada equipe receberá um projeto base chamado “Fluxo Financeiro”. O repositório não entrega as features avaliadas de forma pronta: ele apresenta a interface, os arquivos, os hooks, os testes-guia e os pontos de extensão marcados com `TODO implement` para que a turma implemente, teste e publique a solução com controle do Jenkins.</w:t>
      </w:r>
    </w:p>
    <w:p>
      <w:pPr>
        <w:spacing w:after="120"/>
      </w:pPr>
      <w:r>
        <w:rPr>
          <w:b w:val="0"/>
          <w:i w:val="0"/>
        </w:rPr>
        <w:t>A lógica central da disciplina é simples: se a feature não estiver provada por testes e pela pipeline, ela não deve chegar ao deploy.</w:t>
      </w:r>
    </w:p>
    <w:p>
      <w:pPr>
        <w:pStyle w:val="Heading2"/>
        <w:spacing w:after="80"/>
      </w:pPr>
      <w:r>
        <w:rPr>
          <w:b w:val="0"/>
          <w:i w:val="0"/>
        </w:rPr>
        <w:t>2. Features obrigatórias do trabalho</w:t>
      </w:r>
    </w:p>
    <w:p>
      <w:pPr>
        <w:pStyle w:val="ListBullet"/>
        <w:spacing w:after="60"/>
      </w:pPr>
      <w:r>
        <w:t>Feature 01: criar entradas.</w:t>
      </w:r>
    </w:p>
    <w:p>
      <w:pPr>
        <w:pStyle w:val="ListBullet"/>
        <w:spacing w:after="60"/>
      </w:pPr>
      <w:r>
        <w:t>Feature 02: criar saídas manuais.</w:t>
      </w:r>
    </w:p>
    <w:p>
      <w:pPr>
        <w:pStyle w:val="ListBullet"/>
        <w:spacing w:after="60"/>
      </w:pPr>
      <w:r>
        <w:t>Feature 03: criar saídas por leitura de nota fiscal enviada em PDF ou imagem.</w:t>
      </w:r>
    </w:p>
    <w:p>
      <w:pPr>
        <w:spacing w:after="120"/>
      </w:pPr>
      <w:r>
        <w:rPr>
          <w:b w:val="0"/>
          <w:i w:val="0"/>
          <w:color w:val="B1542C"/>
        </w:rPr>
        <w:t>Importante: a feature de câmera foi removida do escopo oficial deste trabalho para manter compatibilidade com o laboratório baseado em desktop.</w:t>
      </w:r>
    </w:p>
    <w:p>
      <w:pPr>
        <w:pStyle w:val="Heading2"/>
        <w:spacing w:after="80"/>
      </w:pPr>
      <w:r>
        <w:rPr>
          <w:b w:val="0"/>
          <w:i w:val="0"/>
        </w:rPr>
        <w:t>3. Objetivos de Aprendizagem</w:t>
      </w:r>
    </w:p>
    <w:p>
      <w:pPr>
        <w:pStyle w:val="ListBullet"/>
        <w:spacing w:after="60"/>
      </w:pPr>
      <w:r>
        <w:t>Compreender a relação entre Git, GitHub, Jenkins e Vercel em um fluxo real de entrega contínua.</w:t>
      </w:r>
    </w:p>
    <w:p>
      <w:pPr>
        <w:pStyle w:val="ListBullet"/>
        <w:spacing w:after="60"/>
      </w:pPr>
      <w:r>
        <w:t>Aplicar TestOps usando testes automatizados como critério de bloqueio e liberação.</w:t>
      </w:r>
    </w:p>
    <w:p>
      <w:pPr>
        <w:pStyle w:val="ListBullet"/>
        <w:spacing w:after="60"/>
      </w:pPr>
      <w:r>
        <w:t>Transformar um projeto base em um produto funcional a partir de scaffolds e TODOs bem posicionados.</w:t>
      </w:r>
    </w:p>
    <w:p>
      <w:pPr>
        <w:pStyle w:val="ListBullet"/>
        <w:spacing w:after="60"/>
      </w:pPr>
      <w:r>
        <w:t>Produzir evidências técnicas de falha, correção, rastreabilidade e deploy controlado.</w:t>
      </w:r>
    </w:p>
    <w:p>
      <w:pPr>
        <w:pStyle w:val="Heading2"/>
        <w:spacing w:after="80"/>
      </w:pPr>
      <w:r>
        <w:rPr>
          <w:b w:val="0"/>
          <w:i w:val="0"/>
        </w:rPr>
        <w:t>4. Cenário do Trabalho</w:t>
      </w:r>
    </w:p>
    <w:p>
      <w:pPr>
        <w:spacing w:after="120"/>
      </w:pPr>
      <w:r>
        <w:rPr>
          <w:b w:val="0"/>
          <w:i w:val="0"/>
        </w:rPr>
        <w:t>Você recebeu um template com dashboard responsivo, formulários-base, integração preparada para Firebase, scaffold de pipeline Jenkins e testes iniciais com `test.skip` para os comportamentos que a equipe deverá concluir.</w:t>
      </w:r>
    </w:p>
    <w:p>
      <w:pPr>
        <w:spacing w:after="120"/>
      </w:pPr>
      <w:r>
        <w:rPr>
          <w:b w:val="0"/>
          <w:i w:val="0"/>
        </w:rPr>
        <w:t>Link do repositório base: [LINK_DO_TEMPLATE]</w:t>
      </w:r>
    </w:p>
    <w:p>
      <w:pPr>
        <w:spacing w:after="120"/>
      </w:pPr>
      <w:r>
        <w:rPr>
          <w:b w:val="0"/>
          <w:i w:val="0"/>
        </w:rPr>
        <w:t>Cada equipe deverá fazer fork ou gerar um repositório a partir do template, preservar o histórico de commits e demonstrar claramente o momento em que a pipeline falha e o momento em que, após a correção, o deploy é liberado.</w:t>
      </w:r>
    </w:p>
    <w:p>
      <w:pPr>
        <w:pStyle w:val="Heading2"/>
        <w:spacing w:after="80"/>
      </w:pPr>
      <w:r>
        <w:rPr>
          <w:b w:val="0"/>
          <w:i w:val="0"/>
        </w:rPr>
        <w:t>5. O que o projeto base entrega</w:t>
      </w:r>
    </w:p>
    <w:p>
      <w:pPr>
        <w:pStyle w:val="ListBullet"/>
        <w:spacing w:after="60"/>
      </w:pPr>
      <w:r>
        <w:t>Dashboard pronto para contextualizar entradas, saídas manuais e leitura de nota fiscal.</w:t>
      </w:r>
    </w:p>
    <w:p>
      <w:pPr>
        <w:pStyle w:val="ListBullet"/>
        <w:spacing w:after="60"/>
      </w:pPr>
      <w:r>
        <w:t>Formulários e componentes preparados, mas sem as features concluídas.</w:t>
      </w:r>
    </w:p>
    <w:p>
      <w:pPr>
        <w:pStyle w:val="ListBullet"/>
        <w:spacing w:after="60"/>
      </w:pPr>
      <w:r>
        <w:t>Serviços com `TODO implement` para persistência das entradas e das saídas.</w:t>
      </w:r>
    </w:p>
    <w:p>
      <w:pPr>
        <w:pStyle w:val="ListBullet"/>
        <w:spacing w:after="60"/>
      </w:pPr>
      <w:r>
        <w:t>Rota `app/api/receipt-extraction/route.ts` preparada como ponto de extensão do OCR por arquivo.</w:t>
      </w:r>
    </w:p>
    <w:p>
      <w:pPr>
        <w:pStyle w:val="ListBullet"/>
        <w:spacing w:after="60"/>
      </w:pPr>
      <w:r>
        <w:t>Scaffold de `Jenkinsfile` com estágios obrigatórios.</w:t>
      </w:r>
    </w:p>
    <w:p>
      <w:pPr>
        <w:pStyle w:val="ListBullet"/>
        <w:spacing w:after="60"/>
      </w:pPr>
      <w:r>
        <w:t>Mapa de TODOs e testes-guia para orientar a implementação da turma.</w:t>
      </w:r>
    </w:p>
    <w:p>
      <w:pPr>
        <w:pStyle w:val="Heading3"/>
        <w:spacing w:after="40"/>
      </w:pPr>
      <w:r>
        <w:rPr>
          <w:b w:val="0"/>
          <w:i w:val="0"/>
        </w:rPr>
        <w:t>Arquivos que a equipe deve completar: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Arquivo</w:t>
            </w:r>
          </w:p>
        </w:tc>
        <w:tc>
          <w:tcPr>
            <w:tcW w:type="dxa" w:w="3360"/>
            <w:shd w:fill="D9EAF7"/>
          </w:tcPr>
          <w:p>
            <w:r>
              <w:t>Responsabilidade</w:t>
            </w:r>
          </w:p>
        </w:tc>
        <w:tc>
          <w:tcPr>
            <w:tcW w:type="dxa" w:w="3360"/>
            <w:shd w:fill="D9EAF7"/>
          </w:tcPr>
          <w:p>
            <w:r>
              <w:t>O que falta concluir</w:t>
            </w:r>
          </w:p>
        </w:tc>
      </w:tr>
      <w:tr>
        <w:tc>
          <w:tcPr>
            <w:tcW w:type="dxa" w:w="3360"/>
          </w:tcPr>
          <w:p>
            <w:r>
              <w:t>src/components/income-entry-form.tsx</w:t>
            </w:r>
          </w:p>
        </w:tc>
        <w:tc>
          <w:tcPr>
            <w:tcW w:type="dxa" w:w="3360"/>
          </w:tcPr>
          <w:p>
            <w:r>
              <w:t>UI da feature 01</w:t>
            </w:r>
          </w:p>
        </w:tc>
        <w:tc>
          <w:tcPr>
            <w:tcW w:type="dxa" w:w="3360"/>
          </w:tcPr>
          <w:p>
            <w:r>
              <w:t>Concluir a experiência de cadastro de entradas.</w:t>
            </w:r>
          </w:p>
        </w:tc>
      </w:tr>
      <w:tr>
        <w:tc>
          <w:tcPr>
            <w:tcW w:type="dxa" w:w="3360"/>
          </w:tcPr>
          <w:p>
            <w:r>
              <w:t>src/services/income-entry-service.ts</w:t>
            </w:r>
          </w:p>
        </w:tc>
        <w:tc>
          <w:tcPr>
            <w:tcW w:type="dxa" w:w="3360"/>
          </w:tcPr>
          <w:p>
            <w:r>
              <w:t>Persistência da feature 01</w:t>
            </w:r>
          </w:p>
        </w:tc>
        <w:tc>
          <w:tcPr>
            <w:tcW w:type="dxa" w:w="3360"/>
          </w:tcPr>
          <w:p>
            <w:r>
              <w:t>Salvar entradas no Firestore e definir a coleção.</w:t>
            </w:r>
          </w:p>
        </w:tc>
      </w:tr>
      <w:tr>
        <w:tc>
          <w:tcPr>
            <w:tcW w:type="dxa" w:w="3360"/>
          </w:tcPr>
          <w:p>
            <w:r>
              <w:t>src/components/manual-expense-form.tsx</w:t>
            </w:r>
          </w:p>
        </w:tc>
        <w:tc>
          <w:tcPr>
            <w:tcW w:type="dxa" w:w="3360"/>
          </w:tcPr>
          <w:p>
            <w:r>
              <w:t>UI da feature 02</w:t>
            </w:r>
          </w:p>
        </w:tc>
        <w:tc>
          <w:tcPr>
            <w:tcW w:type="dxa" w:w="3360"/>
          </w:tcPr>
          <w:p>
            <w:r>
              <w:t>Concluir regras de validação e fluxo de saída manual.</w:t>
            </w:r>
          </w:p>
        </w:tc>
      </w:tr>
      <w:tr>
        <w:tc>
          <w:tcPr>
            <w:tcW w:type="dxa" w:w="3360"/>
          </w:tcPr>
          <w:p>
            <w:r>
              <w:t>src/services/expense-service.ts</w:t>
            </w:r>
          </w:p>
        </w:tc>
        <w:tc>
          <w:tcPr>
            <w:tcW w:type="dxa" w:w="3360"/>
          </w:tcPr>
          <w:p>
            <w:r>
              <w:t>Persistência da feature 02 e 03</w:t>
            </w:r>
          </w:p>
        </w:tc>
        <w:tc>
          <w:tcPr>
            <w:tcW w:type="dxa" w:w="3360"/>
          </w:tcPr>
          <w:p>
            <w:r>
              <w:t>Salvar saídas manuais e saídas vindas do OCR.</w:t>
            </w:r>
          </w:p>
        </w:tc>
      </w:tr>
      <w:tr>
        <w:tc>
          <w:tcPr>
            <w:tcW w:type="dxa" w:w="3360"/>
          </w:tcPr>
          <w:p>
            <w:r>
              <w:t>src/components/receipt-upload-panel.tsx</w:t>
            </w:r>
          </w:p>
        </w:tc>
        <w:tc>
          <w:tcPr>
            <w:tcW w:type="dxa" w:w="3360"/>
          </w:tcPr>
          <w:p>
            <w:r>
              <w:t>UI da feature 03</w:t>
            </w:r>
          </w:p>
        </w:tc>
        <w:tc>
          <w:tcPr>
            <w:tcW w:type="dxa" w:w="3360"/>
          </w:tcPr>
          <w:p>
            <w:r>
              <w:t>Concluir o fluxo de upload e revisão da nota fiscal.</w:t>
            </w:r>
          </w:p>
        </w:tc>
      </w:tr>
      <w:tr>
        <w:tc>
          <w:tcPr>
            <w:tcW w:type="dxa" w:w="3360"/>
          </w:tcPr>
          <w:p>
            <w:r>
              <w:t>src/services/receipt-upload.ts</w:t>
            </w:r>
          </w:p>
        </w:tc>
        <w:tc>
          <w:tcPr>
            <w:tcW w:type="dxa" w:w="3360"/>
          </w:tcPr>
          <w:p>
            <w:r>
              <w:t>Lógica cliente da feature 03</w:t>
            </w:r>
          </w:p>
        </w:tc>
        <w:tc>
          <w:tcPr>
            <w:tcW w:type="dxa" w:w="3360"/>
          </w:tcPr>
          <w:p>
            <w:r>
              <w:t>Transformar a resposta do OCR em despesa válida.</w:t>
            </w:r>
          </w:p>
        </w:tc>
      </w:tr>
      <w:tr>
        <w:tc>
          <w:tcPr>
            <w:tcW w:type="dxa" w:w="3360"/>
          </w:tcPr>
          <w:p>
            <w:r>
              <w:t>src/app/api/receipt-extraction/route.ts</w:t>
            </w:r>
          </w:p>
        </w:tc>
        <w:tc>
          <w:tcPr>
            <w:tcW w:type="dxa" w:w="3360"/>
          </w:tcPr>
          <w:p>
            <w:r>
              <w:t>Ponto de OCR</w:t>
            </w:r>
          </w:p>
        </w:tc>
        <w:tc>
          <w:tcPr>
            <w:tcW w:type="dxa" w:w="3360"/>
          </w:tcPr>
          <w:p>
            <w:r>
              <w:t>Extrair nome do estabelecimento e valor da nota fiscal.</w:t>
            </w:r>
          </w:p>
        </w:tc>
      </w:tr>
      <w:tr>
        <w:tc>
          <w:tcPr>
            <w:tcW w:type="dxa" w:w="3360"/>
          </w:tcPr>
          <w:p>
            <w:r>
              <w:t>Jenkinsfile</w:t>
            </w:r>
          </w:p>
        </w:tc>
        <w:tc>
          <w:tcPr>
            <w:tcW w:type="dxa" w:w="3360"/>
          </w:tcPr>
          <w:p>
            <w:r>
              <w:t>Pipeline</w:t>
            </w:r>
          </w:p>
        </w:tc>
        <w:tc>
          <w:tcPr>
            <w:tcW w:type="dxa" w:w="3360"/>
          </w:tcPr>
          <w:p>
            <w:r>
              <w:t>Completar credentials, gatilho e deploy controlado pela pipeline.</w:t>
            </w:r>
          </w:p>
        </w:tc>
      </w:tr>
    </w:tbl>
    <w:p>
      <w:pPr>
        <w:pStyle w:val="Heading2"/>
        <w:spacing w:after="80"/>
      </w:pPr>
      <w:r>
        <w:rPr>
          <w:b w:val="0"/>
          <w:i w:val="0"/>
        </w:rPr>
        <w:t>6. Passo a Passo Indicativo da Atividade</w:t>
      </w:r>
    </w:p>
    <w:p>
      <w:pPr>
        <w:pStyle w:val="Heading3"/>
        <w:spacing w:after="40"/>
      </w:pPr>
      <w:r>
        <w:rPr>
          <w:b w:val="0"/>
          <w:i w:val="0"/>
        </w:rPr>
        <w:t>Fase 0. Preparação local</w:t>
      </w:r>
    </w:p>
    <w:p>
      <w:pPr>
        <w:pStyle w:val="ListNumber"/>
        <w:spacing w:after="60"/>
      </w:pPr>
      <w:r>
        <w:t>Clone o repositório da equipe.</w:t>
      </w:r>
    </w:p>
    <w:p>
      <w:pPr>
        <w:pStyle w:val="ListNumber"/>
        <w:spacing w:after="60"/>
      </w:pPr>
      <w:r>
        <w:t>Rode a aplicação localmente e explore o dashboard.</w:t>
      </w:r>
    </w:p>
    <w:p>
      <w:pPr>
        <w:pStyle w:val="ListNumber"/>
        <w:spacing w:after="60"/>
      </w:pPr>
      <w:r>
        <w:t>Leia `README.md` e `docs/TODO_IMPLEMENTATION_MAP.md` para mapear as lacunas deixadas para a turma.</w:t>
      </w:r>
    </w:p>
    <w:p>
      <w:pPr>
        <w:pStyle w:val="Heading3"/>
        <w:spacing w:after="40"/>
      </w:pPr>
      <w:r>
        <w:rPr>
          <w:b w:val="0"/>
          <w:i w:val="0"/>
        </w:rPr>
        <w:t>Fase 1. Git e GitHub</w:t>
      </w:r>
    </w:p>
    <w:p>
      <w:pPr>
        <w:pStyle w:val="ListNumber"/>
        <w:spacing w:after="60"/>
      </w:pPr>
      <w:r>
        <w:t>Faça fork do template ou gere um repositório novo a partir dele.</w:t>
      </w:r>
    </w:p>
    <w:p>
      <w:pPr>
        <w:pStyle w:val="ListNumber"/>
        <w:spacing w:after="60"/>
      </w:pPr>
      <w:r>
        <w:t>Organize a branch de trabalho da equipe.</w:t>
      </w:r>
    </w:p>
    <w:p>
      <w:pPr>
        <w:pStyle w:val="ListNumber"/>
        <w:spacing w:after="60"/>
      </w:pPr>
      <w:r>
        <w:t>Garanta que o histórico de commits deixe claro quando um teste foi ativado, quando falhou e quando foi corrigido.</w:t>
      </w:r>
    </w:p>
    <w:p>
      <w:pPr>
        <w:pStyle w:val="ListNumber"/>
        <w:spacing w:after="60"/>
      </w:pPr>
      <w:r>
        <w:t>Prepare o repositório para uso de webhook com o Jenkins.</w:t>
      </w:r>
    </w:p>
    <w:p>
      <w:pPr>
        <w:pStyle w:val="Heading3"/>
        <w:spacing w:after="40"/>
      </w:pPr>
      <w:r>
        <w:rPr>
          <w:b w:val="0"/>
          <w:i w:val="0"/>
        </w:rPr>
        <w:t>Fase 2. Jenkins</w:t>
      </w:r>
    </w:p>
    <w:p>
      <w:pPr>
        <w:pStyle w:val="ListNumber"/>
        <w:spacing w:after="60"/>
      </w:pPr>
      <w:r>
        <w:t>Suba o Jenkins em ambiente persistente.</w:t>
      </w:r>
    </w:p>
    <w:p>
      <w:pPr>
        <w:pStyle w:val="ListNumber"/>
        <w:spacing w:after="60"/>
      </w:pPr>
      <w:r>
        <w:t>Instale e configure os plugins mínimos de Git, GitHub, Pipeline e Credentials Binding.</w:t>
      </w:r>
    </w:p>
    <w:p>
      <w:pPr>
        <w:pStyle w:val="ListNumber"/>
        <w:spacing w:after="60"/>
      </w:pPr>
      <w:r>
        <w:t>Crie o job apontando para o repositório da equipe.</w:t>
      </w:r>
    </w:p>
    <w:p>
      <w:pPr>
        <w:pStyle w:val="ListNumber"/>
        <w:spacing w:after="60"/>
      </w:pPr>
      <w:r>
        <w:t>Cadastre `VERCEL_TOKEN`, `VERCEL_ORG_ID` e `VERCEL_PROJECT_ID` no repositório de credenciais do Jenkins.</w:t>
      </w:r>
    </w:p>
    <w:p>
      <w:pPr>
        <w:pStyle w:val="ListNumber"/>
        <w:spacing w:after="60"/>
      </w:pPr>
      <w:r>
        <w:t>Configure o webhook do GitHub para acionar a pipeline a cada push.</w:t>
      </w:r>
    </w:p>
    <w:p>
      <w:pPr>
        <w:pStyle w:val="ListNumber"/>
        <w:spacing w:after="60"/>
      </w:pPr>
      <w:r>
        <w:t>Complete o `Jenkinsfile` apenas onde existem marcações `TODO implement`.</w:t>
      </w:r>
    </w:p>
    <w:p>
      <w:pPr>
        <w:pStyle w:val="Heading3"/>
        <w:spacing w:after="40"/>
      </w:pPr>
      <w:r>
        <w:rPr>
          <w:b w:val="0"/>
          <w:i w:val="0"/>
        </w:rPr>
        <w:t>Fase 3. Vercel</w:t>
      </w:r>
    </w:p>
    <w:p>
      <w:pPr>
        <w:pStyle w:val="ListNumber"/>
        <w:spacing w:after="60"/>
      </w:pPr>
      <w:r>
        <w:t>Crie ou importe o projeto da equipe na Vercel.</w:t>
      </w:r>
    </w:p>
    <w:p>
      <w:pPr>
        <w:pStyle w:val="ListNumber"/>
        <w:spacing w:after="60"/>
      </w:pPr>
      <w:r>
        <w:t>Cadastre as variáveis públicas do Firebase.</w:t>
      </w:r>
    </w:p>
    <w:p>
      <w:pPr>
        <w:pStyle w:val="ListNumber"/>
        <w:spacing w:after="60"/>
      </w:pPr>
      <w:r>
        <w:t>Cadastre também eventuais variáveis server-side usadas na estratégia de OCR escolhida pela equipe.</w:t>
      </w:r>
    </w:p>
    <w:p>
      <w:pPr>
        <w:pStyle w:val="ListNumber"/>
        <w:spacing w:after="60"/>
      </w:pPr>
      <w:r>
        <w:t>Garanta que a publicação de produção não ignore o Jenkins como gatekeeper.</w:t>
      </w:r>
    </w:p>
    <w:p>
      <w:pPr>
        <w:pStyle w:val="Heading3"/>
        <w:spacing w:after="40"/>
      </w:pPr>
      <w:r>
        <w:rPr>
          <w:b w:val="0"/>
          <w:i w:val="0"/>
        </w:rPr>
        <w:t>Fase 4. Implementação das três features</w:t>
      </w:r>
    </w:p>
    <w:p>
      <w:pPr>
        <w:pStyle w:val="ListNumber"/>
        <w:spacing w:after="60"/>
      </w:pPr>
      <w:r>
        <w:t>Concluir o cadastro de entradas.</w:t>
      </w:r>
    </w:p>
    <w:p>
      <w:pPr>
        <w:pStyle w:val="ListNumber"/>
        <w:spacing w:after="60"/>
      </w:pPr>
      <w:r>
        <w:t>Concluir o cadastro de saídas manuais.</w:t>
      </w:r>
    </w:p>
    <w:p>
      <w:pPr>
        <w:pStyle w:val="ListNumber"/>
        <w:spacing w:after="60"/>
      </w:pPr>
      <w:r>
        <w:t>Concluir a leitura da nota fiscal enviada em PDF ou imagem, extrair nome do local e valor, e salvar a despesa resultante.</w:t>
      </w:r>
    </w:p>
    <w:p>
      <w:pPr>
        <w:pStyle w:val="ListNumber"/>
        <w:spacing w:after="60"/>
      </w:pPr>
      <w:r>
        <w:t>Manter feedbacks claros de sucesso, erro e validação para o usuário.</w:t>
      </w:r>
    </w:p>
    <w:p>
      <w:pPr>
        <w:pStyle w:val="Heading3"/>
        <w:spacing w:after="40"/>
      </w:pPr>
      <w:r>
        <w:rPr>
          <w:b w:val="0"/>
          <w:i w:val="0"/>
        </w:rPr>
        <w:t>Fase 5. TestOps e falha planejada</w:t>
      </w:r>
    </w:p>
    <w:p>
      <w:pPr>
        <w:pStyle w:val="ListNumber"/>
        <w:spacing w:after="60"/>
      </w:pPr>
      <w:r>
        <w:t>Escolha um dos testes marcados com `test.skip` para ser ativado primeiro.</w:t>
      </w:r>
    </w:p>
    <w:p>
      <w:pPr>
        <w:pStyle w:val="ListNumber"/>
        <w:spacing w:after="60"/>
      </w:pPr>
      <w:r>
        <w:t>Ative o teste antes de concluir totalmente a implementação daquela feature.</w:t>
      </w:r>
    </w:p>
    <w:p>
      <w:pPr>
        <w:pStyle w:val="ListNumber"/>
        <w:spacing w:after="60"/>
      </w:pPr>
      <w:r>
        <w:t>Faça push e capture a falha no Jenkins.</w:t>
      </w:r>
    </w:p>
    <w:p>
      <w:pPr>
        <w:pStyle w:val="ListNumber"/>
        <w:spacing w:after="60"/>
      </w:pPr>
      <w:r>
        <w:t>Explique tecnicamente por que o teste falhou e como isso bloqueou corretamente o deploy.</w:t>
      </w:r>
    </w:p>
    <w:p>
      <w:pPr>
        <w:pStyle w:val="ListNumber"/>
        <w:spacing w:after="60"/>
      </w:pPr>
      <w:r>
        <w:t>Depois conclua a implementação, rode os testes localmente, faça novo push e obtenha a pipeline verde.</w:t>
      </w:r>
    </w:p>
    <w:p>
      <w:pPr>
        <w:pStyle w:val="Heading2"/>
        <w:spacing w:after="80"/>
      </w:pPr>
      <w:r>
        <w:rPr>
          <w:b w:val="0"/>
          <w:i w:val="0"/>
        </w:rPr>
        <w:t>7. Restrições e Regras</w:t>
      </w:r>
    </w:p>
    <w:p>
      <w:pPr>
        <w:pStyle w:val="ListBullet"/>
        <w:spacing w:after="60"/>
      </w:pPr>
      <w:r>
        <w:t>É proibido expor tokens, secrets ou IDs sensíveis em arquivos versionados.</w:t>
      </w:r>
    </w:p>
    <w:p>
      <w:pPr>
        <w:pStyle w:val="ListBullet"/>
        <w:spacing w:after="60"/>
      </w:pPr>
      <w:r>
        <w:t>É proibido substituir a pipeline por deploy manual para “fingir” integração contínua.</w:t>
      </w:r>
    </w:p>
    <w:p>
      <w:pPr>
        <w:pStyle w:val="ListBullet"/>
        <w:spacing w:after="60"/>
      </w:pPr>
      <w:r>
        <w:t>As três features avaliadas devem permanecer como trabalho da equipe; o template é somente scaffold.</w:t>
      </w:r>
    </w:p>
    <w:p>
      <w:pPr>
        <w:pStyle w:val="ListBullet"/>
        <w:spacing w:after="60"/>
      </w:pPr>
      <w:r>
        <w:t>A equipe deve mascarar segredos nos prints do relatório.</w:t>
      </w:r>
    </w:p>
    <w:p>
      <w:pPr>
        <w:pStyle w:val="Heading2"/>
        <w:spacing w:after="80"/>
      </w:pPr>
      <w:r>
        <w:rPr>
          <w:b w:val="0"/>
          <w:i w:val="0"/>
        </w:rPr>
        <w:t>8. Evidências obrigatórias de entrega</w:t>
      </w:r>
    </w:p>
    <w:p>
      <w:pPr>
        <w:pStyle w:val="ListBullet"/>
        <w:spacing w:after="60"/>
      </w:pPr>
      <w:r>
        <w:t>Link do repositório GitHub da equipe.</w:t>
      </w:r>
    </w:p>
    <w:p>
      <w:pPr>
        <w:pStyle w:val="ListBullet"/>
        <w:spacing w:after="60"/>
      </w:pPr>
      <w:r>
        <w:t>Relatório técnico em PDF com prints do Jenkins, do GitHub e da Vercel.</w:t>
      </w:r>
    </w:p>
    <w:p>
      <w:pPr>
        <w:pStyle w:val="ListBullet"/>
        <w:spacing w:after="60"/>
      </w:pPr>
      <w:r>
        <w:t>Print do log de falha no Jenkins no ponto exato da quebra do teste.</w:t>
      </w:r>
    </w:p>
    <w:p>
      <w:pPr>
        <w:pStyle w:val="ListBullet"/>
        <w:spacing w:after="60"/>
      </w:pPr>
      <w:r>
        <w:t>Print da execução bem-sucedida com o deploy liberado.</w:t>
      </w:r>
    </w:p>
    <w:p>
      <w:pPr>
        <w:pStyle w:val="ListBullet"/>
        <w:spacing w:after="60"/>
      </w:pPr>
      <w:r>
        <w:t>Print das credenciais no Jenkins com os segredos mascarados.</w:t>
      </w:r>
    </w:p>
    <w:p>
      <w:pPr>
        <w:pStyle w:val="ListBullet"/>
        <w:spacing w:after="60"/>
      </w:pPr>
      <w:r>
        <w:t>Prova de rastreabilidade entre commit, execução da pipeline e deploy.</w:t>
      </w:r>
    </w:p>
    <w:p>
      <w:pPr>
        <w:pStyle w:val="ListBullet"/>
        <w:spacing w:after="60"/>
      </w:pPr>
      <w:r>
        <w:t>Diagrama simples do fluxo: código local -&gt; push -&gt; GitHub -&gt; webhook -&gt; Jenkins -&gt; Vercel.</w:t>
      </w:r>
    </w:p>
    <w:p>
      <w:pPr>
        <w:pStyle w:val="Heading2"/>
        <w:spacing w:after="80"/>
      </w:pPr>
      <w:r>
        <w:rPr>
          <w:b w:val="0"/>
          <w:i w:val="0"/>
        </w:rPr>
        <w:t>9. Rubrica de Avaliação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Critério</w:t>
            </w:r>
          </w:p>
        </w:tc>
        <w:tc>
          <w:tcPr>
            <w:tcW w:type="dxa" w:w="2016"/>
            <w:shd w:fill="D9EAF7"/>
          </w:tcPr>
          <w:p>
            <w:r>
              <w:t>Excelente</w:t>
            </w:r>
          </w:p>
        </w:tc>
        <w:tc>
          <w:tcPr>
            <w:tcW w:type="dxa" w:w="2016"/>
            <w:shd w:fill="D9EAF7"/>
          </w:tcPr>
          <w:p>
            <w:r>
              <w:t>Adequado</w:t>
            </w:r>
          </w:p>
        </w:tc>
        <w:tc>
          <w:tcPr>
            <w:tcW w:type="dxa" w:w="2016"/>
            <w:shd w:fill="D9EAF7"/>
          </w:tcPr>
          <w:p>
            <w:r>
              <w:t>Insuficiente</w:t>
            </w:r>
          </w:p>
        </w:tc>
        <w:tc>
          <w:tcPr>
            <w:tcW w:type="dxa" w:w="2016"/>
            <w:shd w:fill="D9EAD3"/>
          </w:tcPr>
          <w:p>
            <w:r>
              <w:t>Peso</w:t>
            </w:r>
          </w:p>
        </w:tc>
      </w:tr>
      <w:tr>
        <w:tc>
          <w:tcPr>
            <w:tcW w:type="dxa" w:w="2016"/>
          </w:tcPr>
          <w:p>
            <w:r>
              <w:t>Configuração Git/Jenkins/Vercel</w:t>
            </w:r>
          </w:p>
        </w:tc>
        <w:tc>
          <w:tcPr>
            <w:tcW w:type="dxa" w:w="2016"/>
          </w:tcPr>
          <w:p>
            <w:r>
              <w:t>Integração clara, segura e acionada por webhook, com Jenkins controlando o deploy.</w:t>
            </w:r>
          </w:p>
        </w:tc>
        <w:tc>
          <w:tcPr>
            <w:tcW w:type="dxa" w:w="2016"/>
          </w:tcPr>
          <w:p>
            <w:r>
              <w:t>Integração funcional, mas com evidências incompletas ou algum passo manual relevante.</w:t>
            </w:r>
          </w:p>
        </w:tc>
        <w:tc>
          <w:tcPr>
            <w:tcW w:type="dxa" w:w="2016"/>
          </w:tcPr>
          <w:p>
            <w:r>
              <w:t>Integração ausente, inconsistente ou sem gate real pelo Jenkins.</w:t>
            </w:r>
          </w:p>
        </w:tc>
        <w:tc>
          <w:tcPr>
            <w:tcW w:type="dxa" w:w="2016"/>
          </w:tcPr>
          <w:p>
            <w:r>
              <w:t>25%</w:t>
            </w:r>
          </w:p>
        </w:tc>
      </w:tr>
      <w:tr>
        <w:tc>
          <w:tcPr>
            <w:tcW w:type="dxa" w:w="2016"/>
          </w:tcPr>
          <w:p>
            <w:r>
              <w:t>Feature 01 - Entradas</w:t>
            </w:r>
          </w:p>
        </w:tc>
        <w:tc>
          <w:tcPr>
            <w:tcW w:type="dxa" w:w="2016"/>
          </w:tcPr>
          <w:p>
            <w:r>
              <w:t>Feature concluída, testada e integrada ao dashboard.</w:t>
            </w:r>
          </w:p>
        </w:tc>
        <w:tc>
          <w:tcPr>
            <w:tcW w:type="dxa" w:w="2016"/>
          </w:tcPr>
          <w:p>
            <w:r>
              <w:t>Feature parcial ou com lacunas de validação/testes.</w:t>
            </w:r>
          </w:p>
        </w:tc>
        <w:tc>
          <w:tcPr>
            <w:tcW w:type="dxa" w:w="2016"/>
          </w:tcPr>
          <w:p>
            <w:r>
              <w:t>Feature não concluída.</w:t>
            </w:r>
          </w:p>
        </w:tc>
        <w:tc>
          <w:tcPr>
            <w:tcW w:type="dxa" w:w="2016"/>
          </w:tcPr>
          <w:p>
            <w:r>
              <w:t>15%</w:t>
            </w:r>
          </w:p>
        </w:tc>
      </w:tr>
      <w:tr>
        <w:tc>
          <w:tcPr>
            <w:tcW w:type="dxa" w:w="2016"/>
          </w:tcPr>
          <w:p>
            <w:r>
              <w:t>Feature 02 - Saídas manuais</w:t>
            </w:r>
          </w:p>
        </w:tc>
        <w:tc>
          <w:tcPr>
            <w:tcW w:type="dxa" w:w="2016"/>
          </w:tcPr>
          <w:p>
            <w:r>
              <w:t>Feature concluída, testada e persistida corretamente.</w:t>
            </w:r>
          </w:p>
        </w:tc>
        <w:tc>
          <w:tcPr>
            <w:tcW w:type="dxa" w:w="2016"/>
          </w:tcPr>
          <w:p>
            <w:r>
              <w:t>Feature parcial ou sem robustez de validação/testes.</w:t>
            </w:r>
          </w:p>
        </w:tc>
        <w:tc>
          <w:tcPr>
            <w:tcW w:type="dxa" w:w="2016"/>
          </w:tcPr>
          <w:p>
            <w:r>
              <w:t>Feature não concluída.</w:t>
            </w:r>
          </w:p>
        </w:tc>
        <w:tc>
          <w:tcPr>
            <w:tcW w:type="dxa" w:w="2016"/>
          </w:tcPr>
          <w:p>
            <w:r>
              <w:t>15%</w:t>
            </w:r>
          </w:p>
        </w:tc>
      </w:tr>
      <w:tr>
        <w:tc>
          <w:tcPr>
            <w:tcW w:type="dxa" w:w="2016"/>
          </w:tcPr>
          <w:p>
            <w:r>
              <w:t>Feature 03 - Leitura de PDF/imagem</w:t>
            </w:r>
          </w:p>
        </w:tc>
        <w:tc>
          <w:tcPr>
            <w:tcW w:type="dxa" w:w="2016"/>
          </w:tcPr>
          <w:p>
            <w:r>
              <w:t>Upload, extração e salvamento funcionando com boa evidência técnica.</w:t>
            </w:r>
          </w:p>
        </w:tc>
        <w:tc>
          <w:tcPr>
            <w:tcW w:type="dxa" w:w="2016"/>
          </w:tcPr>
          <w:p>
            <w:r>
              <w:t>Fluxo parcial: upload existe, mas extração ou persistência tem lacunas.</w:t>
            </w:r>
          </w:p>
        </w:tc>
        <w:tc>
          <w:tcPr>
            <w:tcW w:type="dxa" w:w="2016"/>
          </w:tcPr>
          <w:p>
            <w:r>
              <w:t>Feature não concluída.</w:t>
            </w:r>
          </w:p>
        </w:tc>
        <w:tc>
          <w:tcPr>
            <w:tcW w:type="dxa" w:w="2016"/>
          </w:tcPr>
          <w:p>
            <w:r>
              <w:t>20%</w:t>
            </w:r>
          </w:p>
        </w:tc>
      </w:tr>
      <w:tr>
        <w:tc>
          <w:tcPr>
            <w:tcW w:type="dxa" w:w="2016"/>
          </w:tcPr>
          <w:p>
            <w:r>
              <w:t>TestOps e RCA</w:t>
            </w:r>
          </w:p>
        </w:tc>
        <w:tc>
          <w:tcPr>
            <w:tcW w:type="dxa" w:w="2016"/>
          </w:tcPr>
          <w:p>
            <w:r>
              <w:t>Falha planejada bem demonstrada, análise técnica consistente e correção comprovada.</w:t>
            </w:r>
          </w:p>
        </w:tc>
        <w:tc>
          <w:tcPr>
            <w:tcW w:type="dxa" w:w="2016"/>
          </w:tcPr>
          <w:p>
            <w:r>
              <w:t>Há falha e correção, mas a análise ficou superficial.</w:t>
            </w:r>
          </w:p>
        </w:tc>
        <w:tc>
          <w:tcPr>
            <w:tcW w:type="dxa" w:w="2016"/>
          </w:tcPr>
          <w:p>
            <w:r>
              <w:t>Não houve demonstração real do bloqueio por testes.</w:t>
            </w:r>
          </w:p>
        </w:tc>
        <w:tc>
          <w:tcPr>
            <w:tcW w:type="dxa" w:w="2016"/>
          </w:tcPr>
          <w:p>
            <w:r>
              <w:t>15%</w:t>
            </w:r>
          </w:p>
        </w:tc>
      </w:tr>
      <w:tr>
        <w:tc>
          <w:tcPr>
            <w:tcW w:type="dxa" w:w="2016"/>
          </w:tcPr>
          <w:p>
            <w:r>
              <w:t>Qualidade do relatório</w:t>
            </w:r>
          </w:p>
        </w:tc>
        <w:tc>
          <w:tcPr>
            <w:tcW w:type="dxa" w:w="2016"/>
          </w:tcPr>
          <w:p>
            <w:r>
              <w:t>Documento claro, objetivo e tecnicamente auditável.</w:t>
            </w:r>
          </w:p>
        </w:tc>
        <w:tc>
          <w:tcPr>
            <w:tcW w:type="dxa" w:w="2016"/>
          </w:tcPr>
          <w:p>
            <w:r>
              <w:t>Documento suficiente, mas com lacunas de clareza ou evidência.</w:t>
            </w:r>
          </w:p>
        </w:tc>
        <w:tc>
          <w:tcPr>
            <w:tcW w:type="dxa" w:w="2016"/>
          </w:tcPr>
          <w:p>
            <w:r>
              <w:t>Relatório incompleto ou fraco tecnicamente.</w:t>
            </w:r>
          </w:p>
        </w:tc>
        <w:tc>
          <w:tcPr>
            <w:tcW w:type="dxa" w:w="2016"/>
          </w:tcPr>
          <w:p>
            <w:r>
              <w:t>10%</w:t>
            </w:r>
          </w:p>
        </w:tc>
      </w:tr>
    </w:tbl>
    <w:p>
      <w:pPr>
        <w:pStyle w:val="Heading2"/>
        <w:spacing w:after="80"/>
      </w:pPr>
      <w:r>
        <w:rPr>
          <w:b w:val="0"/>
          <w:i w:val="0"/>
        </w:rPr>
        <w:t>10. Fechamento</w:t>
      </w:r>
    </w:p>
    <w:p>
      <w:pPr>
        <w:spacing w:after="120"/>
      </w:pPr>
      <w:r>
        <w:rPr>
          <w:b w:val="0"/>
          <w:i w:val="0"/>
        </w:rPr>
        <w:t>Este trabalho foi desenhado para que o enunciado e o projeto base se complementem: o documento indica o caminho, e o repositório oferece o scaffold mínimo para a execução. O sucesso depende da capacidade da equipe de transformar TODOs em entrega testada, rastreável e publicada com controle de qualidade real.</w:t>
      </w:r>
    </w:p>
    <w:p>
      <w:pPr>
        <w:spacing w:after="120"/>
      </w:pPr>
      <w:r>
        <w:rPr>
          <w:b/>
          <w:i w:val="0"/>
        </w:rPr>
        <w:t>Em caso de dúvida, a prioridade é manter o Jenkins como autoridade de publicação e preservar evidências técnicas de cada etapa.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