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71" w:type="dxa"/>
        <w:tblLook w:val="04A0" w:firstRow="1" w:lastRow="0" w:firstColumn="1" w:lastColumn="0" w:noHBand="0" w:noVBand="1"/>
      </w:tblPr>
      <w:tblGrid>
        <w:gridCol w:w="2847"/>
        <w:gridCol w:w="5940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623013" w:rsidRPr="00623013" w:rsidTr="00310AB1">
        <w:trPr>
          <w:tblHeader/>
        </w:trPr>
        <w:tc>
          <w:tcPr>
            <w:tcW w:w="8787" w:type="dxa"/>
            <w:gridSpan w:val="2"/>
            <w:shd w:val="clear" w:color="auto" w:fill="BDD6EE" w:themeFill="accent5" w:themeFillTint="66"/>
          </w:tcPr>
          <w:p w:rsidR="003F2F64" w:rsidRPr="00623013" w:rsidRDefault="003F2F64">
            <w:pPr>
              <w:rPr>
                <w:rFonts w:ascii="Helvetica Neue" w:hAnsi="Helvetica Neue"/>
                <w:b/>
              </w:rPr>
            </w:pPr>
            <w:r w:rsidRPr="00623013">
              <w:rPr>
                <w:rFonts w:ascii="Helvetica Neue" w:hAnsi="Helvetica Neue"/>
                <w:b/>
              </w:rPr>
              <w:t>Standard</w:t>
            </w:r>
          </w:p>
        </w:tc>
        <w:tc>
          <w:tcPr>
            <w:tcW w:w="2442" w:type="dxa"/>
            <w:gridSpan w:val="6"/>
            <w:shd w:val="clear" w:color="auto" w:fill="BDD6EE" w:themeFill="accent5" w:themeFillTint="66"/>
          </w:tcPr>
          <w:p w:rsidR="003F2F64" w:rsidRPr="00623013" w:rsidRDefault="003F2F64">
            <w:pPr>
              <w:rPr>
                <w:rFonts w:ascii="Helvetica Neue" w:hAnsi="Helvetica Neue"/>
                <w:b/>
              </w:rPr>
            </w:pPr>
            <w:r w:rsidRPr="00623013">
              <w:rPr>
                <w:rFonts w:ascii="Helvetica Neue" w:hAnsi="Helvetica Neue"/>
                <w:b/>
              </w:rPr>
              <w:t>GDP 1</w:t>
            </w:r>
          </w:p>
        </w:tc>
        <w:tc>
          <w:tcPr>
            <w:tcW w:w="2442" w:type="dxa"/>
            <w:gridSpan w:val="6"/>
            <w:shd w:val="clear" w:color="auto" w:fill="BDD6EE" w:themeFill="accent5" w:themeFillTint="66"/>
          </w:tcPr>
          <w:p w:rsidR="003F2F64" w:rsidRPr="00623013" w:rsidRDefault="003F2F64">
            <w:pPr>
              <w:rPr>
                <w:rFonts w:ascii="Helvetica Neue" w:hAnsi="Helvetica Neue"/>
                <w:b/>
              </w:rPr>
            </w:pPr>
            <w:r w:rsidRPr="00623013">
              <w:rPr>
                <w:rFonts w:ascii="Helvetica Neue" w:hAnsi="Helvetica Neue"/>
                <w:b/>
              </w:rPr>
              <w:t>GDP 2</w:t>
            </w:r>
          </w:p>
        </w:tc>
      </w:tr>
      <w:tr w:rsidR="00623013" w:rsidRPr="00623013" w:rsidTr="00310AB1">
        <w:trPr>
          <w:tblHeader/>
        </w:trPr>
        <w:tc>
          <w:tcPr>
            <w:tcW w:w="2847" w:type="dxa"/>
            <w:shd w:val="clear" w:color="auto" w:fill="BDD6EE" w:themeFill="accent5" w:themeFillTint="66"/>
          </w:tcPr>
          <w:p w:rsidR="003F2F64" w:rsidRPr="00623013" w:rsidRDefault="003F2F64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Code</w:t>
            </w:r>
          </w:p>
        </w:tc>
        <w:tc>
          <w:tcPr>
            <w:tcW w:w="5940" w:type="dxa"/>
            <w:shd w:val="clear" w:color="auto" w:fill="BDD6EE" w:themeFill="accent5" w:themeFillTint="66"/>
          </w:tcPr>
          <w:p w:rsidR="003F2F64" w:rsidRPr="00623013" w:rsidRDefault="003F2F64">
            <w:pPr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Description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0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1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2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3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4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5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0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1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2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3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4</w:t>
            </w:r>
          </w:p>
        </w:tc>
        <w:tc>
          <w:tcPr>
            <w:tcW w:w="407" w:type="dxa"/>
            <w:shd w:val="clear" w:color="auto" w:fill="BDD6EE" w:themeFill="accent5" w:themeFillTint="66"/>
          </w:tcPr>
          <w:p w:rsidR="003F2F64" w:rsidRPr="00623013" w:rsidRDefault="003F2F64" w:rsidP="00623013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623013">
              <w:rPr>
                <w:rFonts w:ascii="Helvetica Neue" w:hAnsi="Helvetica Neue"/>
                <w:b/>
                <w:sz w:val="20"/>
                <w:szCs w:val="20"/>
              </w:rPr>
              <w:t>5</w:t>
            </w:r>
          </w:p>
        </w:tc>
      </w:tr>
      <w:tr w:rsidR="00D27D6D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F2F64" w:rsidRPr="00623013" w:rsidRDefault="003F2F64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Educational Technology</w:t>
            </w:r>
          </w:p>
        </w:tc>
      </w:tr>
      <w:tr w:rsidR="00623013" w:rsidRPr="00623013" w:rsidTr="00310AB1">
        <w:tc>
          <w:tcPr>
            <w:tcW w:w="2847" w:type="dxa"/>
          </w:tcPr>
          <w:p w:rsidR="00623013" w:rsidRPr="00623013" w:rsidRDefault="00623013" w:rsidP="00623013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color w:val="000000"/>
                <w:sz w:val="18"/>
                <w:szCs w:val="18"/>
              </w:rPr>
              <w:t>WSETS-1-EL</w:t>
            </w:r>
          </w:p>
        </w:tc>
        <w:tc>
          <w:tcPr>
            <w:tcW w:w="5940" w:type="dxa"/>
          </w:tcPr>
          <w:p w:rsidR="00623013" w:rsidRPr="003B3F57" w:rsidRDefault="003B3F57" w:rsidP="00623013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Empowered Learner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– Students leverage technology to take an active role in choosing, achieving, and demonstrating competency in their learning goals, informed by the learning sciences.</w:t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623013" w:rsidRPr="00623013" w:rsidRDefault="00623013" w:rsidP="00623013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color w:val="000000"/>
                <w:sz w:val="18"/>
                <w:szCs w:val="18"/>
              </w:rPr>
              <w:t>WSETS-2-DC</w:t>
            </w:r>
          </w:p>
        </w:tc>
        <w:tc>
          <w:tcPr>
            <w:tcW w:w="5940" w:type="dxa"/>
          </w:tcPr>
          <w:p w:rsidR="00310AB1" w:rsidRPr="00310AB1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  <w:r w:rsidRPr="00310AB1">
              <w:rPr>
                <w:rFonts w:ascii="Helvetica Neue" w:hAnsi="Helvetica Neue"/>
                <w:b/>
                <w:sz w:val="18"/>
                <w:szCs w:val="18"/>
              </w:rPr>
              <w:t>Digital Citizen</w:t>
            </w:r>
            <w:r w:rsidRPr="00310AB1">
              <w:rPr>
                <w:rFonts w:ascii="Helvetica Neue" w:hAnsi="Helvetica Neue"/>
                <w:sz w:val="18"/>
                <w:szCs w:val="18"/>
              </w:rPr>
              <w:t xml:space="preserve"> – Students recognize the rights, responsibilities, and opportunities of living, learning, and working in an interconnected digital world, and the act and model in ways than are safe, legal and ethical. 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rPr>
          <w:trHeight w:val="98"/>
        </w:trPr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color w:val="000000"/>
                <w:sz w:val="18"/>
                <w:szCs w:val="18"/>
              </w:rPr>
              <w:t>WSETS-3-KC</w:t>
            </w:r>
          </w:p>
        </w:tc>
        <w:tc>
          <w:tcPr>
            <w:tcW w:w="5940" w:type="dxa"/>
          </w:tcPr>
          <w:p w:rsidR="00310AB1" w:rsidRPr="003B3F57" w:rsidRDefault="003B3F57" w:rsidP="00310AB1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 xml:space="preserve">Knowledge Constructor </w:t>
            </w:r>
            <w:r>
              <w:rPr>
                <w:rFonts w:ascii="Helvetica Neue" w:hAnsi="Helvetica Neue"/>
                <w:sz w:val="18"/>
                <w:szCs w:val="18"/>
              </w:rPr>
              <w:t>– Students critically curate a variety of resources using digital tools to construct knowledge, produce creative artifacts, and make meaningful learning experiences for themselves and others.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color w:val="000000"/>
                <w:sz w:val="18"/>
                <w:szCs w:val="18"/>
              </w:rPr>
              <w:t>WSETS-4-ID</w:t>
            </w:r>
          </w:p>
        </w:tc>
        <w:tc>
          <w:tcPr>
            <w:tcW w:w="5940" w:type="dxa"/>
          </w:tcPr>
          <w:p w:rsidR="00310AB1" w:rsidRPr="003B3F57" w:rsidRDefault="003B3F57" w:rsidP="00310AB1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 xml:space="preserve">Innovative Designer – </w:t>
            </w:r>
            <w:r w:rsidRPr="003B3F57">
              <w:rPr>
                <w:rFonts w:ascii="Helvetica Neue" w:hAnsi="Helvetica Neue"/>
                <w:sz w:val="18"/>
                <w:szCs w:val="18"/>
              </w:rPr>
              <w:t>Students use a va</w:t>
            </w:r>
            <w:r w:rsidR="002B1817">
              <w:rPr>
                <w:rFonts w:ascii="Helvetica Neue" w:hAnsi="Helvetica Neue"/>
                <w:sz w:val="18"/>
                <w:szCs w:val="18"/>
              </w:rPr>
              <w:t xml:space="preserve">riety of technologies within a </w:t>
            </w:r>
            <w:r w:rsidRPr="003B3F57">
              <w:rPr>
                <w:rFonts w:ascii="Helvetica Neue" w:hAnsi="Helvetica Neue"/>
                <w:sz w:val="18"/>
                <w:szCs w:val="18"/>
              </w:rPr>
              <w:t>design process to identify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and solve problems by creating new, useful, or imaginative solutions.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color w:val="000000"/>
                <w:sz w:val="18"/>
                <w:szCs w:val="18"/>
              </w:rPr>
              <w:t>WSETS-5-CT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 xml:space="preserve">Computational Thinker </w:t>
            </w:r>
            <w:r>
              <w:rPr>
                <w:rFonts w:ascii="Helvetica Neue" w:hAnsi="Helvetica Neue"/>
                <w:sz w:val="18"/>
                <w:szCs w:val="18"/>
              </w:rPr>
              <w:t xml:space="preserve">– </w:t>
            </w:r>
            <w:r w:rsidRPr="00623013">
              <w:rPr>
                <w:rFonts w:ascii="Helvetica Neue" w:hAnsi="Helvetica Neue"/>
                <w:sz w:val="18"/>
                <w:szCs w:val="18"/>
              </w:rPr>
              <w:t>Students develop and employ strategies for understanding and solving problems in ways that leverage the power of technological methods to develop and test solutions.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color w:val="000000"/>
                <w:sz w:val="18"/>
                <w:szCs w:val="18"/>
              </w:rPr>
              <w:t>WSETS-6-CC</w:t>
            </w:r>
          </w:p>
        </w:tc>
        <w:tc>
          <w:tcPr>
            <w:tcW w:w="5940" w:type="dxa"/>
          </w:tcPr>
          <w:p w:rsidR="00310AB1" w:rsidRPr="002B1817" w:rsidRDefault="002B1817" w:rsidP="00310AB1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 xml:space="preserve">Creative Communicator </w:t>
            </w:r>
            <w:r>
              <w:rPr>
                <w:rFonts w:ascii="Helvetica Neue" w:hAnsi="Helvetica Neue"/>
                <w:sz w:val="18"/>
                <w:szCs w:val="18"/>
              </w:rPr>
              <w:t>– Students communicate clearly and express themselves creatively for a variety of purposes using the platforms, tools, styles, formats</w:t>
            </w:r>
            <w:bookmarkStart w:id="1" w:name="_GoBack"/>
            <w:bookmarkEnd w:id="1"/>
            <w:r>
              <w:rPr>
                <w:rFonts w:ascii="Helvetica Neue" w:hAnsi="Helvetica Neue"/>
                <w:sz w:val="18"/>
                <w:szCs w:val="18"/>
              </w:rPr>
              <w:t>, and digital media appropriate to their goals.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color w:val="000000"/>
                <w:sz w:val="18"/>
                <w:szCs w:val="18"/>
              </w:rPr>
              <w:t>WSETS-7-GC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 xml:space="preserve">Global Communicator </w:t>
            </w:r>
            <w:r>
              <w:rPr>
                <w:rFonts w:ascii="Helvetica Neue" w:hAnsi="Helvetica Neue"/>
                <w:sz w:val="18"/>
                <w:szCs w:val="18"/>
              </w:rPr>
              <w:t xml:space="preserve">– Students use digital tools to broaden their perspectives and enrich their learning by collaborating with others and working effectively in teams locally and globally. 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10AB1" w:rsidRPr="00623013" w:rsidRDefault="00310AB1" w:rsidP="00310AB1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Health &amp; Fitness</w:t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10AB1" w:rsidRPr="00623013" w:rsidRDefault="00310AB1" w:rsidP="00310AB1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Language</w:t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sz w:val="18"/>
                <w:szCs w:val="18"/>
              </w:rPr>
              <w:t>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10AB1" w:rsidRPr="00623013" w:rsidRDefault="00310AB1" w:rsidP="00310AB1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Math</w:t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10AB1" w:rsidRPr="00623013" w:rsidRDefault="00310AB1" w:rsidP="00310AB1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Reading</w:t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Calibri"/>
                <w:color w:val="000000"/>
                <w:sz w:val="18"/>
                <w:szCs w:val="18"/>
              </w:rPr>
              <w:lastRenderedPageBreak/>
              <w:t>CCSS.ELA-Literacy.CCRA.R.2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sz w:val="18"/>
                <w:szCs w:val="18"/>
              </w:rPr>
              <w:t>Determine central ideas or themes of a text and analyze their development; summarize the key supporting details and ideas.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10AB1" w:rsidRPr="00623013" w:rsidRDefault="00310AB1" w:rsidP="00310AB1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Science</w:t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10AB1" w:rsidRPr="00623013" w:rsidRDefault="00310AB1" w:rsidP="00310AB1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Social Studies</w:t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10AB1" w:rsidRPr="00623013" w:rsidRDefault="00310AB1" w:rsidP="00310AB1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Speaking &amp; Listening</w:t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13671" w:type="dxa"/>
            <w:gridSpan w:val="14"/>
            <w:shd w:val="clear" w:color="auto" w:fill="DEEAF6" w:themeFill="accent5" w:themeFillTint="33"/>
          </w:tcPr>
          <w:p w:rsidR="00310AB1" w:rsidRPr="00623013" w:rsidRDefault="00310AB1" w:rsidP="00310AB1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623013">
              <w:rPr>
                <w:rFonts w:ascii="Helvetica Neue" w:hAnsi="Helvetica Neue"/>
                <w:b/>
                <w:sz w:val="18"/>
                <w:szCs w:val="18"/>
              </w:rPr>
              <w:t>Writing</w:t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  <w:r w:rsidRPr="00623013">
              <w:rPr>
                <w:rFonts w:ascii="Helvetica Neue" w:hAnsi="Helvetica Neue" w:cs="Arial"/>
                <w:sz w:val="18"/>
                <w:szCs w:val="18"/>
              </w:rPr>
              <w:t>Use technology, including the Internet, to produce and publish writing and to interact and collaborate with others.</w:t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right="-113" w:hanging="882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CCSS.ELA-Literacy.CCRA.W.7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right="-113" w:hanging="882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CCSS.ELA-Literacy.CCRA.W.8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  <w:tr w:rsidR="00310AB1" w:rsidRPr="00623013" w:rsidTr="00310AB1">
        <w:tc>
          <w:tcPr>
            <w:tcW w:w="2847" w:type="dxa"/>
          </w:tcPr>
          <w:p w:rsidR="00310AB1" w:rsidRPr="00623013" w:rsidRDefault="00310AB1" w:rsidP="00310AB1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62301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CCSS.ELA-Literacy.CCRA.W.10</w:t>
            </w:r>
          </w:p>
        </w:tc>
        <w:tc>
          <w:tcPr>
            <w:tcW w:w="5940" w:type="dxa"/>
          </w:tcPr>
          <w:p w:rsidR="00310AB1" w:rsidRPr="00623013" w:rsidRDefault="00310AB1" w:rsidP="00310AB1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  <w:tc>
          <w:tcPr>
            <w:tcW w:w="407" w:type="dxa"/>
            <w:vAlign w:val="center"/>
          </w:tcPr>
          <w:p w:rsidR="00310AB1" w:rsidRPr="00623013" w:rsidRDefault="00310AB1" w:rsidP="00310AB1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23013">
              <w:rPr>
                <w:rFonts w:ascii="Helvetica Neue" w:hAnsi="Helvetica Neue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013">
              <w:rPr>
                <w:rFonts w:ascii="Helvetica Neue" w:hAnsi="Helvetica Neue"/>
                <w:sz w:val="16"/>
                <w:szCs w:val="16"/>
              </w:rPr>
              <w:instrText xml:space="preserve"> FORMCHECKBOX </w:instrText>
            </w:r>
            <w:r w:rsidRPr="00623013">
              <w:rPr>
                <w:rFonts w:ascii="Helvetica Neue" w:hAnsi="Helvetica Neue"/>
                <w:sz w:val="16"/>
                <w:szCs w:val="16"/>
              </w:rPr>
            </w:r>
            <w:r w:rsidRPr="00623013">
              <w:rPr>
                <w:rFonts w:ascii="Helvetica Neue" w:hAnsi="Helvetica Neue"/>
                <w:sz w:val="16"/>
                <w:szCs w:val="16"/>
              </w:rPr>
              <w:fldChar w:fldCharType="end"/>
            </w:r>
          </w:p>
        </w:tc>
      </w:tr>
    </w:tbl>
    <w:p w:rsidR="00A6498B" w:rsidRPr="00623013" w:rsidRDefault="00A6498B">
      <w:pPr>
        <w:rPr>
          <w:rFonts w:ascii="Helvetica Neue" w:hAnsi="Helvetica Neue"/>
          <w:sz w:val="18"/>
          <w:szCs w:val="18"/>
        </w:rPr>
      </w:pPr>
    </w:p>
    <w:sectPr w:rsidR="00A6498B" w:rsidRPr="00623013" w:rsidSect="00310AB1"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64"/>
    <w:rsid w:val="000E44A8"/>
    <w:rsid w:val="002B1817"/>
    <w:rsid w:val="00310AB1"/>
    <w:rsid w:val="003B3F57"/>
    <w:rsid w:val="003F2F64"/>
    <w:rsid w:val="004D438A"/>
    <w:rsid w:val="00522377"/>
    <w:rsid w:val="00623013"/>
    <w:rsid w:val="00A6498B"/>
    <w:rsid w:val="00D2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26DA"/>
  <w14:defaultImageDpi w14:val="32767"/>
  <w15:chartTrackingRefBased/>
  <w15:docId w15:val="{DB8BA1EF-F436-2349-B8ED-9DBA9D9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A8"/>
    <w:pPr>
      <w:pageBreakBefore/>
      <w:spacing w:after="200" w:line="276" w:lineRule="auto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A8"/>
    <w:rPr>
      <w:b/>
      <w:sz w:val="32"/>
      <w:szCs w:val="32"/>
    </w:rPr>
  </w:style>
  <w:style w:type="table" w:styleId="TableGrid">
    <w:name w:val="Table Grid"/>
    <w:basedOn w:val="TableNormal"/>
    <w:uiPriority w:val="39"/>
    <w:rsid w:val="003F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A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1497</Words>
  <Characters>7879</Characters>
  <Application>Microsoft Office Word</Application>
  <DocSecurity>0</DocSecurity>
  <Lines>114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Kitsap High School</Company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Urner</dc:creator>
  <cp:keywords/>
  <dc:description/>
  <cp:lastModifiedBy>Douglas Urner</cp:lastModifiedBy>
  <cp:revision>3</cp:revision>
  <dcterms:created xsi:type="dcterms:W3CDTF">2018-06-26T23:35:00Z</dcterms:created>
  <dcterms:modified xsi:type="dcterms:W3CDTF">2018-06-27T00:32:00Z</dcterms:modified>
</cp:coreProperties>
</file>