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a78de4a5a846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 xml:space="preserve">Angariação de patrocínio para a Taça GT Macau da 64.ª Edição do Grande Prémio de Macau. </w:t>
      </w:r>
    </w:p>
    <w:p>
      <w:pPr/>
      <w:r>
        <w:rPr>
          <w:lang w:val="en-GB"/>
        </w:rPr>
        <w:t xml:space="preserve">Entidade que autoriza a abertura do concurso: Secretário para os Assuntos Sociais e Cultura  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t xml:space="preserve"> Adjudicante: Secretário para os Assuntos Sociais e Cultura 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t xml:space="preserve"> Outorgante do acordo: Presidente do Instituto do Desporto 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t xml:space="preserve"> Entidade que preside ao concurso: Instituto do Desporto</w:t>
      </w:r>
    </w:p>
    <w:p>
      <w:pPr/>
      <w:r>
        <w:rPr>
          <w:lang w:val="en-GB"/>
        </w:rPr>
        <w:t>Os pedidos de esclarecimento de quaisquer dúvidas relativas à interpretação das peças  processuais devem ser apresentados, por escrito, à sede do Instituto do Desporto mencionada no artigo 2.2 do Programa do Concurso, até às 12.00 horas do dia 19 de Abril de 2017, quarta - feira; o Instituto do Desporto não aceita os documentos enviados por correio.</w:t>
      </w:r>
    </w:p>
    <w:p>
      <w:pPr/>
      <w:r>
        <w:rPr>
          <w:lang w:val="en-GB"/>
        </w:rPr>
        <w:t>As propostas devem ser entregues até às 12.00 horas do dia 24 de Abril de 2017 (segunda- feira), pelos concorrentes ou seus representantes legais, na sede do Instituto do Desporto, não sendo aceites os documentos enviados por correio. Não são aceites as propostas apresentadas fora do prazo estipulado.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6161044eb54fff" /><Relationship Type="http://schemas.openxmlformats.org/officeDocument/2006/relationships/numbering" Target="/word/numbering.xml" Id="R8aac73d5becb4a78" /><Relationship Type="http://schemas.openxmlformats.org/officeDocument/2006/relationships/settings" Target="/word/settings.xml" Id="R07c9fc1dd6994dc5" /></Relationships>
</file>