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CFE4" w14:textId="79E41A59" w:rsidR="002277BD" w:rsidRDefault="00F37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Règle bayésienne avec modèle gaussien</w:t>
      </w:r>
    </w:p>
    <w:p w14:paraId="3ED3B85A" w14:textId="5FC8EC5E" w:rsidR="00F3784D" w:rsidRDefault="00F3784D">
      <w:pPr>
        <w:rPr>
          <w:b/>
          <w:bCs/>
          <w:sz w:val="28"/>
          <w:szCs w:val="28"/>
        </w:rPr>
      </w:pPr>
    </w:p>
    <w:p w14:paraId="3A20BE0C" w14:textId="319F7E33" w:rsidR="00F3784D" w:rsidRPr="003965D5" w:rsidRDefault="00F3784D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On suppose dans cette section que, conditionnellement à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>,𝑥= (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>,......,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) </w:t>
      </w:r>
      <w:r w:rsidRPr="003965D5">
        <w:rPr>
          <w:sz w:val="28"/>
          <w:szCs w:val="28"/>
        </w:rPr>
        <w:t xml:space="preserve">est l’observation d’un vecteur aléatoire gaussien </w:t>
      </w:r>
      <w:r w:rsidR="00852269" w:rsidRPr="003965D5">
        <w:rPr>
          <w:rFonts w:ascii="Cambria Math" w:hAnsi="Cambria Math" w:cs="Cambria Math"/>
          <w:sz w:val="28"/>
          <w:szCs w:val="28"/>
        </w:rPr>
        <w:t>ℵ (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>,</w:t>
      </w:r>
      <w:r w:rsidR="00852269" w:rsidRPr="00852269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) </w:t>
      </w:r>
      <w:r w:rsidRPr="003965D5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 xml:space="preserve">est un vecteur de </w:t>
      </w:r>
      <w:r w:rsidRPr="003965D5">
        <w:rPr>
          <w:rFonts w:ascii="Cambria Math" w:hAnsi="Cambria Math" w:cs="Cambria Math"/>
          <w:sz w:val="28"/>
          <w:szCs w:val="28"/>
        </w:rPr>
        <w:t xml:space="preserve">ℝ𝑝 </w:t>
      </w:r>
      <w:r w:rsidRPr="003965D5">
        <w:rPr>
          <w:sz w:val="28"/>
          <w:szCs w:val="28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>une</w:t>
      </w:r>
    </w:p>
    <w:p w14:paraId="2DBE432E" w14:textId="053ADDCC" w:rsidR="00F3784D" w:rsidRPr="003965D5" w:rsidRDefault="00F3784D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matrice </w:t>
      </w:r>
      <w:r w:rsidRPr="003965D5">
        <w:rPr>
          <w:rFonts w:ascii="Cambria Math" w:hAnsi="Cambria Math" w:cs="Cambria Math"/>
          <w:sz w:val="28"/>
          <w:szCs w:val="28"/>
        </w:rPr>
        <w:t>(</w:t>
      </w:r>
      <w:r w:rsidR="00685497" w:rsidRPr="003965D5">
        <w:rPr>
          <w:rFonts w:ascii="Cambria Math" w:hAnsi="Cambria Math" w:cs="Cambria Math"/>
          <w:sz w:val="28"/>
          <w:szCs w:val="28"/>
        </w:rPr>
        <w:t>𝑝, 𝑝</w:t>
      </w:r>
      <w:r w:rsidRPr="003965D5">
        <w:rPr>
          <w:rFonts w:ascii="Cambria Math" w:hAnsi="Cambria Math" w:cs="Cambria Math"/>
          <w:sz w:val="28"/>
          <w:szCs w:val="28"/>
        </w:rPr>
        <w:t xml:space="preserve">) </w:t>
      </w:r>
      <w:r w:rsidRPr="003965D5">
        <w:rPr>
          <w:sz w:val="28"/>
          <w:szCs w:val="28"/>
        </w:rPr>
        <w:t>symétrique et définie positive. La densité de la loi, au sein de la classe k, s'écrit donc :</w:t>
      </w:r>
    </w:p>
    <w:p w14:paraId="2A529003" w14:textId="76CD40F7" w:rsidR="0007288F" w:rsidRDefault="006B7A95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 xml:space="preserve">           </w:t>
      </w:r>
      <w:r w:rsidRPr="0007288F"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(x) </m:t>
        </m:r>
      </m:oMath>
      <w:r w:rsidRPr="0007288F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2πdet(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exp[-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(y-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)'</m:t>
        </m:r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36"/>
            <w:szCs w:val="36"/>
          </w:rPr>
          <m:t>(y-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)] </m:t>
        </m:r>
      </m:oMath>
    </w:p>
    <w:p w14:paraId="7BF885C6" w14:textId="2A1D27DC" w:rsidR="0007288F" w:rsidRPr="00852269" w:rsidRDefault="0007288F" w:rsidP="0007288F">
      <w:pPr>
        <w:pStyle w:val="Default"/>
        <w:rPr>
          <w:sz w:val="28"/>
          <w:szCs w:val="28"/>
        </w:rPr>
      </w:pPr>
      <w:r w:rsidRPr="00852269">
        <w:rPr>
          <w:sz w:val="28"/>
          <w:szCs w:val="28"/>
        </w:rPr>
        <w:t xml:space="preserve">L'affectation de x à une classe se fait en maximisant </w:t>
      </w:r>
      <w:r w:rsidRPr="00852269">
        <w:rPr>
          <w:rFonts w:ascii="Cambria Math" w:hAnsi="Cambria Math" w:cs="Cambria Math"/>
          <w:sz w:val="28"/>
          <w:szCs w:val="28"/>
        </w:rPr>
        <w:t>𝑃(𝐺𝑘)</w:t>
      </w:r>
      <w:r w:rsidRPr="00852269">
        <w:rPr>
          <w:sz w:val="28"/>
          <w:szCs w:val="28"/>
        </w:rPr>
        <w:t>.</w:t>
      </w:r>
      <w:r w:rsidR="00852269" w:rsidRPr="00852269">
        <w:rPr>
          <w:rFonts w:ascii="Cambria Math" w:eastAsiaTheme="minorEastAsia" w:hAnsi="Cambria Math" w:cstheme="minorBidi"/>
          <w:i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</m:oMath>
      <w:r w:rsidRPr="00852269">
        <w:rPr>
          <w:rFonts w:ascii="Cambria Math" w:hAnsi="Cambria Math" w:cs="Cambria Math"/>
          <w:sz w:val="28"/>
          <w:szCs w:val="28"/>
        </w:rPr>
        <w:t xml:space="preserve"> </w:t>
      </w:r>
      <w:r w:rsidR="00852269">
        <w:rPr>
          <w:rFonts w:ascii="Cambria Math" w:hAnsi="Cambria Math" w:cs="Cambria Math"/>
          <w:sz w:val="28"/>
          <w:szCs w:val="28"/>
        </w:rPr>
        <w:t xml:space="preserve"> </w:t>
      </w:r>
      <w:r w:rsidRPr="00852269">
        <w:rPr>
          <w:sz w:val="28"/>
          <w:szCs w:val="28"/>
        </w:rPr>
        <w:t xml:space="preserve">par rapport à k soit encore </w:t>
      </w:r>
    </w:p>
    <w:p w14:paraId="1E825E5E" w14:textId="78F53637" w:rsidR="0007288F" w:rsidRPr="00852269" w:rsidRDefault="0007288F" w:rsidP="0007288F">
      <w:pPr>
        <w:rPr>
          <w:sz w:val="28"/>
          <w:szCs w:val="28"/>
        </w:rPr>
      </w:pPr>
      <w:proofErr w:type="gramStart"/>
      <w:r w:rsidRPr="00852269">
        <w:rPr>
          <w:sz w:val="28"/>
          <w:szCs w:val="28"/>
        </w:rPr>
        <w:t>la</w:t>
      </w:r>
      <w:proofErr w:type="gramEnd"/>
      <w:r w:rsidRPr="00852269">
        <w:rPr>
          <w:sz w:val="28"/>
          <w:szCs w:val="28"/>
        </w:rPr>
        <w:t xml:space="preserve"> quantité :</w:t>
      </w:r>
    </w:p>
    <w:p w14:paraId="722DE5FF" w14:textId="61523C65" w:rsidR="0007288F" w:rsidRDefault="00685497" w:rsidP="0007288F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Pr="00D9772B">
        <w:rPr>
          <w:sz w:val="36"/>
          <w:szCs w:val="36"/>
        </w:rPr>
        <w:t>ln</w:t>
      </w:r>
      <w:proofErr w:type="gramEnd"/>
      <w:r w:rsidRPr="00D9772B">
        <w:rPr>
          <w:sz w:val="36"/>
          <w:szCs w:val="36"/>
        </w:rPr>
        <w:t xml:space="preserve"> (</w:t>
      </w:r>
      <w:r w:rsidRPr="00D9772B">
        <w:rPr>
          <w:rFonts w:ascii="Cambria Math" w:hAnsi="Cambria Math" w:cs="Cambria Math"/>
          <w:sz w:val="36"/>
          <w:szCs w:val="36"/>
        </w:rPr>
        <w:t>𝑃</w:t>
      </w:r>
      <w:r w:rsidRPr="00D9772B">
        <w:rPr>
          <w:sz w:val="36"/>
          <w:szCs w:val="36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</m:sub>
        </m:sSub>
      </m:oMath>
      <w:r w:rsidR="0007288F" w:rsidRPr="00D9772B">
        <w:rPr>
          <w:sz w:val="36"/>
          <w:szCs w:val="36"/>
        </w:rPr>
        <w:t>)</w:t>
      </w:r>
      <w:r w:rsidR="00D9772B" w:rsidRPr="00D9772B">
        <w:rPr>
          <w:sz w:val="36"/>
          <w:szCs w:val="36"/>
        </w:rPr>
        <w:t xml:space="preserve"> </w:t>
      </w:r>
      <w:r w:rsidR="0007288F" w:rsidRPr="00D9772B">
        <w:rPr>
          <w:sz w:val="36"/>
          <w:szCs w:val="36"/>
        </w:rPr>
        <w:t>−</w:t>
      </w:r>
      <w:r w:rsidR="00D9772B" w:rsidRPr="00D9772B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07288F" w:rsidRPr="00D9772B">
        <w:rPr>
          <w:sz w:val="36"/>
          <w:szCs w:val="36"/>
        </w:rPr>
        <w:t>ln</w:t>
      </w:r>
      <w:r w:rsidR="0007288F" w:rsidRPr="00D9772B">
        <w:rPr>
          <w:rFonts w:ascii="Cambria Math" w:hAnsi="Cambria Math" w:cs="Cambria Math"/>
          <w:sz w:val="36"/>
          <w:szCs w:val="36"/>
        </w:rPr>
        <w:t>𝑑𝑒𝑡</w:t>
      </w:r>
      <w:r w:rsidR="0007288F" w:rsidRPr="00D9772B">
        <w:rPr>
          <w:sz w:val="36"/>
          <w:szCs w:val="36"/>
        </w:rPr>
        <w:t>(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="0007288F" w:rsidRPr="00D9772B">
        <w:rPr>
          <w:sz w:val="36"/>
          <w:szCs w:val="36"/>
        </w:rPr>
        <w:t xml:space="preserve">)−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07288F" w:rsidRPr="00D9772B">
        <w:rPr>
          <w:sz w:val="36"/>
          <w:szCs w:val="36"/>
        </w:rPr>
        <w:t>(</w:t>
      </w:r>
      <w:r w:rsidR="0007288F" w:rsidRPr="00D9772B">
        <w:rPr>
          <w:rFonts w:ascii="Cambria Math" w:hAnsi="Cambria Math" w:cs="Cambria Math"/>
          <w:sz w:val="36"/>
          <w:szCs w:val="36"/>
        </w:rPr>
        <w:t>𝑦</w:t>
      </w:r>
      <w:r w:rsidR="0007288F" w:rsidRPr="00D9772B">
        <w:rPr>
          <w:sz w:val="36"/>
          <w:szCs w:val="36"/>
        </w:rPr>
        <w:t>−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="0007288F" w:rsidRPr="00D9772B">
        <w:rPr>
          <w:sz w:val="36"/>
          <w:szCs w:val="36"/>
        </w:rPr>
        <w:t>)′</w:t>
      </w:r>
      <w:r w:rsidR="00D9772B" w:rsidRPr="00D9772B">
        <w:rPr>
          <w:rFonts w:ascii="Cambria Math" w:hAnsi="Cambria Math"/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bSup>
      </m:oMath>
      <w:r w:rsidR="00D9772B" w:rsidRPr="00D9772B">
        <w:rPr>
          <w:sz w:val="36"/>
          <w:szCs w:val="36"/>
        </w:rPr>
        <w:t xml:space="preserve"> </w:t>
      </w:r>
      <w:r w:rsidR="0007288F" w:rsidRPr="00D9772B">
        <w:rPr>
          <w:sz w:val="36"/>
          <w:szCs w:val="36"/>
        </w:rPr>
        <w:t>(</w:t>
      </w:r>
      <w:r w:rsidR="0007288F" w:rsidRPr="00D9772B">
        <w:rPr>
          <w:rFonts w:ascii="Cambria Math" w:hAnsi="Cambria Math" w:cs="Cambria Math"/>
          <w:sz w:val="36"/>
          <w:szCs w:val="36"/>
        </w:rPr>
        <w:t>𝑦</w:t>
      </w:r>
      <w:r w:rsidR="0007288F" w:rsidRPr="00D9772B">
        <w:rPr>
          <w:sz w:val="36"/>
          <w:szCs w:val="36"/>
        </w:rPr>
        <w:t>−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="0007288F" w:rsidRPr="00D9772B">
        <w:rPr>
          <w:sz w:val="36"/>
          <w:szCs w:val="36"/>
        </w:rPr>
        <w:t>)</w:t>
      </w:r>
    </w:p>
    <w:p w14:paraId="62D7B032" w14:textId="66C7F3CE" w:rsidR="00685497" w:rsidRPr="003965D5" w:rsidRDefault="00685497" w:rsidP="0007288F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Dans les applications, on distingue en fait entre deux modèles d'analyse discriminante selon que l’on suppose que les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>sont différentes d’un groupe à un autre (modèle hétéroscédastique) ou que ces matrices sont identiques (modèle homoscédastique).</w:t>
      </w:r>
    </w:p>
    <w:p w14:paraId="1FE1175B" w14:textId="1949B8A8" w:rsidR="00685497" w:rsidRDefault="00685497" w:rsidP="0007288F">
      <w:pPr>
        <w:rPr>
          <w:sz w:val="23"/>
          <w:szCs w:val="23"/>
        </w:rPr>
      </w:pPr>
    </w:p>
    <w:p w14:paraId="16573A96" w14:textId="2B6F3EC5" w:rsidR="003965D5" w:rsidRDefault="00685497" w:rsidP="003965D5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3965D5">
        <w:rPr>
          <w:b/>
          <w:bCs/>
          <w:sz w:val="36"/>
          <w:szCs w:val="36"/>
        </w:rPr>
        <w:t>Hétéroscédasticité</w:t>
      </w:r>
    </w:p>
    <w:p w14:paraId="608D7E89" w14:textId="1AED22A8" w:rsidR="00685497" w:rsidRPr="003965D5" w:rsidRDefault="00685497" w:rsidP="003965D5">
      <w:pPr>
        <w:pStyle w:val="Default"/>
        <w:ind w:left="360"/>
        <w:rPr>
          <w:sz w:val="36"/>
          <w:szCs w:val="36"/>
        </w:rPr>
      </w:pPr>
      <w:r w:rsidRPr="003965D5">
        <w:rPr>
          <w:b/>
          <w:bCs/>
          <w:sz w:val="36"/>
          <w:szCs w:val="36"/>
        </w:rPr>
        <w:t xml:space="preserve"> </w:t>
      </w:r>
    </w:p>
    <w:p w14:paraId="3C3DBA28" w14:textId="52816A20" w:rsidR="00685497" w:rsidRPr="003965D5" w:rsidRDefault="00685497" w:rsidP="00685497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Dans le cas général, il n'y a pas d'hypothèse supplémentaire sur la loi de x et donc les matrices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A0B32"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 xml:space="preserve">sont en fonction de k. Le critère d’affectation est alors quadratique en x. Les probabilités </w:t>
      </w:r>
      <w:r w:rsidRPr="003965D5">
        <w:rPr>
          <w:rFonts w:ascii="Cambria Math" w:hAnsi="Cambria Math" w:cs="Cambria Math"/>
          <w:sz w:val="28"/>
          <w:szCs w:val="28"/>
        </w:rPr>
        <w:t xml:space="preserve">𝑃(𝐺𝑘) </w:t>
      </w:r>
      <w:r w:rsidRPr="003965D5">
        <w:rPr>
          <w:sz w:val="28"/>
          <w:szCs w:val="28"/>
        </w:rPr>
        <w:t xml:space="preserve">sont supposées connues mais il est nécessaire d'estimer les moyennes </w:t>
      </w:r>
      <w:r w:rsidRPr="003965D5">
        <w:rPr>
          <w:rFonts w:ascii="Cambria Math" w:hAnsi="Cambria Math" w:cs="Cambria Math"/>
          <w:sz w:val="28"/>
          <w:szCs w:val="28"/>
        </w:rPr>
        <w:t xml:space="preserve">𝜇𝑘 </w:t>
      </w:r>
      <w:r w:rsidRPr="003965D5">
        <w:rPr>
          <w:sz w:val="28"/>
          <w:szCs w:val="28"/>
        </w:rPr>
        <w:t xml:space="preserve">ainsi que les covariances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A0B32"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>en maximisant, compte tenu de l'hypothèse de normalité, la vraisemblance. Ceci conduit à estimer la moyenne.</w:t>
      </w:r>
    </w:p>
    <w:p w14:paraId="49D125D1" w14:textId="5F315366" w:rsidR="003A0B32" w:rsidRDefault="003A0B32" w:rsidP="00685497">
      <w:pPr>
        <w:rPr>
          <w:rFonts w:eastAsiaTheme="minorEastAsia"/>
          <w:sz w:val="36"/>
          <w:szCs w:val="36"/>
        </w:rPr>
      </w:pPr>
      <w:r>
        <w:rPr>
          <w:rFonts w:ascii="Cambria Math" w:hAnsi="Cambria Math" w:cs="Cambria Math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</m:sub>
        </m:sSub>
      </m:oMath>
      <w:r w:rsidRPr="003A0B32">
        <w:rPr>
          <w:sz w:val="36"/>
          <w:szCs w:val="3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</w:p>
    <w:p w14:paraId="02594960" w14:textId="2CA57610" w:rsidR="003A0B32" w:rsidRPr="003965D5" w:rsidRDefault="003A0B32" w:rsidP="00685497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Par la moyenne empirique de x dans la classe k pour l'échantillon d'apprentissage et </w:t>
      </w:r>
      <w:r w:rsidRPr="003965D5">
        <w:rPr>
          <w:rFonts w:ascii="Cambria Math" w:hAnsi="Cambria Math" w:cs="Cambria Math"/>
          <w:sz w:val="28"/>
          <w:szCs w:val="28"/>
        </w:rPr>
        <w:t xml:space="preserve">Σ𝑘 </w:t>
      </w:r>
      <w:r w:rsidRPr="003965D5">
        <w:rPr>
          <w:sz w:val="28"/>
          <w:szCs w:val="28"/>
        </w:rPr>
        <w:t xml:space="preserve">par la matrice de covariance empirique </w:t>
      </w:r>
      <m:oMath>
        <m:sSubSup>
          <m:sSubSup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Rk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*</m:t>
            </m:r>
          </m:sup>
        </m:sSubSup>
      </m:oMath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>:</w:t>
      </w:r>
    </w:p>
    <w:p w14:paraId="74215A5E" w14:textId="3A5C17CC" w:rsidR="003A0B32" w:rsidRDefault="003A0B32" w:rsidP="00685497">
      <w:pPr>
        <w:rPr>
          <w:rFonts w:eastAsiaTheme="minorEastAsia"/>
          <w:sz w:val="36"/>
          <w:szCs w:val="36"/>
        </w:rPr>
      </w:pPr>
      <w:r>
        <w:rPr>
          <w:sz w:val="23"/>
          <w:szCs w:val="23"/>
        </w:rPr>
        <w:t xml:space="preserve">         </w:t>
      </w:r>
      <m:oMath>
        <m:sSubSup>
          <m:sSubSup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Rk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*</m:t>
            </m:r>
          </m:sup>
        </m:sSubSup>
      </m:oMath>
      <w:r w:rsidRPr="003A0B32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-1</m:t>
            </m:r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ⅈ∈Ω</m:t>
            </m:r>
          </m:sub>
          <m:sup/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nary>
        <m:sSub>
          <m:sSub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)(</m:t>
        </m:r>
        <m:r>
          <w:rPr>
            <w:rFonts w:ascii="Cambria Math" w:hAnsi="Cambria Math" w:cs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)'</m:t>
        </m:r>
      </m:oMath>
    </w:p>
    <w:p w14:paraId="7A09C958" w14:textId="77777777" w:rsidR="00B13021" w:rsidRPr="003965D5" w:rsidRDefault="00B13021" w:rsidP="00685497">
      <w:pPr>
        <w:rPr>
          <w:rFonts w:eastAsiaTheme="minorEastAsia"/>
          <w:sz w:val="28"/>
          <w:szCs w:val="28"/>
        </w:rPr>
      </w:pPr>
    </w:p>
    <w:p w14:paraId="3372DE9A" w14:textId="647E25CF" w:rsidR="00B13021" w:rsidRDefault="00B13021" w:rsidP="00685497">
      <w:pPr>
        <w:rPr>
          <w:sz w:val="23"/>
          <w:szCs w:val="23"/>
        </w:rPr>
      </w:pPr>
      <w:r w:rsidRPr="003965D5">
        <w:rPr>
          <w:sz w:val="28"/>
          <w:szCs w:val="28"/>
        </w:rPr>
        <w:t>Pour ce même échantillon</w:t>
      </w:r>
      <w:r>
        <w:rPr>
          <w:sz w:val="23"/>
          <w:szCs w:val="23"/>
        </w:rPr>
        <w:t>.</w:t>
      </w:r>
    </w:p>
    <w:p w14:paraId="1A3DEA0E" w14:textId="77777777" w:rsidR="003965D5" w:rsidRPr="003965D5" w:rsidRDefault="003965D5" w:rsidP="00B13021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</w:t>
      </w:r>
      <w:r w:rsidR="00B13021" w:rsidRPr="003965D5">
        <w:rPr>
          <w:b/>
          <w:bCs/>
          <w:sz w:val="36"/>
          <w:szCs w:val="36"/>
        </w:rPr>
        <w:t>2. Homoscédasticité</w:t>
      </w:r>
    </w:p>
    <w:p w14:paraId="060E9563" w14:textId="2ABFC6E4" w:rsidR="00B13021" w:rsidRPr="003965D5" w:rsidRDefault="00B13021" w:rsidP="00B13021">
      <w:pPr>
        <w:pStyle w:val="Default"/>
        <w:rPr>
          <w:sz w:val="28"/>
          <w:szCs w:val="28"/>
        </w:rPr>
      </w:pPr>
      <w:r w:rsidRPr="003965D5">
        <w:rPr>
          <w:b/>
          <w:bCs/>
          <w:sz w:val="28"/>
          <w:szCs w:val="28"/>
        </w:rPr>
        <w:t xml:space="preserve"> </w:t>
      </w:r>
    </w:p>
    <w:p w14:paraId="567D6551" w14:textId="5167DDC5" w:rsidR="00B13021" w:rsidRPr="003965D5" w:rsidRDefault="00B13021" w:rsidP="00B13021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On suppose dans ce cas que les lois de chaque classe partagent la même structure de covariance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=Σ. </w:t>
      </w:r>
      <w:r w:rsidRPr="003965D5">
        <w:rPr>
          <w:sz w:val="28"/>
          <w:szCs w:val="28"/>
        </w:rPr>
        <w:t>Supprimant les termes indépendants de k, le critère à maximiser devient :</w:t>
      </w:r>
    </w:p>
    <w:p w14:paraId="12B305E1" w14:textId="2A9CDC7E" w:rsidR="0007288F" w:rsidRDefault="003E2A13" w:rsidP="0007288F">
      <w:pPr>
        <w:rPr>
          <w:rFonts w:ascii="Cambria Math" w:hAnsi="Cambria Math" w:cs="Cambria Math"/>
          <w:sz w:val="36"/>
          <w:szCs w:val="36"/>
        </w:rPr>
      </w:pPr>
      <w:r w:rsidRPr="003A0B32">
        <w:rPr>
          <w:sz w:val="36"/>
          <w:szCs w:val="36"/>
        </w:rPr>
        <w:t xml:space="preserve"> </w:t>
      </w:r>
      <w:r w:rsidR="00B13021">
        <w:rPr>
          <w:sz w:val="36"/>
          <w:szCs w:val="36"/>
        </w:rPr>
        <w:t xml:space="preserve">   </w:t>
      </w:r>
      <w:r w:rsidR="003965D5">
        <w:rPr>
          <w:sz w:val="36"/>
          <w:szCs w:val="36"/>
        </w:rPr>
        <w:t xml:space="preserve">  </w:t>
      </w:r>
      <w:r w:rsidR="00B13021">
        <w:rPr>
          <w:sz w:val="36"/>
          <w:szCs w:val="36"/>
        </w:rPr>
        <w:t xml:space="preserve">  </w:t>
      </w:r>
      <w:r w:rsidR="00B13021" w:rsidRPr="00B13021">
        <w:rPr>
          <w:sz w:val="36"/>
          <w:szCs w:val="36"/>
        </w:rPr>
        <w:t>ln(</w:t>
      </w:r>
      <w:r w:rsidR="00B9686D" w:rsidRPr="00B13021">
        <w:rPr>
          <w:rFonts w:ascii="Cambria Math" w:hAnsi="Cambria Math" w:cs="Cambria Math"/>
          <w:sz w:val="36"/>
          <w:szCs w:val="36"/>
        </w:rPr>
        <w:t>𝑃</w:t>
      </w:r>
      <w:r w:rsidR="00B9686D" w:rsidRPr="00B13021">
        <w:rPr>
          <w:sz w:val="36"/>
          <w:szCs w:val="36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</m:sub>
        </m:sSub>
      </m:oMath>
      <w:r w:rsidR="00B13021" w:rsidRPr="00B13021">
        <w:rPr>
          <w:sz w:val="36"/>
          <w:szCs w:val="36"/>
        </w:rPr>
        <w:t xml:space="preserve">))−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</m:oMath>
      <w:r w:rsidR="00B13021" w:rsidRPr="00B13021">
        <w:rPr>
          <w:sz w:val="36"/>
          <w:szCs w:val="36"/>
        </w:rPr>
        <w:t>′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bSup>
      </m:oMath>
      <w:r w:rsidR="00B13021" w:rsidRPr="00B13021">
        <w:rPr>
          <w:rFonts w:ascii="Cambria Math" w:hAnsi="Cambria Math" w:cs="Cambria Math"/>
          <w:sz w:val="36"/>
          <w:szCs w:val="36"/>
        </w:rPr>
        <w:t>𝜇</w:t>
      </w:r>
      <w:r w:rsidR="00B13021" w:rsidRPr="00B13021">
        <w:rPr>
          <w:sz w:val="36"/>
          <w:szCs w:val="36"/>
        </w:rPr>
        <w:t>+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</m:oMath>
      <w:r w:rsidR="00B13021" w:rsidRPr="00B13021">
        <w:rPr>
          <w:sz w:val="36"/>
          <w:szCs w:val="36"/>
        </w:rPr>
        <w:t>′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bSup>
      </m:oMath>
      <w:r w:rsidR="00B13021" w:rsidRPr="00B13021">
        <w:rPr>
          <w:rFonts w:ascii="Cambria Math" w:hAnsi="Cambria Math" w:cs="Cambria Math"/>
          <w:sz w:val="36"/>
          <w:szCs w:val="36"/>
        </w:rPr>
        <w:t>𝑥</w:t>
      </w:r>
    </w:p>
    <w:p w14:paraId="2877F29B" w14:textId="240A17A8" w:rsidR="003965D5" w:rsidRPr="003965D5" w:rsidRDefault="003965D5" w:rsidP="0007288F">
      <w:pPr>
        <w:rPr>
          <w:sz w:val="28"/>
          <w:szCs w:val="28"/>
        </w:rPr>
      </w:pPr>
      <w:r w:rsidRPr="003965D5">
        <w:rPr>
          <w:sz w:val="28"/>
          <w:szCs w:val="28"/>
        </w:rPr>
        <w:t xml:space="preserve">qui est cette fois linéaire en x. Les moyennes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965D5">
        <w:rPr>
          <w:rFonts w:ascii="Cambria Math" w:hAnsi="Cambria Math" w:cs="Cambria Math"/>
          <w:sz w:val="28"/>
          <w:szCs w:val="28"/>
        </w:rPr>
        <w:t xml:space="preserve"> </w:t>
      </w:r>
      <w:r w:rsidRPr="003965D5">
        <w:rPr>
          <w:sz w:val="28"/>
          <w:szCs w:val="28"/>
        </w:rPr>
        <w:t xml:space="preserve">sont estimées comme précédemment tandis que </w:t>
      </w:r>
      <w:r w:rsidRPr="003965D5">
        <w:rPr>
          <w:rFonts w:ascii="Cambria Math" w:hAnsi="Cambria Math" w:cs="Cambria Math"/>
          <w:sz w:val="28"/>
          <w:szCs w:val="28"/>
        </w:rPr>
        <w:t xml:space="preserve">Σ </w:t>
      </w:r>
      <w:r w:rsidRPr="003965D5">
        <w:rPr>
          <w:sz w:val="28"/>
          <w:szCs w:val="28"/>
        </w:rPr>
        <w:t>est estimée par la matrice de covariance intra empirique :</w:t>
      </w:r>
    </w:p>
    <w:p w14:paraId="323A3CB5" w14:textId="29118BCE" w:rsidR="003965D5" w:rsidRDefault="001B4924" w:rsidP="0007288F">
      <w:pPr>
        <w:rPr>
          <w:rFonts w:eastAsiaTheme="minorEastAsia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 xml:space="preserve">             </w:t>
      </w:r>
      <m:oMath>
        <m:sSubSup>
          <m:sSubSup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R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*</m:t>
            </m:r>
          </m:sup>
        </m:sSubSup>
      </m:oMath>
      <w:r w:rsidRPr="001B4924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n-q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q</m:t>
            </m:r>
          </m:sup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ⅈ∈Ω</m:t>
                </m:r>
              </m:sub>
              <m:sup/>
              <m:e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)(</m:t>
                </m:r>
                <m:r>
                  <w:rPr>
                    <w:rFonts w:ascii="Cambria Math" w:hAnsi="Cambria Math" w:cs="Cambria Math"/>
                    <w:sz w:val="36"/>
                    <w:szCs w:val="3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)'</m:t>
                </m:r>
              </m:e>
            </m:nary>
          </m:e>
        </m:nary>
      </m:oMath>
    </w:p>
    <w:p w14:paraId="7C5C3B8C" w14:textId="7BBFACD5" w:rsidR="009E2D72" w:rsidRPr="00852269" w:rsidRDefault="009E2D72" w:rsidP="0007288F">
      <w:pPr>
        <w:rPr>
          <w:sz w:val="28"/>
          <w:szCs w:val="28"/>
        </w:rPr>
      </w:pPr>
      <w:r w:rsidRPr="00852269">
        <w:rPr>
          <w:sz w:val="28"/>
          <w:szCs w:val="28"/>
        </w:rPr>
        <w:t xml:space="preserve">Si, de plus les probabilités </w:t>
      </w:r>
      <w:r w:rsidRPr="00852269">
        <w:rPr>
          <w:rFonts w:ascii="Cambria Math" w:hAnsi="Cambria Math" w:cs="Cambria Math"/>
          <w:sz w:val="28"/>
          <w:szCs w:val="28"/>
        </w:rPr>
        <w:t xml:space="preserve">𝑃(𝐺𝑘) </w:t>
      </w:r>
      <w:r w:rsidRPr="00852269">
        <w:rPr>
          <w:sz w:val="28"/>
          <w:szCs w:val="28"/>
        </w:rPr>
        <w:t>sont égales, après estimation le critère s'écrit :</w:t>
      </w:r>
    </w:p>
    <w:p w14:paraId="035654EE" w14:textId="572500E3" w:rsidR="009E2D72" w:rsidRDefault="000051C6" w:rsidP="0007288F">
      <w:pPr>
        <w:rPr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           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  <w:i/>
                <w:sz w:val="36"/>
                <w:szCs w:val="3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Cambria Math"/>
                <w:b/>
                <w:bCs/>
                <w:i/>
                <w:sz w:val="36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*-1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x </m:t>
        </m:r>
      </m:oMath>
      <w:r w:rsidR="00852269" w:rsidRPr="000051C6">
        <w:rPr>
          <w:b/>
          <w:bCs/>
          <w:sz w:val="36"/>
          <w:szCs w:val="36"/>
        </w:rPr>
        <w:t>−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sSubSup>
          <m:sSubSupPr>
            <m:ctrlPr>
              <w:rPr>
                <w:rFonts w:ascii="Cambria Math" w:hAnsi="Cambria Math" w:cs="Cambria Math"/>
                <w:b/>
                <w:bCs/>
                <w:i/>
                <w:sz w:val="36"/>
                <w:szCs w:val="3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Cambria Math"/>
                <w:b/>
                <w:bCs/>
                <w:i/>
                <w:sz w:val="36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sz w:val="36"/>
                <w:szCs w:val="36"/>
              </w:rPr>
              <m:t>*-1</m:t>
            </m:r>
          </m:sup>
        </m:sSubSup>
      </m:oMath>
      <w:r w:rsidR="00852269" w:rsidRPr="000051C6">
        <w:rPr>
          <w:rFonts w:ascii="Cambria Math" w:hAnsi="Cambria Math" w:cs="Cambria Math"/>
          <w:b/>
          <w:bCs/>
          <w:sz w:val="36"/>
          <w:szCs w:val="36"/>
        </w:rPr>
        <w:t>𝑥</w:t>
      </w:r>
      <w:r w:rsidR="00852269" w:rsidRPr="000051C6">
        <w:rPr>
          <w:b/>
          <w:bCs/>
          <w:sz w:val="36"/>
          <w:szCs w:val="36"/>
        </w:rPr>
        <w:t>̅</w:t>
      </w:r>
    </w:p>
    <w:p w14:paraId="419FEF8A" w14:textId="2FB54A44" w:rsidR="0026033B" w:rsidRDefault="0026033B" w:rsidP="0007288F">
      <w:pPr>
        <w:rPr>
          <w:b/>
          <w:bCs/>
          <w:sz w:val="36"/>
          <w:szCs w:val="36"/>
        </w:rPr>
      </w:pPr>
    </w:p>
    <w:p w14:paraId="58EED0F8" w14:textId="3B8BAD3F" w:rsidR="0026033B" w:rsidRDefault="0026033B" w:rsidP="0007288F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Règle bayésienne avec estimation non paramétrique</w:t>
      </w:r>
    </w:p>
    <w:p w14:paraId="7464A1D4" w14:textId="765E2496" w:rsidR="00464D5F" w:rsidRPr="00B16CEC" w:rsidRDefault="00464D5F" w:rsidP="0026033B">
      <w:pPr>
        <w:pStyle w:val="NormalWeb"/>
        <w:jc w:val="both"/>
        <w:rPr>
          <w:sz w:val="28"/>
          <w:szCs w:val="28"/>
        </w:rPr>
      </w:pPr>
      <w:r w:rsidRPr="00B16CEC">
        <w:rPr>
          <w:sz w:val="28"/>
          <w:szCs w:val="28"/>
        </w:rPr>
        <w:t>En statistique, une estimation est dite non paramétrable ou fonctionnelle lorsque le nombre de paramètres à considérer est infini. Autrement dit, au lieu d'estimer un ensemble fini de paramètres comme dans les modèles paramétriques (par exemple, la moyenne et l'écart-type d'une loi normale), on cherche ici à estimer une fonction complète. Cette fonction peut être, par exemple, une fonction de régression</w:t>
      </w:r>
      <w:r w:rsidRPr="00B16CEC">
        <w:rPr>
          <w:rStyle w:val="katex-mathml"/>
          <w:sz w:val="28"/>
          <w:szCs w:val="28"/>
        </w:rPr>
        <w:t xml:space="preserve"> </w:t>
      </w:r>
      <w:r w:rsidRPr="00B16CEC">
        <w:rPr>
          <w:rStyle w:val="katex-mathml"/>
          <w:sz w:val="28"/>
          <w:szCs w:val="28"/>
        </w:rPr>
        <w:t xml:space="preserve">y=f(x) </w:t>
      </w:r>
      <w:r w:rsidRPr="00B16CEC">
        <w:rPr>
          <w:sz w:val="28"/>
          <w:szCs w:val="28"/>
        </w:rPr>
        <w:t>ou</w:t>
      </w:r>
      <w:r w:rsidRPr="00B16CEC">
        <w:rPr>
          <w:sz w:val="28"/>
          <w:szCs w:val="28"/>
        </w:rPr>
        <w:t xml:space="preserve"> encore la densité de probabilité.</w:t>
      </w:r>
    </w:p>
    <w:p w14:paraId="53A14224" w14:textId="03FD67C7" w:rsidR="00464D5F" w:rsidRPr="00B16CEC" w:rsidRDefault="00464D5F" w:rsidP="0026033B">
      <w:pPr>
        <w:pStyle w:val="NormalWeb"/>
        <w:jc w:val="both"/>
        <w:rPr>
          <w:sz w:val="28"/>
          <w:szCs w:val="28"/>
        </w:rPr>
      </w:pPr>
      <w:r w:rsidRPr="00B16CEC">
        <w:rPr>
          <w:sz w:val="28"/>
          <w:szCs w:val="28"/>
        </w:rPr>
        <w:t xml:space="preserve">Dans ce cadre, on ne fait pas l'hypothèse que la densité de probabilité correspond à une forme spécifique (comme une loi normale). Au contraire, on cherche </w:t>
      </w:r>
      <w:r w:rsidR="00290858" w:rsidRPr="00B16CEC">
        <w:rPr>
          <w:sz w:val="28"/>
          <w:szCs w:val="28"/>
        </w:rPr>
        <w:t>à construire une estimation</w:t>
      </w:r>
      <w:r w:rsidR="00290858" w:rsidRPr="00B16CEC">
        <w:rPr>
          <w:rStyle w:val="katex-mathml"/>
          <w:sz w:val="28"/>
          <w:szCs w:val="28"/>
        </w:rPr>
        <w:t xml:space="preserve"> </w:t>
      </w:r>
      <m:oMath>
        <m:acc>
          <m:acc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290858" w:rsidRPr="00B16CEC">
        <w:rPr>
          <w:rStyle w:val="katex-mathml"/>
          <w:sz w:val="28"/>
          <w:szCs w:val="28"/>
        </w:rPr>
        <w:t xml:space="preserve"> </w:t>
      </w:r>
      <w:r w:rsidR="00290858" w:rsidRPr="00B16CEC">
        <w:rPr>
          <w:sz w:val="28"/>
          <w:szCs w:val="28"/>
        </w:rPr>
        <w:t>de la fonction de densité f.</w:t>
      </w:r>
    </w:p>
    <w:p w14:paraId="6C73504B" w14:textId="22E8C6F2" w:rsidR="00464D5F" w:rsidRPr="00B16CEC" w:rsidRDefault="00464D5F" w:rsidP="0026033B">
      <w:pPr>
        <w:pStyle w:val="NormalWeb"/>
        <w:jc w:val="both"/>
        <w:rPr>
          <w:sz w:val="28"/>
          <w:szCs w:val="28"/>
        </w:rPr>
      </w:pPr>
      <w:r w:rsidRPr="00B16CEC">
        <w:rPr>
          <w:sz w:val="28"/>
          <w:szCs w:val="28"/>
        </w:rPr>
        <w:t xml:space="preserve">L'intérêt principal de cette approche est qu'elle ne repose sur aucune hypothèse forte concernant la distribution des données, à l'exception d'une certaine régularité de </w:t>
      </w:r>
      <w:r w:rsidR="0026033B" w:rsidRPr="00B16CEC">
        <w:rPr>
          <w:sz w:val="28"/>
          <w:szCs w:val="28"/>
        </w:rPr>
        <w:t>f</w:t>
      </w:r>
      <w:r w:rsidRPr="00B16CEC">
        <w:rPr>
          <w:sz w:val="28"/>
          <w:szCs w:val="28"/>
        </w:rPr>
        <w:t>.</w:t>
      </w:r>
    </w:p>
    <w:p w14:paraId="69CBA907" w14:textId="7E0296EA" w:rsidR="007D1E78" w:rsidRPr="00E40D07" w:rsidRDefault="0026033B" w:rsidP="0026033B">
      <w:pPr>
        <w:jc w:val="both"/>
        <w:rPr>
          <w:sz w:val="28"/>
          <w:szCs w:val="28"/>
        </w:rPr>
      </w:pPr>
      <w:r w:rsidRPr="00E40D07">
        <w:rPr>
          <w:sz w:val="28"/>
          <w:szCs w:val="28"/>
        </w:rPr>
        <w:lastRenderedPageBreak/>
        <w:t xml:space="preserve">Dans le cadre de l'analyse discriminante, ces méthodes permettent d'estimer directement les densités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E40D07">
        <w:rPr>
          <w:rFonts w:ascii="Cambria Math" w:hAnsi="Cambria Math" w:cs="Cambria Math"/>
          <w:sz w:val="28"/>
          <w:szCs w:val="28"/>
        </w:rPr>
        <w:t>(𝑦)</w:t>
      </w:r>
      <w:r w:rsidRPr="00E40D07">
        <w:rPr>
          <w:sz w:val="28"/>
          <w:szCs w:val="28"/>
        </w:rPr>
        <w:t>. On considère ici deux approches : la méthode du noyau et celle des k plus proches voisins.</w:t>
      </w:r>
    </w:p>
    <w:p w14:paraId="446490C9" w14:textId="602E4B9F" w:rsidR="0026033B" w:rsidRDefault="00E40D07" w:rsidP="0026033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 w:rsidRPr="00E40D07">
        <w:rPr>
          <w:b/>
          <w:bCs/>
          <w:sz w:val="36"/>
          <w:szCs w:val="36"/>
        </w:rPr>
        <w:t>Méthode de noyau</w:t>
      </w:r>
    </w:p>
    <w:p w14:paraId="4C127C2E" w14:textId="77777777" w:rsidR="00E40D07" w:rsidRDefault="00E40D07" w:rsidP="00E40D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Estimation de densité </w:t>
      </w:r>
    </w:p>
    <w:p w14:paraId="7C32D38A" w14:textId="469B7864" w:rsidR="00E40D07" w:rsidRPr="00B16CEC" w:rsidRDefault="00E40D07" w:rsidP="00E40D07">
      <w:pPr>
        <w:pStyle w:val="Default"/>
        <w:rPr>
          <w:sz w:val="28"/>
          <w:szCs w:val="28"/>
        </w:rPr>
      </w:pPr>
      <w:r w:rsidRPr="00B16CEC">
        <w:rPr>
          <w:sz w:val="28"/>
          <w:szCs w:val="28"/>
        </w:rPr>
        <w:t xml:space="preserve">Soit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6CEC">
        <w:rPr>
          <w:sz w:val="28"/>
          <w:szCs w:val="28"/>
        </w:rPr>
        <w:t>,…</w:t>
      </w:r>
      <w:r w:rsidRPr="00B16CEC">
        <w:rPr>
          <w:sz w:val="28"/>
          <w:szCs w:val="28"/>
        </w:rPr>
        <w:t>…...</w:t>
      </w:r>
      <w:r w:rsidRPr="00B16CEC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16CEC">
        <w:rPr>
          <w:sz w:val="28"/>
          <w:szCs w:val="28"/>
        </w:rPr>
        <w:t xml:space="preserve"> n observation équipondérées d'une v.a.r. continue x de densité f inconnue. </w:t>
      </w:r>
    </w:p>
    <w:p w14:paraId="6B17F537" w14:textId="4403BDB1" w:rsidR="00E40D07" w:rsidRPr="00B16CEC" w:rsidRDefault="00E40D07" w:rsidP="00E40D07">
      <w:pPr>
        <w:jc w:val="both"/>
        <w:rPr>
          <w:sz w:val="28"/>
          <w:szCs w:val="28"/>
        </w:rPr>
      </w:pPr>
      <w:r w:rsidRPr="00B16CEC">
        <w:rPr>
          <w:sz w:val="28"/>
          <w:szCs w:val="28"/>
        </w:rPr>
        <w:t>Soit K(x) (le noyau) une densité de probabilité unidimensionnelle (sans f) et h un réel strictement positif. On appelle estimation de f par la méthode du noyau la fonction</w:t>
      </w:r>
    </w:p>
    <w:p w14:paraId="5E90F55B" w14:textId="7A219DE4" w:rsidR="00257D2F" w:rsidRDefault="00257D2F" w:rsidP="00E40D07">
      <w:pPr>
        <w:jc w:val="both"/>
        <w:rPr>
          <w:sz w:val="23"/>
          <w:szCs w:val="23"/>
        </w:rPr>
      </w:pPr>
    </w:p>
    <w:p w14:paraId="76B31B00" w14:textId="6913C8A4" w:rsidR="00257D2F" w:rsidRDefault="00257D2F" w:rsidP="00E40D07">
      <w:pPr>
        <w:jc w:val="both"/>
        <w:rPr>
          <w:rFonts w:eastAsiaTheme="minorEastAsia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 xml:space="preserve">                    </w:t>
      </w:r>
      <m:oMath>
        <m:acc>
          <m:acc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Cambria Math"/>
                <w:sz w:val="36"/>
                <w:szCs w:val="36"/>
              </w:rPr>
              <m:t>f</m:t>
            </m:r>
          </m:e>
        </m:acc>
      </m:oMath>
      <w:r w:rsidRPr="00257D2F">
        <w:rPr>
          <w:sz w:val="36"/>
          <w:szCs w:val="36"/>
        </w:rPr>
        <w:t>(</w:t>
      </w:r>
      <w:r w:rsidRPr="00257D2F">
        <w:rPr>
          <w:rFonts w:ascii="Cambria Math" w:hAnsi="Cambria Math" w:cs="Cambria Math"/>
          <w:sz w:val="36"/>
          <w:szCs w:val="36"/>
        </w:rPr>
        <w:t>𝑥</w:t>
      </w:r>
      <w:r w:rsidRPr="00257D2F">
        <w:rPr>
          <w:sz w:val="36"/>
          <w:szCs w:val="36"/>
        </w:rPr>
        <w:t>)=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nh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K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e>
        </m:nary>
      </m:oMath>
    </w:p>
    <w:p w14:paraId="05015D12" w14:textId="77777777" w:rsidR="007204D5" w:rsidRPr="00B16CEC" w:rsidRDefault="007204D5" w:rsidP="00E40D07">
      <w:pPr>
        <w:jc w:val="both"/>
        <w:rPr>
          <w:sz w:val="28"/>
          <w:szCs w:val="28"/>
        </w:rPr>
      </w:pPr>
      <w:r w:rsidRPr="00B16CEC">
        <w:rPr>
          <w:sz w:val="28"/>
          <w:szCs w:val="28"/>
        </w:rPr>
        <w:t xml:space="preserve">Il est immédiat de vérifier que : </w:t>
      </w:r>
    </w:p>
    <w:p w14:paraId="37051D49" w14:textId="1D0563B1" w:rsidR="00257D2F" w:rsidRDefault="007204D5" w:rsidP="00E40D07">
      <w:pPr>
        <w:jc w:val="both"/>
        <w:rPr>
          <w:rFonts w:ascii="Cambria Math" w:eastAsiaTheme="minorEastAsia" w:hAnsi="Cambria Math" w:cs="Cambria Math"/>
          <w:sz w:val="36"/>
          <w:szCs w:val="36"/>
        </w:rPr>
      </w:pPr>
      <w:r w:rsidRPr="007204D5">
        <w:rPr>
          <w:rFonts w:ascii="Cambria Math" w:hAnsi="Cambria Math" w:cs="Cambria Math"/>
          <w:sz w:val="36"/>
          <w:szCs w:val="36"/>
        </w:rPr>
        <w:t>∀ k ϵℝ,</w:t>
      </w:r>
      <w:r>
        <w:rPr>
          <w:rFonts w:ascii="Cambria Math" w:hAnsi="Cambria Math" w:cs="Cambria Math"/>
          <w:sz w:val="36"/>
          <w:szCs w:val="36"/>
        </w:rPr>
        <w:t xml:space="preserve"> </w:t>
      </w:r>
      <w:r>
        <w:rPr>
          <w:rFonts w:ascii="Cambria Math" w:hAnsi="Cambria Math" w:cs="Cambria Math"/>
          <w:sz w:val="36"/>
          <w:szCs w:val="36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Cambria Math"/>
                <w:sz w:val="36"/>
                <w:szCs w:val="36"/>
              </w:rPr>
              <m:t>f</m:t>
            </m:r>
          </m:e>
        </m:acc>
      </m:oMath>
      <w:r w:rsidRPr="007204D5">
        <w:rPr>
          <w:rFonts w:ascii="Cambria Math" w:hAnsi="Cambria Math" w:cs="Cambria Math"/>
          <w:sz w:val="36"/>
          <w:szCs w:val="36"/>
        </w:rPr>
        <w:t xml:space="preserve"> </w:t>
      </w:r>
      <w:r w:rsidRPr="007204D5">
        <w:rPr>
          <w:rFonts w:ascii="Cambria Math" w:hAnsi="Cambria Math" w:cs="Cambria Math"/>
          <w:sz w:val="36"/>
          <w:szCs w:val="36"/>
        </w:rPr>
        <w:t xml:space="preserve">(𝑥)≥0 𝑒𝑡 </w:t>
      </w:r>
      <m:oMath>
        <m:nary>
          <m:naryPr>
            <m:limLoc m:val="undOvr"/>
            <m:grow m:val="1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+∞</m:t>
            </m:r>
          </m:sup>
          <m:e>
            <m:acc>
              <m:acc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 w:cs="Cambria Math"/>
            <w:sz w:val="36"/>
            <w:szCs w:val="36"/>
          </w:rPr>
          <m:t>=1</m:t>
        </m:r>
      </m:oMath>
    </w:p>
    <w:p w14:paraId="72CE45C1" w14:textId="4F3D0806" w:rsidR="00B16CEC" w:rsidRDefault="00B16CEC" w:rsidP="00E40D07">
      <w:pPr>
        <w:jc w:val="both"/>
        <w:rPr>
          <w:sz w:val="28"/>
          <w:szCs w:val="28"/>
        </w:rPr>
      </w:pPr>
      <w:r w:rsidRPr="00B16CEC">
        <w:rPr>
          <w:sz w:val="28"/>
          <w:szCs w:val="28"/>
        </w:rPr>
        <w:t xml:space="preserve">h est appelé largeur de fenêtre ou paramètre de lissage ; plus h est grand, l'estimation </w:t>
      </w:r>
      <m:oMath>
        <m:acc>
          <m:acc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</m:acc>
      </m:oMath>
      <w:r w:rsidRPr="00B16CEC">
        <w:rPr>
          <w:rFonts w:ascii="Cambria Math" w:hAnsi="Cambria Math" w:cs="Cambria Math"/>
          <w:sz w:val="28"/>
          <w:szCs w:val="28"/>
        </w:rPr>
        <w:t xml:space="preserve"> </w:t>
      </w:r>
      <w:r w:rsidRPr="00B16CEC">
        <w:rPr>
          <w:sz w:val="28"/>
          <w:szCs w:val="28"/>
        </w:rPr>
        <w:t>est régulière. Le noyau K est choisi centré en 0, unimodal et symétrique. Les cas les plus usuels sont la densité gaussienne, celle uniforme sur [-</w:t>
      </w:r>
      <w:r w:rsidRPr="00B16CEC">
        <w:rPr>
          <w:sz w:val="28"/>
          <w:szCs w:val="28"/>
        </w:rPr>
        <w:t>1 ;</w:t>
      </w:r>
      <w:r w:rsidRPr="00B16CEC">
        <w:rPr>
          <w:sz w:val="28"/>
          <w:szCs w:val="28"/>
        </w:rPr>
        <w:t xml:space="preserve"> 1] ou triangulaire : </w:t>
      </w:r>
      <w:r w:rsidRPr="00B16CEC">
        <w:rPr>
          <w:rFonts w:ascii="Cambria Math" w:hAnsi="Cambria Math" w:cs="Cambria Math"/>
          <w:sz w:val="28"/>
          <w:szCs w:val="28"/>
        </w:rPr>
        <w:t>𝐾(𝑥)=[1−|𝑥|]𝕝[−</w:t>
      </w:r>
      <w:r w:rsidRPr="00B16CEC">
        <w:rPr>
          <w:rFonts w:ascii="Cambria Math" w:hAnsi="Cambria Math" w:cs="Cambria Math"/>
          <w:sz w:val="28"/>
          <w:szCs w:val="28"/>
        </w:rPr>
        <w:t>1 ;</w:t>
      </w:r>
      <w:r w:rsidRPr="00B16CEC">
        <w:rPr>
          <w:rFonts w:ascii="Cambria Math" w:hAnsi="Cambria Math" w:cs="Cambria Math"/>
          <w:sz w:val="28"/>
          <w:szCs w:val="28"/>
        </w:rPr>
        <w:t>1](𝑥)</w:t>
      </w:r>
      <w:r w:rsidRPr="00B16CEC">
        <w:rPr>
          <w:sz w:val="28"/>
          <w:szCs w:val="28"/>
        </w:rPr>
        <w:t>. La forme de noyau n'est pas très déterminante sur la qualité de l'estimation contrairement à la valeur de h.</w:t>
      </w:r>
    </w:p>
    <w:p w14:paraId="7369B62D" w14:textId="397EE10C" w:rsidR="00B16CEC" w:rsidRPr="00B16CEC" w:rsidRDefault="00B16CEC" w:rsidP="00E40D07">
      <w:pPr>
        <w:jc w:val="both"/>
        <w:rPr>
          <w:sz w:val="36"/>
          <w:szCs w:val="36"/>
        </w:rPr>
      </w:pPr>
    </w:p>
    <w:p w14:paraId="538C5736" w14:textId="24F18B89" w:rsidR="00B16CEC" w:rsidRDefault="00B16CEC" w:rsidP="00E40D0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16CEC">
        <w:rPr>
          <w:sz w:val="36"/>
          <w:szCs w:val="36"/>
        </w:rPr>
        <w:t>K plus proches voisins</w:t>
      </w:r>
    </w:p>
    <w:p w14:paraId="23FA2A73" w14:textId="079EA6BE" w:rsidR="00B16CEC" w:rsidRPr="00B16CEC" w:rsidRDefault="00B16CEC" w:rsidP="00B16CEC">
      <w:pPr>
        <w:pStyle w:val="Default"/>
        <w:rPr>
          <w:sz w:val="28"/>
          <w:szCs w:val="28"/>
        </w:rPr>
      </w:pPr>
      <w:r w:rsidRPr="00B16CEC">
        <w:rPr>
          <w:sz w:val="28"/>
          <w:szCs w:val="28"/>
        </w:rPr>
        <w:t xml:space="preserve">On cherche les k points plus proche de nouvel individu x au sens d'une métrique à </w:t>
      </w:r>
      <w:r w:rsidRPr="00B16CEC">
        <w:rPr>
          <w:sz w:val="28"/>
          <w:szCs w:val="28"/>
        </w:rPr>
        <w:t>préciser</w:t>
      </w:r>
      <w:r w:rsidRPr="00B16CEC">
        <w:rPr>
          <w:sz w:val="28"/>
          <w:szCs w:val="28"/>
        </w:rPr>
        <w:t xml:space="preserve">, et on classe x dans le groupe (classe) plus représenté : la probabilité à posteriori s'obtient comme par la discrimination par boule mais n'a pas un grand sens si k est faible. </w:t>
      </w:r>
    </w:p>
    <w:p w14:paraId="6182D91D" w14:textId="73889F01" w:rsidR="00B16CEC" w:rsidRDefault="00B16CEC" w:rsidP="00B16CEC">
      <w:pPr>
        <w:jc w:val="both"/>
        <w:rPr>
          <w:sz w:val="28"/>
          <w:szCs w:val="28"/>
        </w:rPr>
      </w:pPr>
      <w:r w:rsidRPr="00B16CEC">
        <w:rPr>
          <w:sz w:val="28"/>
          <w:szCs w:val="28"/>
        </w:rPr>
        <w:t>Cette méthode consiste à enchainer les étapes suivantes :</w:t>
      </w:r>
    </w:p>
    <w:p w14:paraId="673D3FAE" w14:textId="2F904D93" w:rsidR="00567A81" w:rsidRPr="00567A81" w:rsidRDefault="00567A81" w:rsidP="00567A81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i. </w:t>
      </w:r>
      <w:r w:rsidRPr="00567A81">
        <w:rPr>
          <w:sz w:val="28"/>
          <w:szCs w:val="28"/>
        </w:rPr>
        <w:t>Choix</w:t>
      </w:r>
      <w:r w:rsidRPr="00567A81">
        <w:rPr>
          <w:sz w:val="28"/>
          <w:szCs w:val="28"/>
        </w:rPr>
        <w:t xml:space="preserve"> d'un entier </w:t>
      </w:r>
      <w:r w:rsidRPr="00567A81">
        <w:rPr>
          <w:rFonts w:ascii="Cambria Math" w:hAnsi="Cambria Math" w:cs="Cambria Math"/>
          <w:sz w:val="28"/>
          <w:szCs w:val="28"/>
        </w:rPr>
        <w:t>𝑘</w:t>
      </w:r>
      <w:r w:rsidRPr="00567A81">
        <w:rPr>
          <w:sz w:val="28"/>
          <w:szCs w:val="28"/>
        </w:rPr>
        <w:t xml:space="preserve"> :</w:t>
      </w:r>
      <w:r w:rsidRPr="00567A81">
        <w:rPr>
          <w:sz w:val="28"/>
          <w:szCs w:val="28"/>
        </w:rPr>
        <w:t xml:space="preserve"> </w:t>
      </w:r>
      <w:r w:rsidRPr="00567A81">
        <w:rPr>
          <w:rFonts w:ascii="Cambria Math" w:hAnsi="Cambria Math" w:cs="Cambria Math"/>
          <w:sz w:val="28"/>
          <w:szCs w:val="28"/>
        </w:rPr>
        <w:t>𝑛</w:t>
      </w:r>
      <w:r w:rsidRPr="00567A81">
        <w:rPr>
          <w:sz w:val="28"/>
          <w:szCs w:val="28"/>
        </w:rPr>
        <w:t>≥</w:t>
      </w:r>
      <w:r w:rsidRPr="00567A81">
        <w:rPr>
          <w:rFonts w:ascii="Cambria Math" w:hAnsi="Cambria Math" w:cs="Cambria Math"/>
          <w:sz w:val="28"/>
          <w:szCs w:val="28"/>
        </w:rPr>
        <w:t>𝑘</w:t>
      </w:r>
      <w:r w:rsidRPr="00567A81">
        <w:rPr>
          <w:sz w:val="28"/>
          <w:szCs w:val="28"/>
        </w:rPr>
        <w:t xml:space="preserve">≥1 </w:t>
      </w:r>
    </w:p>
    <w:p w14:paraId="5B48D2C9" w14:textId="7F2ED137" w:rsidR="00567A81" w:rsidRDefault="00567A81" w:rsidP="00567A81">
      <w:pPr>
        <w:jc w:val="both"/>
        <w:rPr>
          <w:sz w:val="28"/>
          <w:szCs w:val="28"/>
        </w:rPr>
      </w:pPr>
      <w:r w:rsidRPr="00567A81">
        <w:rPr>
          <w:sz w:val="28"/>
          <w:szCs w:val="28"/>
        </w:rPr>
        <w:t xml:space="preserve">ii. calculer les distances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M</m:t>
            </m:r>
          </m:sub>
        </m:sSub>
      </m:oMath>
      <w:r w:rsidRPr="00567A81">
        <w:rPr>
          <w:rFonts w:ascii="Cambria Math" w:hAnsi="Cambria Math" w:cs="Cambria Math"/>
          <w:sz w:val="28"/>
          <w:szCs w:val="28"/>
        </w:rPr>
        <w:t>(</w:t>
      </w:r>
      <w:r w:rsidRPr="00567A81">
        <w:rPr>
          <w:rFonts w:ascii="Cambria Math" w:hAnsi="Cambria Math" w:cs="Cambria Math"/>
          <w:sz w:val="28"/>
          <w:szCs w:val="28"/>
        </w:rPr>
        <w:t xml:space="preserve">𝑥,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</m:oMath>
      <w:proofErr w:type="gramStart"/>
      <w:r w:rsidRPr="00567A81">
        <w:rPr>
          <w:rFonts w:ascii="Cambria Math" w:hAnsi="Cambria Math" w:cs="Cambria Math"/>
          <w:sz w:val="28"/>
          <w:szCs w:val="28"/>
        </w:rPr>
        <w:t>),i</w:t>
      </w:r>
      <w:proofErr w:type="gramEnd"/>
      <w:r w:rsidRPr="00567A81">
        <w:rPr>
          <w:rFonts w:ascii="Cambria Math" w:hAnsi="Cambria Math" w:cs="Cambria Math"/>
          <w:sz w:val="28"/>
          <w:szCs w:val="28"/>
        </w:rPr>
        <w:t xml:space="preserve">= 1,2,3,......,n </w:t>
      </w:r>
      <w:r w:rsidRPr="00567A81">
        <w:rPr>
          <w:sz w:val="28"/>
          <w:szCs w:val="28"/>
        </w:rPr>
        <w:t>où M est la métrique de Mahalanobis c'est-à-dire la matrice inverse de la matrice de covariance (ou de variance-intra)</w:t>
      </w:r>
    </w:p>
    <w:p w14:paraId="155E83FD" w14:textId="040C34B9" w:rsidR="00567A81" w:rsidRPr="00567A81" w:rsidRDefault="00567A81" w:rsidP="00567A81">
      <w:pPr>
        <w:pStyle w:val="Default"/>
        <w:rPr>
          <w:sz w:val="28"/>
          <w:szCs w:val="28"/>
        </w:rPr>
      </w:pPr>
      <w:r w:rsidRPr="00567A81">
        <w:rPr>
          <w:sz w:val="28"/>
          <w:szCs w:val="28"/>
        </w:rPr>
        <w:lastRenderedPageBreak/>
        <w:t xml:space="preserve">retenir les k observations </w:t>
      </w:r>
      <w:r w:rsidRPr="00567A81">
        <w:rPr>
          <w:rFonts w:ascii="Cambria Math" w:hAnsi="Cambria Math" w:cs="Cambria Math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</m:oMath>
      <w:r w:rsidRPr="00567A81">
        <w:rPr>
          <w:rFonts w:ascii="Cambria Math" w:hAnsi="Cambria Math" w:cs="Cambria Math"/>
          <w:sz w:val="28"/>
          <w:szCs w:val="28"/>
        </w:rPr>
        <w:t>,......,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sub>
        </m:sSub>
      </m:oMath>
      <w:r w:rsidRPr="00567A81">
        <w:rPr>
          <w:rFonts w:ascii="Cambria Math" w:hAnsi="Cambria Math" w:cs="Cambria Math"/>
          <w:sz w:val="28"/>
          <w:szCs w:val="28"/>
        </w:rPr>
        <w:t xml:space="preserve">) </w:t>
      </w:r>
      <w:r w:rsidRPr="00567A81">
        <w:rPr>
          <w:sz w:val="28"/>
          <w:szCs w:val="28"/>
        </w:rPr>
        <w:t xml:space="preserve">pour lesquelles ces distances sont les plus petites </w:t>
      </w:r>
    </w:p>
    <w:p w14:paraId="65FA45FE" w14:textId="2F3470D0" w:rsidR="00567A81" w:rsidRPr="00567A81" w:rsidRDefault="00567A81" w:rsidP="00567A81">
      <w:pPr>
        <w:pStyle w:val="Default"/>
        <w:rPr>
          <w:sz w:val="28"/>
          <w:szCs w:val="28"/>
        </w:rPr>
      </w:pPr>
      <w:r w:rsidRPr="00567A81">
        <w:rPr>
          <w:sz w:val="28"/>
          <w:szCs w:val="28"/>
        </w:rPr>
        <w:t>iv. compter les nombres de fois (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</m:oMath>
      <w:r w:rsidRPr="00567A81">
        <w:rPr>
          <w:rFonts w:ascii="Cambria Math" w:hAnsi="Cambria Math" w:cs="Cambria Math"/>
          <w:sz w:val="28"/>
          <w:szCs w:val="28"/>
        </w:rPr>
        <w:t>,......,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sub>
        </m:sSub>
      </m:oMath>
      <w:r w:rsidRPr="00567A81">
        <w:rPr>
          <w:sz w:val="28"/>
          <w:szCs w:val="28"/>
        </w:rPr>
        <w:t xml:space="preserve">) que ces k observations apparaissent dans des classes </w:t>
      </w:r>
    </w:p>
    <w:p w14:paraId="6E79D1DF" w14:textId="0D256A6C" w:rsidR="00567A81" w:rsidRDefault="00567A81" w:rsidP="00567A81">
      <w:pPr>
        <w:jc w:val="both"/>
        <w:rPr>
          <w:sz w:val="28"/>
          <w:szCs w:val="28"/>
        </w:rPr>
      </w:pPr>
      <w:r w:rsidRPr="00567A81">
        <w:rPr>
          <w:sz w:val="28"/>
          <w:szCs w:val="28"/>
        </w:rPr>
        <w:t>v. estimer les densités par</w:t>
      </w:r>
    </w:p>
    <w:p w14:paraId="6B00F0E6" w14:textId="0FDD2910" w:rsidR="00B9686D" w:rsidRDefault="00B9686D" w:rsidP="00567A81">
      <w:pPr>
        <w:jc w:val="both"/>
        <w:rPr>
          <w:rFonts w:eastAsiaTheme="minorEastAsia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 xml:space="preserve">                    </w:t>
      </w:r>
      <m:oMath>
        <m:acc>
          <m:acc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Cambria Math"/>
                <w:sz w:val="36"/>
                <w:szCs w:val="36"/>
              </w:rPr>
              <m:t>f</m:t>
            </m:r>
          </m:e>
        </m:acc>
      </m:oMath>
      <w:r w:rsidRPr="00B9686D">
        <w:rPr>
          <w:sz w:val="36"/>
          <w:szCs w:val="36"/>
        </w:rPr>
        <w:t>(</w:t>
      </w:r>
      <w:r w:rsidRPr="00B9686D">
        <w:rPr>
          <w:rFonts w:ascii="Cambria Math" w:hAnsi="Cambria Math" w:cs="Cambria Math"/>
          <w:sz w:val="36"/>
          <w:szCs w:val="36"/>
        </w:rPr>
        <w:t>𝑥</w:t>
      </w:r>
      <w:r w:rsidRPr="00B9686D">
        <w:rPr>
          <w:sz w:val="36"/>
          <w:szCs w:val="36"/>
        </w:rPr>
        <w:t>)=</w:t>
      </w:r>
      <m:oMath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36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14:paraId="7EA93373" w14:textId="3C27B2B9" w:rsidR="00B9686D" w:rsidRDefault="00B9686D" w:rsidP="00567A81">
      <w:pPr>
        <w:jc w:val="both"/>
        <w:rPr>
          <w:rFonts w:eastAsiaTheme="minorEastAsia"/>
          <w:sz w:val="36"/>
          <w:szCs w:val="36"/>
        </w:rPr>
      </w:pPr>
    </w:p>
    <w:p w14:paraId="1D05FA49" w14:textId="74242D65" w:rsidR="00B9686D" w:rsidRDefault="00B9686D" w:rsidP="00567A81">
      <w:pPr>
        <w:jc w:val="both"/>
        <w:rPr>
          <w:sz w:val="28"/>
          <w:szCs w:val="28"/>
        </w:rPr>
      </w:pPr>
      <w:r w:rsidRPr="00B9686D">
        <w:rPr>
          <w:sz w:val="28"/>
          <w:szCs w:val="28"/>
        </w:rPr>
        <w:t xml:space="preserve">Où </w:t>
      </w:r>
      <w:r w:rsidR="0005321D" w:rsidRPr="0005321D">
        <w:rPr>
          <w:rFonts w:ascii="Cambria Math" w:hAnsi="Cambria Math"/>
          <w:i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9686D">
        <w:rPr>
          <w:rFonts w:ascii="Cambria Math" w:hAnsi="Cambria Math" w:cs="Cambria Math"/>
          <w:sz w:val="28"/>
          <w:szCs w:val="28"/>
        </w:rPr>
        <w:t xml:space="preserve">(𝑥) </w:t>
      </w:r>
      <w:r w:rsidRPr="00B9686D">
        <w:rPr>
          <w:sz w:val="28"/>
          <w:szCs w:val="28"/>
        </w:rPr>
        <w:t xml:space="preserve">est le volume de l'ellipsoïde </w:t>
      </w:r>
      <w:r w:rsidRPr="00B9686D">
        <w:rPr>
          <w:rFonts w:ascii="Cambria Math" w:hAnsi="Cambria Math" w:cs="Cambria Math"/>
          <w:sz w:val="28"/>
          <w:szCs w:val="28"/>
        </w:rPr>
        <w:t>{𝑧;(𝑧−</w:t>
      </w:r>
      <w:r w:rsidRPr="00B9686D">
        <w:rPr>
          <w:rFonts w:ascii="Cambria Math" w:hAnsi="Cambria Math" w:cs="Cambria Math"/>
          <w:sz w:val="28"/>
          <w:szCs w:val="28"/>
        </w:rPr>
        <w:t>𝑦) ′</w:t>
      </w:r>
      <w:r w:rsidRPr="00B9686D">
        <w:rPr>
          <w:rFonts w:ascii="Cambria Math" w:hAnsi="Cambria Math" w:cs="Cambria Math"/>
          <w:sz w:val="28"/>
          <w:szCs w:val="28"/>
        </w:rPr>
        <w:t>𝑀(𝑧−</w:t>
      </w:r>
      <w:r w:rsidRPr="00B9686D">
        <w:rPr>
          <w:rFonts w:ascii="Cambria Math" w:hAnsi="Cambria Math" w:cs="Cambria Math"/>
          <w:sz w:val="28"/>
          <w:szCs w:val="28"/>
        </w:rPr>
        <w:t>𝑦) =</w:t>
      </w:r>
      <w:r w:rsidRPr="00B9686D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M</m:t>
            </m:r>
          </m:sub>
        </m:sSub>
      </m:oMath>
      <w:r w:rsidRPr="00B9686D">
        <w:rPr>
          <w:rFonts w:ascii="Cambria Math" w:hAnsi="Cambria Math" w:cs="Cambria Math"/>
          <w:sz w:val="28"/>
          <w:szCs w:val="28"/>
        </w:rPr>
        <w:t xml:space="preserve"> </w:t>
      </w:r>
      <w:r w:rsidRPr="00B9686D">
        <w:rPr>
          <w:rFonts w:ascii="Cambria Math" w:hAnsi="Cambria Math" w:cs="Cambria Math"/>
          <w:sz w:val="28"/>
          <w:szCs w:val="28"/>
        </w:rPr>
        <w:t>(</w:t>
      </w:r>
      <w:r w:rsidR="000B7B07" w:rsidRPr="00B9686D">
        <w:rPr>
          <w:rFonts w:ascii="Cambria Math" w:hAnsi="Cambria Math" w:cs="Cambria Math"/>
          <w:sz w:val="28"/>
          <w:szCs w:val="28"/>
        </w:rPr>
        <w:t>𝑥, 𝑥</w:t>
      </w:r>
      <w:r w:rsidRPr="00B9686D">
        <w:rPr>
          <w:rFonts w:ascii="Cambria Math" w:hAnsi="Cambria Math" w:cs="Cambria Math"/>
          <w:sz w:val="28"/>
          <w:szCs w:val="28"/>
        </w:rPr>
        <w:t>(𝑘)}</w:t>
      </w:r>
      <w:r w:rsidRPr="00B9686D">
        <w:rPr>
          <w:sz w:val="28"/>
          <w:szCs w:val="28"/>
        </w:rPr>
        <w:t>.</w:t>
      </w:r>
    </w:p>
    <w:p w14:paraId="4C8C86E3" w14:textId="3F6A919E" w:rsidR="0005321D" w:rsidRDefault="0005321D" w:rsidP="00567A81">
      <w:pPr>
        <w:jc w:val="both"/>
        <w:rPr>
          <w:sz w:val="28"/>
          <w:szCs w:val="28"/>
        </w:rPr>
      </w:pPr>
      <w:r w:rsidRPr="0005321D">
        <w:rPr>
          <w:sz w:val="28"/>
          <w:szCs w:val="28"/>
        </w:rPr>
        <w:t>Remarque : Pour k=1, x est affecté à la classe du plus proche élément.</w:t>
      </w:r>
    </w:p>
    <w:p w14:paraId="7338FDCB" w14:textId="4F8765EC" w:rsidR="00831F9B" w:rsidRPr="0005321D" w:rsidRDefault="00831F9B" w:rsidP="00567A81">
      <w:pPr>
        <w:jc w:val="both"/>
        <w:rPr>
          <w:sz w:val="28"/>
          <w:szCs w:val="28"/>
        </w:rPr>
      </w:pPr>
    </w:p>
    <w:sectPr w:rsidR="00831F9B" w:rsidRPr="0005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0419" w14:textId="77777777" w:rsidR="00CC1CBB" w:rsidRDefault="00CC1CBB" w:rsidP="007D1E78">
      <w:pPr>
        <w:spacing w:after="0" w:line="240" w:lineRule="auto"/>
      </w:pPr>
      <w:r>
        <w:separator/>
      </w:r>
    </w:p>
  </w:endnote>
  <w:endnote w:type="continuationSeparator" w:id="0">
    <w:p w14:paraId="6EE8C881" w14:textId="77777777" w:rsidR="00CC1CBB" w:rsidRDefault="00CC1CBB" w:rsidP="007D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BC2E" w14:textId="77777777" w:rsidR="00CC1CBB" w:rsidRDefault="00CC1CBB" w:rsidP="007D1E78">
      <w:pPr>
        <w:spacing w:after="0" w:line="240" w:lineRule="auto"/>
      </w:pPr>
      <w:r>
        <w:separator/>
      </w:r>
    </w:p>
  </w:footnote>
  <w:footnote w:type="continuationSeparator" w:id="0">
    <w:p w14:paraId="7DE6379B" w14:textId="77777777" w:rsidR="00CC1CBB" w:rsidRDefault="00CC1CBB" w:rsidP="007D1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74008"/>
    <w:multiLevelType w:val="hybridMultilevel"/>
    <w:tmpl w:val="83A4B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1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D"/>
    <w:rsid w:val="000051C6"/>
    <w:rsid w:val="0005321D"/>
    <w:rsid w:val="0007288F"/>
    <w:rsid w:val="000B7B07"/>
    <w:rsid w:val="001B4924"/>
    <w:rsid w:val="002277BD"/>
    <w:rsid w:val="00257D2F"/>
    <w:rsid w:val="0026033B"/>
    <w:rsid w:val="00290858"/>
    <w:rsid w:val="003965D5"/>
    <w:rsid w:val="003A0B32"/>
    <w:rsid w:val="003E2A13"/>
    <w:rsid w:val="00464D5F"/>
    <w:rsid w:val="00567A81"/>
    <w:rsid w:val="005B01AC"/>
    <w:rsid w:val="00685497"/>
    <w:rsid w:val="006B7A95"/>
    <w:rsid w:val="007204D5"/>
    <w:rsid w:val="007D1E78"/>
    <w:rsid w:val="007F0DA8"/>
    <w:rsid w:val="00831F9B"/>
    <w:rsid w:val="00852269"/>
    <w:rsid w:val="009E2D72"/>
    <w:rsid w:val="00B13021"/>
    <w:rsid w:val="00B16CEC"/>
    <w:rsid w:val="00B9686D"/>
    <w:rsid w:val="00C04AD3"/>
    <w:rsid w:val="00CC1CBB"/>
    <w:rsid w:val="00D86C04"/>
    <w:rsid w:val="00D9772B"/>
    <w:rsid w:val="00E40D07"/>
    <w:rsid w:val="00F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B334"/>
  <w15:chartTrackingRefBased/>
  <w15:docId w15:val="{227671D0-777B-4940-8A0D-4F5DDBE8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77BD"/>
    <w:rPr>
      <w:color w:val="808080"/>
    </w:rPr>
  </w:style>
  <w:style w:type="paragraph" w:customStyle="1" w:styleId="Default">
    <w:name w:val="Default"/>
    <w:rsid w:val="000728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D1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E78"/>
  </w:style>
  <w:style w:type="paragraph" w:styleId="Pieddepage">
    <w:name w:val="footer"/>
    <w:basedOn w:val="Normal"/>
    <w:link w:val="PieddepageCar"/>
    <w:uiPriority w:val="99"/>
    <w:unhideWhenUsed/>
    <w:rsid w:val="007D1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E78"/>
  </w:style>
  <w:style w:type="paragraph" w:styleId="NormalWeb">
    <w:name w:val="Normal (Web)"/>
    <w:basedOn w:val="Normal"/>
    <w:uiPriority w:val="99"/>
    <w:semiHidden/>
    <w:unhideWhenUsed/>
    <w:rsid w:val="0046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-mathml">
    <w:name w:val="katex-mathml"/>
    <w:basedOn w:val="Policepardfaut"/>
    <w:rsid w:val="00464D5F"/>
  </w:style>
  <w:style w:type="character" w:customStyle="1" w:styleId="mord">
    <w:name w:val="mord"/>
    <w:basedOn w:val="Policepardfaut"/>
    <w:rsid w:val="00464D5F"/>
  </w:style>
  <w:style w:type="character" w:customStyle="1" w:styleId="mrel">
    <w:name w:val="mrel"/>
    <w:basedOn w:val="Policepardfaut"/>
    <w:rsid w:val="00464D5F"/>
  </w:style>
  <w:style w:type="character" w:customStyle="1" w:styleId="mopen">
    <w:name w:val="mopen"/>
    <w:basedOn w:val="Policepardfaut"/>
    <w:rsid w:val="00464D5F"/>
  </w:style>
  <w:style w:type="character" w:customStyle="1" w:styleId="mclose">
    <w:name w:val="mclose"/>
    <w:basedOn w:val="Policepardfaut"/>
    <w:rsid w:val="00464D5F"/>
  </w:style>
  <w:style w:type="character" w:customStyle="1" w:styleId="vlist-s">
    <w:name w:val="vlist-s"/>
    <w:basedOn w:val="Policepardfaut"/>
    <w:rsid w:val="00464D5F"/>
  </w:style>
  <w:style w:type="character" w:styleId="lev">
    <w:name w:val="Strong"/>
    <w:basedOn w:val="Policepardfaut"/>
    <w:uiPriority w:val="22"/>
    <w:qFormat/>
    <w:rsid w:val="00464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Coly</dc:creator>
  <cp:keywords/>
  <dc:description/>
  <cp:lastModifiedBy>Oumar Coly</cp:lastModifiedBy>
  <cp:revision>5</cp:revision>
  <dcterms:created xsi:type="dcterms:W3CDTF">2025-02-13T00:01:00Z</dcterms:created>
  <dcterms:modified xsi:type="dcterms:W3CDTF">2025-02-13T22:31:00Z</dcterms:modified>
</cp:coreProperties>
</file>