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</w:p>
    <w:p w:rsidR="00F22E5B" w:rsidRDefault="00F22E5B"/>
    <w:sdt>
      <w:sdtPr>
        <w:id w:val="-847644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2224D1" w:rsidRDefault="002224D1" w:rsidP="002224D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69776" w:history="1">
            <w:r w:rsidRPr="00202AF4">
              <w:rPr>
                <w:rStyle w:val="Lienhypertexte"/>
                <w:noProof/>
              </w:rPr>
              <w:t>AFCEPF – Services web - Cours du 29 octobre 2018 – D. Defrance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8569776"/>
      <w:r>
        <w:t xml:space="preserve">AFCEPF – </w:t>
      </w:r>
      <w:r>
        <w:t>Services web</w:t>
      </w:r>
      <w:r>
        <w:t xml:space="preserve"> - Cours du 2</w:t>
      </w:r>
      <w:r>
        <w:t>9</w:t>
      </w:r>
      <w:r>
        <w:t xml:space="preserve"> octobre 2018</w:t>
      </w:r>
      <w:bookmarkEnd w:id="0"/>
      <w:r>
        <w:t xml:space="preserve"> – D. Defrance</w:t>
      </w:r>
      <w:bookmarkEnd w:id="1"/>
    </w:p>
    <w:p w:rsidR="00BD220D" w:rsidRDefault="00BD220D"/>
    <w:p w:rsidR="00307D2E" w:rsidRDefault="00307D2E">
      <w:r>
        <w:t>SOAP : passe par XML</w:t>
      </w:r>
    </w:p>
    <w:p w:rsidR="00032002" w:rsidRDefault="00032002">
      <w:r>
        <w:t>REST : passe par JSon</w:t>
      </w:r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(JSon)</w:t>
      </w:r>
    </w:p>
    <w:p w:rsidR="008D29AD" w:rsidRDefault="003967E2">
      <w:r>
        <w:t xml:space="preserve">On doit modéliser : UML (Unified Modeling Language)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>SOA : Service Oriented Application</w:t>
      </w:r>
    </w:p>
    <w:p w:rsidR="001B30DC" w:rsidRDefault="001B30DC"/>
    <w:p w:rsidR="001B30DC" w:rsidRPr="003967E2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  <w:bookmarkStart w:id="2" w:name="_GoBack"/>
      <w:bookmarkEnd w:id="2"/>
    </w:p>
    <w:sectPr w:rsidR="001B30DC" w:rsidRPr="003967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4E5" w:rsidRDefault="006274E5" w:rsidP="00EF459D">
      <w:pPr>
        <w:spacing w:after="0" w:line="240" w:lineRule="auto"/>
      </w:pPr>
      <w:r>
        <w:separator/>
      </w:r>
    </w:p>
  </w:endnote>
  <w:endnote w:type="continuationSeparator" w:id="0">
    <w:p w:rsidR="006274E5" w:rsidRDefault="006274E5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4E5" w:rsidRDefault="006274E5" w:rsidP="00EF459D">
      <w:pPr>
        <w:spacing w:after="0" w:line="240" w:lineRule="auto"/>
      </w:pPr>
      <w:r>
        <w:separator/>
      </w:r>
    </w:p>
  </w:footnote>
  <w:footnote w:type="continuationSeparator" w:id="0">
    <w:p w:rsidR="006274E5" w:rsidRDefault="006274E5" w:rsidP="00EF4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32002"/>
    <w:rsid w:val="00096D5A"/>
    <w:rsid w:val="000C6DA8"/>
    <w:rsid w:val="001B30DC"/>
    <w:rsid w:val="002224D1"/>
    <w:rsid w:val="002840E3"/>
    <w:rsid w:val="00307D2E"/>
    <w:rsid w:val="003967E2"/>
    <w:rsid w:val="00587D68"/>
    <w:rsid w:val="006274E5"/>
    <w:rsid w:val="006E5F18"/>
    <w:rsid w:val="008D29AD"/>
    <w:rsid w:val="00BD220D"/>
    <w:rsid w:val="00C46BAC"/>
    <w:rsid w:val="00C630BC"/>
    <w:rsid w:val="00D635E1"/>
    <w:rsid w:val="00EF459D"/>
    <w:rsid w:val="00F2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088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73A5-54BD-48B7-9BF6-D22DD089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18</cp:revision>
  <dcterms:created xsi:type="dcterms:W3CDTF">2018-10-29T08:42:00Z</dcterms:created>
  <dcterms:modified xsi:type="dcterms:W3CDTF">2018-10-29T09:02:00Z</dcterms:modified>
</cp:coreProperties>
</file>