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131" w:rsidRDefault="00CF4131" w:rsidP="00100334">
      <w:pPr>
        <w:spacing w:before="60" w:after="60" w:line="300" w:lineRule="atLeast"/>
      </w:pPr>
      <w:r>
        <w:t>Licence économie appliquée</w:t>
      </w:r>
    </w:p>
    <w:p w:rsidR="002D669C" w:rsidRPr="00100334" w:rsidRDefault="00CF4131" w:rsidP="00100334">
      <w:pPr>
        <w:spacing w:before="60" w:after="60" w:line="300" w:lineRule="atLeast"/>
      </w:pPr>
      <w:r>
        <w:t>Informatique appliquée à la finance</w:t>
      </w:r>
    </w:p>
    <w:p w:rsidR="008D5BBF" w:rsidRPr="00100334" w:rsidRDefault="008D5BBF" w:rsidP="00100334">
      <w:pPr>
        <w:spacing w:before="60" w:after="60" w:line="300" w:lineRule="atLeast"/>
      </w:pPr>
      <w:r w:rsidRPr="00100334">
        <w:t>Université Paris Dauphine</w:t>
      </w:r>
    </w:p>
    <w:p w:rsidR="008D5BBF" w:rsidRDefault="008D5BBF" w:rsidP="00100334">
      <w:pPr>
        <w:spacing w:before="60" w:after="60" w:line="300" w:lineRule="atLeast"/>
      </w:pPr>
      <w:r w:rsidRPr="00100334">
        <w:t xml:space="preserve">Frédéric </w:t>
      </w:r>
      <w:proofErr w:type="spellStart"/>
      <w:r w:rsidRPr="00100334">
        <w:t>Peltrault</w:t>
      </w:r>
      <w:proofErr w:type="spellEnd"/>
    </w:p>
    <w:p w:rsidR="00492F86" w:rsidRDefault="00492F86" w:rsidP="00492F86">
      <w:pPr>
        <w:spacing w:before="60" w:after="60"/>
        <w:jc w:val="center"/>
        <w:rPr>
          <w:b/>
        </w:rPr>
      </w:pPr>
    </w:p>
    <w:p w:rsidR="008D5BBF" w:rsidRPr="00100334" w:rsidRDefault="00A927F1" w:rsidP="0049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jc w:val="center"/>
        <w:rPr>
          <w:b/>
        </w:rPr>
      </w:pPr>
      <w:r>
        <w:rPr>
          <w:b/>
        </w:rPr>
        <w:t>Contrôle</w:t>
      </w:r>
      <w:r w:rsidR="00492F86">
        <w:rPr>
          <w:b/>
        </w:rPr>
        <w:t xml:space="preserve"> en salle informatique</w:t>
      </w:r>
    </w:p>
    <w:p w:rsidR="008D5BBF" w:rsidRDefault="00492F86" w:rsidP="0049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jc w:val="center"/>
        <w:rPr>
          <w:b/>
        </w:rPr>
      </w:pPr>
      <w:r>
        <w:rPr>
          <w:b/>
        </w:rPr>
        <w:t>Vendredi</w:t>
      </w:r>
      <w:r w:rsidR="00A927F1">
        <w:rPr>
          <w:b/>
        </w:rPr>
        <w:t xml:space="preserve"> </w:t>
      </w:r>
      <w:r w:rsidR="00CF4131">
        <w:rPr>
          <w:b/>
        </w:rPr>
        <w:t>24</w:t>
      </w:r>
      <w:r w:rsidR="00A927F1">
        <w:rPr>
          <w:b/>
        </w:rPr>
        <w:t xml:space="preserve"> octobre</w:t>
      </w:r>
      <w:r w:rsidR="00C01ECB">
        <w:rPr>
          <w:b/>
        </w:rPr>
        <w:t xml:space="preserve"> – Groupe 4</w:t>
      </w:r>
    </w:p>
    <w:p w:rsidR="00A927F1" w:rsidRDefault="00047185" w:rsidP="0049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jc w:val="center"/>
        <w:rPr>
          <w:b/>
        </w:rPr>
      </w:pPr>
      <w:r>
        <w:rPr>
          <w:b/>
        </w:rPr>
        <w:t xml:space="preserve">Durée </w:t>
      </w:r>
      <w:r w:rsidR="00492F86">
        <w:rPr>
          <w:b/>
        </w:rPr>
        <w:t>30</w:t>
      </w:r>
      <w:r>
        <w:rPr>
          <w:b/>
        </w:rPr>
        <w:t xml:space="preserve"> minutes</w:t>
      </w:r>
    </w:p>
    <w:p w:rsidR="00EB1B56" w:rsidRDefault="00492F86" w:rsidP="00EB1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jc w:val="center"/>
        <w:rPr>
          <w:b/>
        </w:rPr>
      </w:pPr>
      <w:r>
        <w:rPr>
          <w:b/>
        </w:rPr>
        <w:t>Aucun document autorisé</w:t>
      </w:r>
    </w:p>
    <w:p w:rsidR="00EB1B56" w:rsidRPr="00EB1B56" w:rsidRDefault="00EB1B56" w:rsidP="00EB1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jc w:val="center"/>
        <w:rPr>
          <w:b/>
        </w:rPr>
      </w:pPr>
    </w:p>
    <w:p w:rsidR="00EB1B56" w:rsidRPr="00EB1B56" w:rsidRDefault="00EB1B56" w:rsidP="00EB1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rPr>
          <w:rFonts w:cstheme="minorHAnsi"/>
          <w:u w:val="single"/>
        </w:rPr>
      </w:pPr>
      <w:r w:rsidRPr="00EB1B56">
        <w:rPr>
          <w:rFonts w:cstheme="minorHAnsi"/>
          <w:u w:val="single"/>
        </w:rPr>
        <w:t xml:space="preserve">Enregistrement de votre travail : </w:t>
      </w:r>
    </w:p>
    <w:p w:rsidR="00EB1B56" w:rsidRDefault="00EB1B56" w:rsidP="00EB1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</w:rPr>
      </w:pPr>
      <w:r>
        <w:rPr>
          <w:rFonts w:cstheme="minorHAnsi"/>
        </w:rPr>
        <w:t>Tout d’abord, enregistrez régulièrement votre fichier</w:t>
      </w:r>
      <w:r w:rsidRPr="00CF4131">
        <w:rPr>
          <w:rFonts w:cstheme="minorHAnsi"/>
          <w:b/>
          <w:u w:val="single"/>
        </w:rPr>
        <w:t xml:space="preserve"> sur votre répertoire</w:t>
      </w:r>
      <w:r>
        <w:rPr>
          <w:rFonts w:cstheme="minorHAnsi"/>
        </w:rPr>
        <w:t xml:space="preserve"> selon le modèle suivant : </w:t>
      </w:r>
      <w:r w:rsidR="00CF4131">
        <w:rPr>
          <w:rFonts w:cstheme="minorHAnsi"/>
        </w:rPr>
        <w:t>TSI1</w:t>
      </w:r>
      <w:r>
        <w:rPr>
          <w:rFonts w:cstheme="minorHAnsi"/>
        </w:rPr>
        <w:t>_</w:t>
      </w:r>
      <w:r w:rsidR="00CF4131">
        <w:rPr>
          <w:rFonts w:cstheme="minorHAnsi"/>
        </w:rPr>
        <w:t>VotreGroupe_</w:t>
      </w:r>
      <w:r>
        <w:rPr>
          <w:rFonts w:cstheme="minorHAnsi"/>
        </w:rPr>
        <w:t>VotreNom_VotrePrénom</w:t>
      </w:r>
    </w:p>
    <w:p w:rsidR="00EB1B56" w:rsidRPr="00A97302" w:rsidRDefault="00EB1B56" w:rsidP="00EB1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</w:rPr>
      </w:pPr>
      <w:r>
        <w:rPr>
          <w:rFonts w:cstheme="minorHAnsi"/>
        </w:rPr>
        <w:t>A la fin de l’épreuve, enregistre</w:t>
      </w:r>
      <w:r w:rsidR="00647671">
        <w:rPr>
          <w:rFonts w:cstheme="minorHAnsi"/>
        </w:rPr>
        <w:t>z</w:t>
      </w:r>
      <w:r>
        <w:rPr>
          <w:rFonts w:cstheme="minorHAnsi"/>
        </w:rPr>
        <w:t xml:space="preserve"> puis </w:t>
      </w:r>
      <w:r w:rsidR="00647671">
        <w:rPr>
          <w:rFonts w:cstheme="minorHAnsi"/>
        </w:rPr>
        <w:t>fermez</w:t>
      </w:r>
      <w:r>
        <w:rPr>
          <w:rFonts w:cstheme="minorHAnsi"/>
        </w:rPr>
        <w:t xml:space="preserve"> votre fichier.  </w:t>
      </w:r>
      <w:r w:rsidRPr="00CF4131">
        <w:rPr>
          <w:rFonts w:cstheme="minorHAnsi"/>
          <w:b/>
        </w:rPr>
        <w:t>Copier-coller votre travail dans mon répertoir</w:t>
      </w:r>
      <w:bookmarkStart w:id="0" w:name="_GoBack"/>
      <w:bookmarkEnd w:id="0"/>
      <w:r w:rsidRPr="00CF4131">
        <w:rPr>
          <w:rFonts w:cstheme="minorHAnsi"/>
          <w:b/>
        </w:rPr>
        <w:t>e « EXAM »</w:t>
      </w:r>
      <w:r>
        <w:rPr>
          <w:rFonts w:cstheme="minorHAnsi"/>
        </w:rPr>
        <w:t>. Une fois cette étape achevée, vous ne pourrez plus ouvrir votre fichier.</w:t>
      </w:r>
    </w:p>
    <w:p w:rsidR="00EB1B56" w:rsidRDefault="00EB1B56" w:rsidP="00A927F1">
      <w:pPr>
        <w:jc w:val="both"/>
      </w:pPr>
    </w:p>
    <w:p w:rsidR="00C14766" w:rsidRDefault="00C01ECB" w:rsidP="00A927F1">
      <w:pPr>
        <w:jc w:val="both"/>
      </w:pPr>
      <w:r>
        <w:t>Chargé</w:t>
      </w:r>
      <w:r w:rsidR="00B517EC">
        <w:t>(e)</w:t>
      </w:r>
      <w:r>
        <w:t xml:space="preserve"> d’études sectoriel</w:t>
      </w:r>
      <w:r w:rsidR="00B517EC">
        <w:t>les</w:t>
      </w:r>
      <w:r>
        <w:t xml:space="preserve"> dans un institut d’études économiques, vous</w:t>
      </w:r>
      <w:r w:rsidR="00C14766">
        <w:t xml:space="preserve"> devez évaluer </w:t>
      </w:r>
      <w:r>
        <w:t xml:space="preserve">et comparer </w:t>
      </w:r>
      <w:r w:rsidR="00B67D86">
        <w:t xml:space="preserve">le </w:t>
      </w:r>
      <w:r>
        <w:t xml:space="preserve">taux de marge des entreprises </w:t>
      </w:r>
      <w:r w:rsidR="00B67D86">
        <w:t>d’une industrie</w:t>
      </w:r>
      <w:r w:rsidR="00C14766">
        <w:t xml:space="preserve"> (par exem</w:t>
      </w:r>
      <w:r w:rsidR="00E204A2">
        <w:t>ple l’industrie pharmaceutique).</w:t>
      </w:r>
      <w:r w:rsidR="00C14766">
        <w:t xml:space="preserve"> Le secteur industriel se décompose en plusieurs </w:t>
      </w:r>
      <w:r w:rsidR="002D32EE">
        <w:t>marchés (par exemple certaines catégories de</w:t>
      </w:r>
      <w:r w:rsidR="009F0543">
        <w:t xml:space="preserve"> médicaments). Vous disposez des informations suivantes dans le classeur </w:t>
      </w:r>
      <w:r w:rsidR="009F0543">
        <w:t>Excel « </w:t>
      </w:r>
      <w:r w:rsidR="009F0543">
        <w:rPr>
          <w:b/>
        </w:rPr>
        <w:t>TSIn°1_Gr4</w:t>
      </w:r>
      <w:r w:rsidR="009F0543">
        <w:t> »</w:t>
      </w:r>
      <w:r w:rsidR="009F0543">
        <w:t> : l’Excèdent Brut d’</w:t>
      </w:r>
      <w:r w:rsidR="00B517EC">
        <w:t xml:space="preserve">Exploitation </w:t>
      </w:r>
      <w:r w:rsidR="009F0543">
        <w:t>(</w:t>
      </w:r>
      <w:r w:rsidR="00C14766">
        <w:t>feuille « </w:t>
      </w:r>
      <w:r w:rsidR="009F0543">
        <w:rPr>
          <w:b/>
        </w:rPr>
        <w:t>EBE</w:t>
      </w:r>
      <w:r w:rsidR="00C14766">
        <w:t> »</w:t>
      </w:r>
      <w:r w:rsidR="009F0543">
        <w:t>) et la valeur ajoutée (feuille « </w:t>
      </w:r>
      <w:r w:rsidR="009F0543" w:rsidRPr="009F0543">
        <w:rPr>
          <w:b/>
        </w:rPr>
        <w:t>VA</w:t>
      </w:r>
      <w:r w:rsidR="009F0543">
        <w:t> ») de chaque entreprise sur chaque marché.</w:t>
      </w:r>
      <w:r w:rsidR="00C14766"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9F0543" w:rsidTr="009F0543">
        <w:tc>
          <w:tcPr>
            <w:tcW w:w="4606" w:type="dxa"/>
          </w:tcPr>
          <w:p w:rsidR="009F0543" w:rsidRDefault="009F0543" w:rsidP="00A927F1">
            <w:pPr>
              <w:jc w:val="both"/>
            </w:pPr>
            <w:r>
              <w:rPr>
                <w:noProof/>
              </w:rPr>
              <w:drawing>
                <wp:inline distT="0" distB="0" distL="0" distR="0" wp14:anchorId="03C566EE" wp14:editId="779EF38D">
                  <wp:extent cx="2880000" cy="1984122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984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9F0543" w:rsidRDefault="009F0543" w:rsidP="00A927F1">
            <w:pPr>
              <w:jc w:val="both"/>
            </w:pPr>
            <w:r>
              <w:rPr>
                <w:noProof/>
              </w:rPr>
              <w:drawing>
                <wp:inline distT="0" distB="0" distL="0" distR="0" wp14:anchorId="73E35EF8" wp14:editId="74BF48CD">
                  <wp:extent cx="2880000" cy="2001818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001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C7A88" w:rsidRDefault="006C7A88" w:rsidP="006C7A88">
      <w:pPr>
        <w:jc w:val="center"/>
      </w:pPr>
    </w:p>
    <w:p w:rsidR="00B67D86" w:rsidRDefault="00B67D86" w:rsidP="00F1292B">
      <w:r>
        <w:t xml:space="preserve">Le </w:t>
      </w:r>
      <w:r w:rsidR="009F0543">
        <w:t xml:space="preserve">taux de marge de l’entreprise j sur le marché i </w:t>
      </w:r>
      <w:r w:rsidR="00F1292B">
        <w:t>est :</w:t>
      </w:r>
    </w:p>
    <w:p w:rsidR="00B67D86" w:rsidRPr="00B67D86" w:rsidRDefault="009F0543" w:rsidP="00A927F1">
      <w:pPr>
        <w:jc w:val="bot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Taux de marge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box>
                    <m:boxPr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EBE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VA</m:t>
                          </m:r>
                        </m:den>
                      </m:f>
                    </m:e>
                  </m:box>
                </m:e>
              </m:d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×100</m:t>
          </m:r>
        </m:oMath>
      </m:oMathPara>
    </w:p>
    <w:p w:rsidR="00B67D86" w:rsidRDefault="00F1292B" w:rsidP="00A927F1">
      <w:pPr>
        <w:jc w:val="both"/>
      </w:pPr>
      <w:r>
        <w:t>Pour positionner l’entreprise j, on divise le taux de marge par la moyenne des taux de marge des entreprises sur le marché i</w:t>
      </w:r>
      <w:r w:rsidR="00B517EC">
        <w:t>.</w:t>
      </w:r>
      <w:r>
        <w:t xml:space="preserve"> Si le ratio est supérieur à 1, on en déduit que le taux de marge est supérieur à la moyenne des entreprises présentes sur le marché.</w:t>
      </w:r>
    </w:p>
    <w:p w:rsidR="00F1292B" w:rsidRDefault="00C14766" w:rsidP="00F1292B">
      <w:pPr>
        <w:rPr>
          <w:b/>
        </w:rPr>
      </w:pPr>
      <w:r w:rsidRPr="00637FD5">
        <w:rPr>
          <w:b/>
        </w:rPr>
        <w:lastRenderedPageBreak/>
        <w:t>Travail à faire</w:t>
      </w:r>
    </w:p>
    <w:p w:rsidR="00F1292B" w:rsidRPr="00F1292B" w:rsidRDefault="00F1292B" w:rsidP="00F1292B">
      <w:r>
        <w:t xml:space="preserve">Complétez le code de la fonction </w:t>
      </w:r>
      <w:proofErr w:type="spellStart"/>
      <w:r w:rsidRPr="00F1292B">
        <w:rPr>
          <w:b/>
        </w:rPr>
        <w:t>fnMarge</w:t>
      </w:r>
      <w:proofErr w:type="spellEnd"/>
      <w:r>
        <w:t xml:space="preserve"> qui renvoie le ratio </w:t>
      </w:r>
      <w:r w:rsidRPr="00F1292B">
        <w:rPr>
          <w:b/>
        </w:rPr>
        <w:t>Taux de marge/taux de marge moyen</w:t>
      </w:r>
      <w:r>
        <w:t xml:space="preserve"> des entreprises sur un marché donné. </w:t>
      </w:r>
    </w:p>
    <w:p w:rsidR="006C7A88" w:rsidRDefault="00A550C9" w:rsidP="00B67D86">
      <w:pPr>
        <w:jc w:val="both"/>
      </w:pPr>
      <w:r>
        <w:t>Complétez</w:t>
      </w:r>
      <w:r w:rsidR="00F1292B">
        <w:t xml:space="preserve"> le code</w:t>
      </w:r>
      <w:r>
        <w:t xml:space="preserve"> la procédure  </w:t>
      </w:r>
      <w:proofErr w:type="spellStart"/>
      <w:r w:rsidRPr="00A550C9">
        <w:rPr>
          <w:b/>
        </w:rPr>
        <w:t>Proc</w:t>
      </w:r>
      <w:r w:rsidR="00F1292B">
        <w:rPr>
          <w:b/>
        </w:rPr>
        <w:t>Marge</w:t>
      </w:r>
      <w:proofErr w:type="spellEnd"/>
      <w:r>
        <w:t xml:space="preserve"> </w:t>
      </w:r>
      <w:r w:rsidR="00B67D86">
        <w:t xml:space="preserve">du module de code </w:t>
      </w:r>
      <w:r w:rsidR="00F1292B">
        <w:rPr>
          <w:b/>
        </w:rPr>
        <w:t>Marge</w:t>
      </w:r>
      <w:r w:rsidR="00541902">
        <w:rPr>
          <w:b/>
        </w:rPr>
        <w:t>.</w:t>
      </w:r>
    </w:p>
    <w:p w:rsidR="006C7A88" w:rsidRDefault="00B67D86" w:rsidP="00B67D86">
      <w:pPr>
        <w:jc w:val="both"/>
      </w:pPr>
      <w:r>
        <w:t>Cette procédure</w:t>
      </w:r>
      <w:r w:rsidR="00A550C9">
        <w:t xml:space="preserve"> </w:t>
      </w:r>
      <w:r w:rsidR="006C7A88">
        <w:t>reporte</w:t>
      </w:r>
      <w:r w:rsidR="00F1292B">
        <w:t>,</w:t>
      </w:r>
      <w:r w:rsidR="006C7A88">
        <w:t xml:space="preserve"> sur le tableau 3 de la feuille «</w:t>
      </w:r>
      <w:r w:rsidR="006C7A88" w:rsidRPr="006C7A88">
        <w:rPr>
          <w:b/>
        </w:rPr>
        <w:t> </w:t>
      </w:r>
      <w:r w:rsidR="00F1292B">
        <w:rPr>
          <w:b/>
        </w:rPr>
        <w:t>Marge</w:t>
      </w:r>
      <w:r w:rsidR="006C7A88">
        <w:t xml:space="preserve"> », </w:t>
      </w:r>
      <w:r w:rsidR="00F1292B">
        <w:t xml:space="preserve">le ratio taux de marge/taux de marge moyen. Elle utilise pour ce faire la fonction </w:t>
      </w:r>
      <w:proofErr w:type="spellStart"/>
      <w:r w:rsidR="00F1292B" w:rsidRPr="00F1292B">
        <w:rPr>
          <w:b/>
        </w:rPr>
        <w:t>fnMarge</w:t>
      </w:r>
      <w:proofErr w:type="spellEnd"/>
      <w:r w:rsidR="00F1292B">
        <w:t>.</w:t>
      </w:r>
    </w:p>
    <w:p w:rsidR="002D32EE" w:rsidRDefault="00F1292B" w:rsidP="002D32EE">
      <w:r>
        <w:rPr>
          <w:noProof/>
        </w:rPr>
        <w:drawing>
          <wp:inline distT="0" distB="0" distL="0" distR="0" wp14:anchorId="71F965B8" wp14:editId="73EB89F4">
            <wp:extent cx="5600700" cy="36290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7F1" w:rsidRDefault="00F1292B" w:rsidP="00B4458C">
      <w:pPr>
        <w:rPr>
          <w:noProof/>
        </w:rPr>
      </w:pPr>
      <w:r>
        <w:rPr>
          <w:noProof/>
        </w:rPr>
        <w:t>La procédure met en forme les cellules du tableau 3 :</w:t>
      </w:r>
    </w:p>
    <w:p w:rsidR="00F1292B" w:rsidRPr="00AA17B4" w:rsidRDefault="00AA17B4" w:rsidP="00AA17B4">
      <w:pPr>
        <w:pStyle w:val="Paragraphedeliste"/>
        <w:numPr>
          <w:ilvl w:val="0"/>
          <w:numId w:val="9"/>
        </w:numPr>
        <w:rPr>
          <w:b/>
        </w:rPr>
      </w:pPr>
      <w:r>
        <w:rPr>
          <w:noProof/>
        </w:rPr>
        <w:t>s</w:t>
      </w:r>
      <w:r w:rsidR="00F1292B">
        <w:rPr>
          <w:noProof/>
        </w:rPr>
        <w:t>i le</w:t>
      </w:r>
      <w:r w:rsidR="00541902">
        <w:rPr>
          <w:noProof/>
        </w:rPr>
        <w:t xml:space="preserve"> </w:t>
      </w:r>
      <w:r w:rsidR="00F1292B">
        <w:rPr>
          <w:noProof/>
        </w:rPr>
        <w:t>ratio est supérieur à un, la couleur de l’interieur des cellules est verte</w:t>
      </w:r>
      <w:r>
        <w:rPr>
          <w:noProof/>
        </w:rPr>
        <w:t xml:space="preserve">, les nombres ont une décimale et sont </w:t>
      </w:r>
      <w:r w:rsidR="00541902">
        <w:rPr>
          <w:noProof/>
        </w:rPr>
        <w:t xml:space="preserve">centrés </w:t>
      </w:r>
      <w:r>
        <w:rPr>
          <w:noProof/>
        </w:rPr>
        <w:t xml:space="preserve">horizontalement, </w:t>
      </w:r>
      <w:r w:rsidR="00F1292B">
        <w:rPr>
          <w:noProof/>
        </w:rPr>
        <w:t xml:space="preserve"> la police de caractère est en gras.</w:t>
      </w:r>
    </w:p>
    <w:p w:rsidR="00AA17B4" w:rsidRPr="00AA17B4" w:rsidRDefault="00AA17B4" w:rsidP="00AA17B4">
      <w:pPr>
        <w:pStyle w:val="Paragraphedeliste"/>
        <w:numPr>
          <w:ilvl w:val="0"/>
          <w:numId w:val="9"/>
        </w:numPr>
        <w:rPr>
          <w:b/>
        </w:rPr>
      </w:pPr>
      <w:r>
        <w:rPr>
          <w:noProof/>
        </w:rPr>
        <w:t>si le</w:t>
      </w:r>
      <w:r w:rsidR="00541902">
        <w:rPr>
          <w:noProof/>
        </w:rPr>
        <w:t xml:space="preserve"> </w:t>
      </w:r>
      <w:r>
        <w:rPr>
          <w:noProof/>
        </w:rPr>
        <w:t xml:space="preserve">ratio est </w:t>
      </w:r>
      <w:r>
        <w:rPr>
          <w:noProof/>
        </w:rPr>
        <w:t>inférieur</w:t>
      </w:r>
      <w:r>
        <w:rPr>
          <w:noProof/>
        </w:rPr>
        <w:t xml:space="preserve"> à un, la couleur de l’interieur des cellules est </w:t>
      </w:r>
      <w:r>
        <w:rPr>
          <w:noProof/>
        </w:rPr>
        <w:t xml:space="preserve">rouge, </w:t>
      </w:r>
      <w:r>
        <w:rPr>
          <w:noProof/>
        </w:rPr>
        <w:t>les nombres ont une décimale et sont</w:t>
      </w:r>
      <w:r w:rsidR="00541902">
        <w:rPr>
          <w:noProof/>
        </w:rPr>
        <w:t>centrés</w:t>
      </w:r>
      <w:r>
        <w:rPr>
          <w:noProof/>
        </w:rPr>
        <w:t xml:space="preserve"> horizontalement</w:t>
      </w:r>
      <w:r w:rsidR="00541902">
        <w:rPr>
          <w:noProof/>
        </w:rPr>
        <w:t>.</w:t>
      </w:r>
    </w:p>
    <w:sectPr w:rsidR="00AA17B4" w:rsidRPr="00AA17B4" w:rsidSect="000869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14BEA"/>
    <w:multiLevelType w:val="hybridMultilevel"/>
    <w:tmpl w:val="96F0DC3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9B0369"/>
    <w:multiLevelType w:val="hybridMultilevel"/>
    <w:tmpl w:val="2056D6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893139"/>
    <w:multiLevelType w:val="hybridMultilevel"/>
    <w:tmpl w:val="3B546136"/>
    <w:lvl w:ilvl="0" w:tplc="92148A9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EF7E5C"/>
    <w:multiLevelType w:val="hybridMultilevel"/>
    <w:tmpl w:val="959E540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C5282F"/>
    <w:multiLevelType w:val="hybridMultilevel"/>
    <w:tmpl w:val="B81A3E16"/>
    <w:lvl w:ilvl="0" w:tplc="040C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">
    <w:nsid w:val="58590620"/>
    <w:multiLevelType w:val="hybridMultilevel"/>
    <w:tmpl w:val="1A3E4566"/>
    <w:lvl w:ilvl="0" w:tplc="3856C07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743DF8"/>
    <w:multiLevelType w:val="hybridMultilevel"/>
    <w:tmpl w:val="8E4C99C8"/>
    <w:lvl w:ilvl="0" w:tplc="E9D4005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D76151"/>
    <w:multiLevelType w:val="hybridMultilevel"/>
    <w:tmpl w:val="E1202B6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FB3FE3"/>
    <w:multiLevelType w:val="hybridMultilevel"/>
    <w:tmpl w:val="453EA9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8"/>
  </w:num>
  <w:num w:numId="5">
    <w:abstractNumId w:val="5"/>
  </w:num>
  <w:num w:numId="6">
    <w:abstractNumId w:val="0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57A"/>
    <w:rsid w:val="00047185"/>
    <w:rsid w:val="00083700"/>
    <w:rsid w:val="0008690D"/>
    <w:rsid w:val="000A407F"/>
    <w:rsid w:val="00100334"/>
    <w:rsid w:val="00262B41"/>
    <w:rsid w:val="002904E1"/>
    <w:rsid w:val="002C2902"/>
    <w:rsid w:val="002D32EE"/>
    <w:rsid w:val="002F1C96"/>
    <w:rsid w:val="003F535E"/>
    <w:rsid w:val="003F7BE4"/>
    <w:rsid w:val="00435AEE"/>
    <w:rsid w:val="00492F86"/>
    <w:rsid w:val="00540B19"/>
    <w:rsid w:val="00541902"/>
    <w:rsid w:val="0056695C"/>
    <w:rsid w:val="00566DF1"/>
    <w:rsid w:val="006122A7"/>
    <w:rsid w:val="00625D93"/>
    <w:rsid w:val="00637FD5"/>
    <w:rsid w:val="00647671"/>
    <w:rsid w:val="00666399"/>
    <w:rsid w:val="006B26A3"/>
    <w:rsid w:val="006C7A88"/>
    <w:rsid w:val="007120F5"/>
    <w:rsid w:val="00823794"/>
    <w:rsid w:val="008558EB"/>
    <w:rsid w:val="008D5BBF"/>
    <w:rsid w:val="009B057A"/>
    <w:rsid w:val="009F0543"/>
    <w:rsid w:val="009F0B75"/>
    <w:rsid w:val="00A221AE"/>
    <w:rsid w:val="00A364EF"/>
    <w:rsid w:val="00A550C9"/>
    <w:rsid w:val="00A927F1"/>
    <w:rsid w:val="00AA17B4"/>
    <w:rsid w:val="00AA7DAF"/>
    <w:rsid w:val="00AE2DA5"/>
    <w:rsid w:val="00B236D2"/>
    <w:rsid w:val="00B4458C"/>
    <w:rsid w:val="00B517EC"/>
    <w:rsid w:val="00B67D86"/>
    <w:rsid w:val="00C01ECB"/>
    <w:rsid w:val="00C14766"/>
    <w:rsid w:val="00C76976"/>
    <w:rsid w:val="00C97EFE"/>
    <w:rsid w:val="00CF4131"/>
    <w:rsid w:val="00D57B7B"/>
    <w:rsid w:val="00E204A2"/>
    <w:rsid w:val="00EB1B56"/>
    <w:rsid w:val="00F1292B"/>
    <w:rsid w:val="00F57CD7"/>
    <w:rsid w:val="00FC2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0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10033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92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27F1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A927F1"/>
    <w:rPr>
      <w:color w:val="808080"/>
    </w:rPr>
  </w:style>
  <w:style w:type="table" w:styleId="Grilledutableau">
    <w:name w:val="Table Grid"/>
    <w:basedOn w:val="TableauNormal"/>
    <w:uiPriority w:val="59"/>
    <w:rsid w:val="009F0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0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10033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92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27F1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A927F1"/>
    <w:rPr>
      <w:color w:val="808080"/>
    </w:rPr>
  </w:style>
  <w:style w:type="table" w:styleId="Grilledutableau">
    <w:name w:val="Table Grid"/>
    <w:basedOn w:val="TableauNormal"/>
    <w:uiPriority w:val="59"/>
    <w:rsid w:val="009F0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0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343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Peltrault</dc:creator>
  <cp:lastModifiedBy>Frederic Peltrault</cp:lastModifiedBy>
  <cp:revision>5</cp:revision>
  <cp:lastPrinted>2014-10-23T14:42:00Z</cp:lastPrinted>
  <dcterms:created xsi:type="dcterms:W3CDTF">2014-10-23T14:06:00Z</dcterms:created>
  <dcterms:modified xsi:type="dcterms:W3CDTF">2014-10-23T14:45:00Z</dcterms:modified>
</cp:coreProperties>
</file>