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276" w:lineRule="auto"/>
        <w:jc w:val="center"/>
      </w:pPr>
      <w:r>
        <w:rPr>
          <w:rFonts w:ascii="Microsoft YaHei" w:hAnsi="Microsoft YaHei" w:eastAsia="Microsoft YaHei"/>
          <w:b/>
          <w:sz w:val="36"/>
        </w:rPr>
        <w:t>部门负责人每周经营复盘表</w:t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sz w:val="21"/>
        </w:rPr>
        <w:t>用于部门问题雷达、团队观察、机制沉淀与经营闭环推进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7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填写内容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填写人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部门负责人：曾德炜（采购开发部）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汇报对象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直属上级 / 汇报对象：张总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周期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2026年7月27日 至 2026年7月31日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提交频率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每周一次，建议固定在周末或周一上午提交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核心目标</w:t>
            </w:r>
          </w:p>
        </w:tc>
        <w:tc>
          <w:tcPr>
            <w:tcW w:type="dxa" w:w="7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让上级更早看见部门经营问题；让团队更主动拿方案；让跨部门事项更少依赖临时协调</w:t>
            </w:r>
          </w:p>
        </w:tc>
      </w:tr>
    </w:tbl>
    <w:p>
      <w:pPr>
        <w:spacing w:before="40" w:after="80" w:line="276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0B15A"/>
          <w:left w:val="single" w:sz="8" w:space="0" w:color="E0B15A"/>
          <w:bottom w:val="single" w:sz="8" w:space="0" w:color="E0B15A"/>
          <w:right w:val="single" w:sz="8" w:space="0" w:color="E0B15A"/>
          <w:insideH w:val="single" w:sz="8" w:space="0" w:color="E0B15A"/>
          <w:insideV w:val="single" w:sz="8" w:space="0" w:color="E0B15A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FF7E6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使用定位</w:t>
              <w:br/>
              <w:t>这不是部门工作量汇报表，而是部门经营闭环表。每一项必须写清楚：问题是什么、影响什么结果、责任人是谁、下一步动作是什么、什么时候检查。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360" w:after="80" w:line="276" w:lineRule="auto"/>
      </w:pPr>
      <w:r>
        <w:rPr>
          <w:rFonts w:ascii="Microsoft YaHei" w:hAnsi="Microsoft YaHei" w:eastAsia="Microsoft YaHei"/>
          <w:b/>
          <w:sz w:val="24"/>
        </w:rPr>
        <w:t>一、填写规则</w:t>
      </w:r>
    </w:p>
    <w:p>
      <w:pPr>
        <w:spacing w:before="0" w:after="80" w:line="276" w:lineRule="auto"/>
        <w:ind w:left="540" w:hanging="271"/>
      </w:pPr>
      <w:r>
        <w:rPr>
          <w:rFonts w:ascii="Microsoft YaHei" w:hAnsi="Microsoft YaHei" w:eastAsia="Microsoft YaHei"/>
          <w:b w:val="0"/>
          <w:sz w:val="21"/>
        </w:rPr>
        <w:t>• 不要写“已沟通、已处理、持续跟进”这类空话，必须写出事实、数据、责任人、时间点、交付物和检查方式。</w:t>
      </w:r>
    </w:p>
    <w:p>
      <w:pPr>
        <w:spacing w:before="0" w:after="80" w:line="276" w:lineRule="auto"/>
        <w:ind w:left="540" w:hanging="271"/>
      </w:pPr>
      <w:r>
        <w:rPr>
          <w:rFonts w:ascii="Microsoft YaHei" w:hAnsi="Microsoft YaHei" w:eastAsia="Microsoft YaHei"/>
          <w:b w:val="0"/>
          <w:sz w:val="21"/>
        </w:rPr>
        <w:t>• 红色代表已经影响部门结果或需要上级介入；黄色代表存在风险，需要部门负责人推动闭环；绿色代表正常推进。</w:t>
      </w:r>
    </w:p>
    <w:p>
      <w:pPr>
        <w:spacing w:before="0" w:after="80" w:line="276" w:lineRule="auto"/>
        <w:ind w:left="540" w:hanging="271"/>
      </w:pPr>
      <w:r>
        <w:rPr>
          <w:rFonts w:ascii="Microsoft YaHei" w:hAnsi="Microsoft YaHei" w:eastAsia="Microsoft YaHei"/>
          <w:b w:val="0"/>
          <w:sz w:val="21"/>
        </w:rPr>
        <w:t>• 每周至少沉淀一个 SOP、模板、检查表、话术或流程优化，让部门问题处理后变成可复用的组织能力。</w:t>
      </w:r>
    </w:p>
    <w:p>
      <w:pPr>
        <w:keepNext/>
        <w:spacing w:before="360" w:after="80" w:line="276" w:lineRule="auto"/>
      </w:pPr>
      <w:r>
        <w:rPr>
          <w:rFonts w:ascii="Microsoft YaHei" w:hAnsi="Microsoft YaHei" w:eastAsia="Microsoft YaHei"/>
          <w:b/>
          <w:sz w:val="24"/>
        </w:rPr>
        <w:t>二、经营总判断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800"/>
        <w:gridCol w:w="4680"/>
        <w:gridCol w:w="1200"/>
        <w:gridCol w:w="168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4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本周填写内容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红黄绿</w:t>
            </w:r>
          </w:p>
        </w:tc>
        <w:tc>
          <w:tcPr>
            <w:tcW w:type="dxa" w:w="16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上级介入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整体经营状态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周完成采购经营分析系统演示端到端测试（12项全部通过）、30张备案截图结构化收录（1,088条明细、998条去重记录）、金蝶只读真实登录验收，并形成新品成本风险门禁和供应商发货试运行机制。经营数据未提供，无法判断销售、毛利及部门目标完成率；真实业务验收数量仍偏少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黄</w:t>
            </w:r>
          </w:p>
        </w:tc>
        <w:tc>
          <w:tcPr>
            <w:tcW w:type="dxa" w:w="1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是：确认重点事项责任人和优先级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本周最大风险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最大风险是大客户订单虽已由尾灌调整为头灌，但生产指令、首件/首批质量验证和新增成本尚无验收证据；同时首次自主生产新品已出现实际成本高于预算，金额与毛利影响待补。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红</w:t>
            </w:r>
          </w:p>
        </w:tc>
        <w:tc>
          <w:tcPr>
            <w:tcW w:type="dxa" w:w="1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是：质量与利润风险需优先保障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本周最大机会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采购经营分析、备案资料结构化和金蝶接口已形成可复用底座；若接入真实数据并完成字段验收，可减少重复统计、提前暴露涨价、交付和库存风险。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绿</w:t>
            </w:r>
          </w:p>
        </w:tc>
        <w:tc>
          <w:tcPr>
            <w:tcW w:type="dxa" w:w="1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否：部门先完成真实数据试跑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最需要上级知道的事</w:t>
            </w:r>
          </w:p>
        </w:tc>
        <w:tc>
          <w:tcPr>
            <w:tcW w:type="dxa" w:w="4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需提前知悉三项未闭环：供应商发货流程5单试运行未开始；头灌方案待生产与质量验收；金蝶成品仅为创建态，3个包材及BOM未建立。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黄</w:t>
            </w:r>
          </w:p>
        </w:tc>
        <w:tc>
          <w:tcPr>
            <w:tcW w:type="dxa" w:w="16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是：支持明确流程Owner及跨部门责任人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360" w:after="80" w:line="276" w:lineRule="auto"/>
      </w:pPr>
      <w:r>
        <w:rPr>
          <w:rFonts w:ascii="Microsoft YaHei" w:hAnsi="Microsoft YaHei" w:eastAsia="Microsoft YaHei"/>
          <w:b/>
          <w:sz w:val="24"/>
        </w:rPr>
        <w:t>三、问题雷达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800"/>
        <w:gridCol w:w="3600"/>
        <w:gridCol w:w="1200"/>
        <w:gridCol w:w="276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本周发现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判断</w:t>
            </w:r>
          </w:p>
        </w:tc>
        <w:tc>
          <w:tcPr>
            <w:tcW w:type="dxa" w:w="2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责任与下周动作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部门目标 / 核心结果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本周形成多项系统和机制成果，但未提供周目标、收入、毛利、订单交付等目标值，不能判断目标达成率；关键成果以工具和流程建设为主。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黄：经营结果数据缺口影响管理判断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负责人：采购开发负责人</w:t>
              <w:br/>
              <w:t>截止：2026-08-07（建议）</w:t>
              <w:br/>
              <w:t>动作：补齐周目标、订单、毛利和交付数据口径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客户 / 订单 / 内部服务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大客户订单已识别尾灌可能复现历史质量问题，并确定改为头灌；具体订单、客户、生产时间和批准记录待补。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红：可能影响大客户体验、订单与品牌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负责人：生产+质量+业务（具体人待确认）</w:t>
              <w:br/>
              <w:t>截止：正式生产及首批放行前</w:t>
              <w:br/>
              <w:t>动作：落实生产指令、首件/首批验证和放行记录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成本 / 费用 / 人效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太空舱冻干面膜、保龄球精华等首次自主生产产品实际成本高于预算；预算、投料、合格产出、损耗、不良和返工报废数据缺失。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红：可能造成报价与毛利失真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负责人：项目Owner+生产+质量+财务（具体人待确认）</w:t>
              <w:br/>
              <w:t>截止：下次追加生产或报价前</w:t>
              <w:br/>
              <w:t>动作：完成预算与实际成本差异拆解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交付 / 质量 / 异常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金蝶只读登录已验收；正彩测试版面膜成品编码ZC-M-H-0095为创建态，属性差异待确认，包材及BOM未建立。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黄：可能影响主数据、齐套和排产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负责人：主数据/金蝶操作人（待确认）</w:t>
              <w:br/>
              <w:t>截止：正式下单或排产前</w:t>
              <w:br/>
              <w:t>动作：确认属性、单位、类别并完成反查验收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跨部门协同 / 流程标准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供应商发货流程图、SOP V0.1和5单台账已建立，但样本订单全部未开始，流程Owner、异常升级时限和关闭证据范围待确认。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黄：流程未验证，错发漏发风险未闭环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负责人：业务+采购/客服+秀明+财务；牵头人待确认</w:t>
              <w:br/>
              <w:t>截止：2026-08-07（建议）</w:t>
              <w:br/>
              <w:t>动作：完成3-5单试运行并复盘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360" w:after="80" w:line="276" w:lineRule="auto"/>
      </w:pPr>
      <w:r>
        <w:rPr>
          <w:rFonts w:ascii="Microsoft YaHei" w:hAnsi="Microsoft YaHei" w:eastAsia="Microsoft YaHei"/>
          <w:b/>
          <w:sz w:val="24"/>
        </w:rPr>
        <w:t>四、团队与岗位观察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800"/>
        <w:gridCol w:w="3600"/>
        <w:gridCol w:w="1200"/>
        <w:gridCol w:w="276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观察对象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本周行为证据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判断</w:t>
            </w:r>
          </w:p>
        </w:tc>
        <w:tc>
          <w:tcPr>
            <w:tcW w:type="dxa" w:w="2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辅导或调整动作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主动拿方案的人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采购开发负责人对尾灌质量风险作出头灌调整，并将首次自主生产新品成本偏差转化为风险门禁；执行验收仍待跨部门完成。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绿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保留风险前置做法；下周要求每项方案同时提交责任人、证据和验收节点。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停留在事务层的人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现有资料不足以对具体个人作负面判断。流程建立后尚未进入真实订单试运行，需通过执行证据再判断是否停留在事务层。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黄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不做无证据的人事结论；以3-5单试运行记录观察主动暴露问题与闭环能力。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需要重点辅导的人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供应商发货涉及业务、采购/客服、秀明和财务，多角色已明确，但牵头人、异常升级时限及真实操作证据仍缺。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黄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由流程Owner（待确认）组织一次样本演练；2026-08-07前检查台账完整性。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职责边界需重清的人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金蝶物料属性、成品类别、包材单位及BOM审批责任边界未完全明确；供应商发货流程牵头人同样待确认。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黄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管理层确认流程Owner和主数据责任人，并明确何种差异必须升级。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 应用或效率提升弱的人 / 事项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采购价格分析和备案资料原以手工整理为主；本周已形成自动分析与OCR结构化能力，但真实采购数据尚未接入。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黄</w:t>
            </w:r>
          </w:p>
        </w:tc>
        <w:tc>
          <w:tcPr>
            <w:tcW w:type="dxa" w:w="27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下周选择一批真实采购数据试跑，保留字段缺口和人工确认，不把演示结果当经营结果。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360" w:after="80" w:line="276" w:lineRule="auto"/>
      </w:pPr>
      <w:r>
        <w:rPr>
          <w:rFonts w:ascii="Microsoft YaHei" w:hAnsi="Microsoft YaHei" w:eastAsia="Microsoft YaHei"/>
          <w:b/>
          <w:sz w:val="24"/>
        </w:rPr>
        <w:t>五、机制沉淀与 AI 应用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800"/>
        <w:gridCol w:w="3360"/>
        <w:gridCol w:w="2160"/>
        <w:gridCol w:w="204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事项</w:t>
            </w:r>
          </w:p>
        </w:tc>
        <w:tc>
          <w:tcPr>
            <w:tcW w:type="dxa" w:w="3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本周沉淀内容</w:t>
            </w:r>
          </w:p>
        </w:tc>
        <w:tc>
          <w:tcPr>
            <w:tcW w:type="dxa" w:w="2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使用场景</w:t>
            </w:r>
          </w:p>
        </w:tc>
        <w:tc>
          <w:tcPr>
            <w:tcW w:type="dxa" w:w="20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下周检查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SOP / 流程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名称：供应商发货流程SOP V0.1（试运行）</w:t>
              <w:br/>
              <w:t>核心：订单分类→旺店通入库→销售出库→收款/收件/发货资料→秀明复核→财务完成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适用于委外成品和包材销售订单；由业务、采购/客服、秀明及财务使用。</w:t>
            </w:r>
          </w:p>
        </w:tc>
        <w:tc>
          <w:tcPr>
            <w:tcW w:type="dxa" w:w="2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完成3-5个真实订单试运行；检查人/牵头人待确认。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模板 / 检查表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名称：采购经营分析系统数据录入模板、供应商发货试运行复核台账</w:t>
              <w:br/>
              <w:t>字段：采购价格/单位/供应商/异常及订单执行证据</w:t>
              <w:br/>
              <w:t>要求：真实数据与演示数据分离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用于采购月度分析、价格异常、节约口径、订单流程复核和证据留存。</w:t>
            </w:r>
          </w:p>
        </w:tc>
        <w:tc>
          <w:tcPr>
            <w:tcW w:type="dxa" w:w="2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验证真实数据字段映射和3-5单台账是否减少遗漏；不得直接引用演示金额。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话术 / 标准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名称：首次自主生产新品类成本与风险门禁V0.1</w:t>
              <w:br/>
              <w:t>适用：无历史良率的新品</w:t>
              <w:br/>
              <w:t>标准：最小试产+三情景成本+止损条件+书面放行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用于新品报价、试产及量产前跨部门评审，防止理想BOM成本直接进入报价和生产。</w:t>
            </w:r>
          </w:p>
        </w:tc>
        <w:tc>
          <w:tcPr>
            <w:tcW w:type="dxa" w:w="2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取得两款案例原始记录，并选择下一款高风险新品真实试跑。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 应用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AI完成采购分析系统逻辑验证、30张备案截图OCR整理，并辅助识别尾灌质量复发风险；输出系统、工作簿、SOP、台账和行动项。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用于数据整理、采购分析、质量风险前置和流程沉淀。</w:t>
            </w:r>
          </w:p>
        </w:tc>
        <w:tc>
          <w:tcPr>
            <w:tcW w:type="dxa" w:w="2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检查是否转化为真实订单、生产质量和采购数据的验收记录。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企业大脑入库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入库：2026年7月业内备案总览（AR-202607-013）、供应商发货流程SOP及台账、新品成本门禁草案</w:t>
              <w:br/>
              <w:t>责任人：采购开发部，具体维护人待确认</w:t>
            </w:r>
          </w:p>
        </w:tc>
        <w:tc>
          <w:tcPr>
            <w:tcW w:type="dxa" w:w="2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用于行业趋势初筛、订单发货、首次自主生产新品风险控制；备案资料不作为正式法规结论。</w:t>
            </w:r>
          </w:p>
        </w:tc>
        <w:tc>
          <w:tcPr>
            <w:tcW w:type="dxa" w:w="2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确认维护责任人、真实试运行状态与版本；待确认草案不得当正式制度。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360" w:after="80" w:line="276" w:lineRule="auto"/>
      </w:pPr>
      <w:r>
        <w:rPr>
          <w:rFonts w:ascii="Microsoft YaHei" w:hAnsi="Microsoft YaHei" w:eastAsia="Microsoft YaHei"/>
          <w:b/>
          <w:sz w:val="24"/>
        </w:rPr>
        <w:t>六、闭环推进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80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事项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本周结果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未完成原因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下周处理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采购经营分析系统落地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演示数据端到端测试12项全部通过，已生成数据模板、分析报告、异常及节约明细。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真实采购流水字段和口径未确认，尚未形成正式经营分析。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下周动作：选取真实采购数据完成字段映射与首轮试跑</w:t>
              <w:br/>
              <w:t>责任人：采购负责人+数据提供人（具体人待确认）</w:t>
              <w:br/>
              <w:t>截止：2026-08-07（建议）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金蝶物料与BOM建档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只读真实登录已验收；ZC-M-H-0095已保存为创建态，编码唯一性已反查。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物料属性/类别待确认；3个包材和BOM未建立，成品未提交审核。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下周动作：确认属性和单位，完成单条闭环后再建包材/BOM</w:t>
              <w:br/>
              <w:t>责任人：主数据/金蝶操作人（待确认）</w:t>
              <w:br/>
              <w:t>截止：正式下单或排产前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新品成本与质量风险前置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形成成本风险门禁V0.1；大客户订单已确定由尾灌改为头灌。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缺原始成本、生产指令、首件/首批质量和新增成本证据。</w:t>
            </w:r>
          </w:p>
        </w:tc>
        <w:tc>
          <w:tcPr>
            <w:tcW w:type="dxa" w:w="252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下周动作：先完成头灌生产质量验收，再补两款新品成本差异</w:t>
              <w:br/>
              <w:t>责任人：生产+质量+业务+财务（具体人待确认）</w:t>
              <w:br/>
              <w:t>截止：生产/报价前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360" w:after="80" w:line="276" w:lineRule="auto"/>
      </w:pPr>
      <w:r>
        <w:rPr>
          <w:rFonts w:ascii="Microsoft YaHei" w:hAnsi="Microsoft YaHei" w:eastAsia="Microsoft YaHei"/>
          <w:b/>
          <w:sz w:val="24"/>
        </w:rPr>
        <w:t>七、下周三件重点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900"/>
        <w:gridCol w:w="2880"/>
        <w:gridCol w:w="1440"/>
        <w:gridCol w:w="2880"/>
        <w:gridCol w:w="1260"/>
      </w:tblGrid>
      <w:tr>
        <w:trPr>
          <w:cantSplit/>
          <w:tblHeader w:val="true"/>
        </w:trPr>
        <w:tc>
          <w:tcPr>
            <w:tcW w:type="dxa" w:w="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事项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责任人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交付物 / 检查点</w:t>
            </w:r>
          </w:p>
        </w:tc>
        <w:tc>
          <w:tcPr>
            <w:tcW w:type="dxa" w:w="1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完成时间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完成大客户头灌生产指令与首件/首批质量验收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生产+质量+业务（具体人待确认）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交付物：生产指令、工艺参数、检验/放行及新增成本记录</w:t>
              <w:br/>
              <w:t>检查点：正式生产前确认指令；首批放行前核验质量证据</w:t>
            </w:r>
          </w:p>
        </w:tc>
        <w:tc>
          <w:tcPr>
            <w:tcW w:type="dxa" w:w="1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生产及首批放行前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P2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完成供应商发货流程3-5个真实订单试运行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业务+采购/客服+秀明+财务；牵头人待确认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交付物：完整试运行台账和异常纠正证据</w:t>
              <w:br/>
              <w:t>检查点：覆盖委外成品、包材销售两类订单</w:t>
            </w:r>
          </w:p>
        </w:tc>
        <w:tc>
          <w:tcPr>
            <w:tcW w:type="dxa" w:w="1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2026-08-07（建议）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P3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确认金蝶物料属性并推进包材、BOM建档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主数据/金蝶操作人（具体人待确认）</w:t>
            </w:r>
          </w:p>
        </w:tc>
        <w:tc>
          <w:tcPr>
            <w:tcW w:type="dxa" w:w="28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交付物：属性确认、已反查物料和BOM记录</w:t>
              <w:br/>
              <w:t>检查点：先完成成品单条闭环；未确认前不提交审核</w:t>
            </w:r>
          </w:p>
        </w:tc>
        <w:tc>
          <w:tcPr>
            <w:tcW w:type="dxa" w:w="1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正式下单或排产前</w:t>
            </w:r>
          </w:p>
        </w:tc>
      </w:tr>
    </w:tbl>
    <w:p>
      <w:pPr>
        <w:spacing w:before="40" w:after="80" w:line="276" w:lineRule="auto"/>
      </w:pPr>
    </w:p>
    <w:p>
      <w:pPr>
        <w:keepNext/>
        <w:spacing w:before="360" w:after="80" w:line="276" w:lineRule="auto"/>
      </w:pPr>
      <w:r>
        <w:rPr>
          <w:rFonts w:ascii="Microsoft YaHei" w:hAnsi="Microsoft YaHei" w:eastAsia="Microsoft YaHei"/>
          <w:b/>
          <w:sz w:val="24"/>
        </w:rPr>
        <w:t>八、底部三问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4200"/>
        <w:gridCol w:w="5160"/>
      </w:tblGrid>
      <w:tr>
        <w:trPr>
          <w:cantSplit/>
          <w:tblHeader w:val="true"/>
        </w:trPr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问题</w:t>
            </w:r>
          </w:p>
        </w:tc>
        <w:tc>
          <w:tcPr>
            <w:tcW w:type="dxa" w:w="5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本周回答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1. 是否让上级更早看见部门经营问题？</w:t>
            </w:r>
          </w:p>
        </w:tc>
        <w:tc>
          <w:tcPr>
            <w:tcW w:type="dxa" w:w="5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是。已提前暴露三类经营问题：首次自主生产新品成本高于预算、大客户尾灌质量复发风险、供应商发货与金蝶建档尚未完成真实验收；均已给出下一步动作，但金额、责任人和部分时点仍待确认。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2. 是否让团队更主动、更有方案？</w:t>
            </w:r>
          </w:p>
        </w:tc>
        <w:tc>
          <w:tcPr>
            <w:tcW w:type="dxa" w:w="5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部分实现。采购开发负责人已推动头灌方案和风险门禁；但跨部门执行责任人及试运行牵头人尚未明确，下周必须以生产质量证据和订单台账检验主动闭环能力。</w:t>
            </w:r>
          </w:p>
        </w:tc>
      </w:tr>
      <w:tr>
        <w:trPr>
          <w:cantSplit/>
        </w:trPr>
        <w:tc>
          <w:tcPr>
            <w:tcW w:type="dxa" w:w="4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3. 是否让部门问题更少依赖临时协调？</w:t>
            </w:r>
          </w:p>
        </w:tc>
        <w:tc>
          <w:tcPr>
            <w:tcW w:type="dxa" w:w="51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是，已沉淀采购经营分析系统、备案资料结构化工作簿、供应商发货SOP与复核台账、新品成本风险门禁；其中发货SOP和成本门禁仍处试运行/草案状态，不能视为已正式闭环。</w:t>
            </w:r>
          </w:p>
        </w:tc>
      </w:tr>
    </w:tbl>
    <w:p>
      <w:pPr>
        <w:spacing w:before="40" w:after="80" w:line="276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0B15A"/>
          <w:left w:val="single" w:sz="8" w:space="0" w:color="E0B15A"/>
          <w:bottom w:val="single" w:sz="8" w:space="0" w:color="E0B15A"/>
          <w:right w:val="single" w:sz="8" w:space="0" w:color="E0B15A"/>
          <w:insideH w:val="single" w:sz="8" w:space="0" w:color="E0B15A"/>
          <w:insideV w:val="single" w:sz="8" w:space="0" w:color="E0B15A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FF7E6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80" w:line="276" w:lineRule="auto"/>
            </w:pPr>
            <w:r>
              <w:rPr>
                <w:rFonts w:ascii="Microsoft YaHei" w:hAnsi="Microsoft YaHei" w:eastAsia="Microsoft YaHei"/>
                <w:b/>
                <w:sz w:val="19"/>
              </w:rPr>
              <w:t>提交前自检</w:t>
              <w:br/>
              <w:t>没有事实数据、责任人、截止时间、交付物和检查动作，就不是经营复盘，只是工作记录。</w:t>
            </w:r>
          </w:p>
        </w:tc>
      </w:tr>
    </w:tbl>
    <w:p>
      <w:pPr>
        <w:spacing w:before="0" w:after="80" w:line="276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555555"/>
        <w:sz w:val="18"/>
      </w:rPr>
      <w:t>企业经营闭环工具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color w:val="555555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