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13" w:firstLine="418"/>
        <w:spacing w:before="2" w:line="354" w:lineRule="auto"/>
        <w:jc w:val="both"/>
        <w:rPr/>
      </w:pPr>
      <w:r>
        <w:rPr>
          <w:spacing w:val="13"/>
        </w:rPr>
        <w:t>为深入推进国民营养计划和健康中国合理膳食行动，按照食</w:t>
      </w:r>
      <w:r>
        <w:rPr>
          <w:spacing w:val="12"/>
        </w:rPr>
        <w:t>物消费量测算结果和工作安排，2025年围绕“健康饮食、合理</w:t>
      </w:r>
      <w:r>
        <w:rPr/>
        <w:t xml:space="preserve"> </w:t>
      </w:r>
      <w:r>
        <w:rPr>
          <w:spacing w:val="10"/>
        </w:rPr>
        <w:t>膳食”主题，倡导增加蔬菜水果、全谷物和水产品摄入，加大针对性科</w:t>
      </w:r>
      <w:r>
        <w:rPr>
          <w:spacing w:val="9"/>
        </w:rPr>
        <w:t>普宣传，引导形成合理的膳食结构。国民营养健康指导委</w:t>
      </w:r>
      <w:r>
        <w:rPr/>
        <w:t xml:space="preserve"> </w:t>
      </w:r>
      <w:r>
        <w:rPr>
          <w:spacing w:val="1"/>
        </w:rPr>
        <w:t>员会办公室组织制定了相关的“健康饮食、合理膳食”核心信息。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firstLine="4604"/>
        <w:spacing w:line="1995" w:lineRule="exact"/>
        <w:rPr/>
      </w:pPr>
      <w:r>
        <w:rPr>
          <w:position w:val="-39"/>
        </w:rPr>
        <w:drawing>
          <wp:inline distT="0" distB="0" distL="0" distR="0">
            <wp:extent cx="1275346" cy="126675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5346" cy="126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3094"/>
        <w:spacing w:before="101" w:line="223" w:lineRule="auto"/>
        <w:outlineLvl w:val="0"/>
        <w:rPr>
          <w:sz w:val="31"/>
          <w:szCs w:val="31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752257</wp:posOffset>
            </wp:positionH>
            <wp:positionV relativeFrom="paragraph">
              <wp:posOffset>-2351895</wp:posOffset>
            </wp:positionV>
            <wp:extent cx="5610270" cy="3136008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0270" cy="313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  <w:szCs w:val="31"/>
          <w:b/>
          <w:bCs/>
          <w:color w:val="FFFFFF"/>
        </w:rPr>
        <w:t>增加蔬菜水果、全谷物和水产品摄入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421"/>
        <w:spacing w:before="63" w:line="227" w:lineRule="auto"/>
        <w:rPr/>
      </w:pPr>
      <w:r>
        <w:rPr>
          <w:b/>
          <w:bCs/>
          <w:spacing w:val="8"/>
        </w:rPr>
        <w:t>增加蔬菜水果摄入核心信息：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right="7" w:firstLine="418"/>
        <w:spacing w:before="62" w:line="304" w:lineRule="auto"/>
        <w:rPr/>
      </w:pPr>
      <w:r>
        <w:rPr>
          <w:rFonts w:ascii="SimSun" w:hAnsi="SimSun" w:eastAsia="SimSun" w:cs="SimSun"/>
          <w:spacing w:val="11"/>
        </w:rPr>
        <w:t>1、</w:t>
      </w:r>
      <w:r>
        <w:rPr>
          <w:spacing w:val="11"/>
        </w:rPr>
        <w:t>蔬菜和水果可提供丰富的维生素、矿物质、膳食纤维和植物化学物，增加蔬菜和水果摄入有助于降低肥胖和慢性病的发</w:t>
      </w:r>
      <w:r>
        <w:rPr>
          <w:spacing w:val="3"/>
        </w:rPr>
        <w:t xml:space="preserve"> </w:t>
      </w:r>
      <w:r>
        <w:rPr>
          <w:spacing w:val="25"/>
        </w:rPr>
        <w:t>生风险。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2" w:line="219" w:lineRule="auto"/>
        <w:rPr/>
      </w:pPr>
      <w:r>
        <w:rPr>
          <w:rFonts w:ascii="SimSun" w:hAnsi="SimSun" w:eastAsia="SimSun" w:cs="SimSun"/>
          <w:spacing w:val="11"/>
        </w:rPr>
        <w:t>2、</w:t>
      </w:r>
      <w:r>
        <w:rPr>
          <w:spacing w:val="11"/>
        </w:rPr>
        <w:t>建议餐餐有蔬菜，每天摄入新鲜蔬菜至少300克，深色蔬菜占一半以上。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2" w:line="219" w:lineRule="auto"/>
        <w:rPr/>
      </w:pPr>
      <w:r>
        <w:rPr>
          <w:rFonts w:ascii="SimSun" w:hAnsi="SimSun" w:eastAsia="SimSun" w:cs="SimSun"/>
          <w:spacing w:val="11"/>
        </w:rPr>
        <w:t>3、</w:t>
      </w:r>
      <w:r>
        <w:rPr>
          <w:spacing w:val="11"/>
        </w:rPr>
        <w:t>建议增加水果的摄入，做到天天有水果，每天摄入新鲜水果200～350克。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3" w:line="219" w:lineRule="auto"/>
        <w:rPr/>
      </w:pPr>
      <w:r>
        <w:rPr>
          <w:rFonts w:ascii="SimSun" w:hAnsi="SimSun" w:eastAsia="SimSun" w:cs="SimSun"/>
          <w:spacing w:val="13"/>
        </w:rPr>
        <w:t>4、</w:t>
      </w:r>
      <w:r>
        <w:rPr>
          <w:spacing w:val="13"/>
        </w:rPr>
        <w:t>建议摄入多种类的蔬菜、水果，推荐每天摄入蔬菜至少3～5种、水果1~2种，每周蔬菜和水果的种</w:t>
      </w:r>
      <w:r>
        <w:rPr>
          <w:spacing w:val="12"/>
        </w:rPr>
        <w:t>类达到10种以上。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2" w:line="219" w:lineRule="auto"/>
        <w:rPr/>
      </w:pPr>
      <w:r>
        <w:rPr>
          <w:rFonts w:ascii="SimSun" w:hAnsi="SimSun" w:eastAsia="SimSun" w:cs="SimSun"/>
          <w:spacing w:val="10"/>
        </w:rPr>
        <w:t>5、</w:t>
      </w:r>
      <w:r>
        <w:rPr>
          <w:spacing w:val="10"/>
        </w:rPr>
        <w:t>蔬菜和水果营养价值、风味各有特点，不建</w:t>
      </w:r>
      <w:r>
        <w:rPr>
          <w:spacing w:val="9"/>
        </w:rPr>
        <w:t>议相互替代。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2" w:line="219" w:lineRule="auto"/>
        <w:rPr/>
      </w:pPr>
      <w:r>
        <w:rPr>
          <w:rFonts w:ascii="SimSun" w:hAnsi="SimSun" w:eastAsia="SimSun" w:cs="SimSun"/>
          <w:spacing w:val="10"/>
        </w:rPr>
        <w:t>6、</w:t>
      </w:r>
      <w:r>
        <w:rPr>
          <w:spacing w:val="10"/>
        </w:rPr>
        <w:t>蔬菜营养受烹调加工方式影响，鼓励多用减少营养成分损失和保持自然风味的烹饪方式，并少放油盐糖。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2" w:line="219" w:lineRule="auto"/>
        <w:rPr/>
      </w:pPr>
      <w:r>
        <w:rPr>
          <w:rFonts w:ascii="SimSun" w:hAnsi="SimSun" w:eastAsia="SimSun" w:cs="SimSun"/>
          <w:spacing w:val="10"/>
        </w:rPr>
        <w:t>7、</w:t>
      </w:r>
      <w:r>
        <w:rPr>
          <w:spacing w:val="10"/>
        </w:rPr>
        <w:t>建议蔬菜、水果适量购买、适当保存，利于保持最佳风味和营养，减少浪费。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2" w:line="219" w:lineRule="auto"/>
        <w:rPr/>
      </w:pPr>
      <w:r>
        <w:rPr>
          <w:rFonts w:ascii="SimSun" w:hAnsi="SimSun" w:eastAsia="SimSun" w:cs="SimSun"/>
          <w:spacing w:val="9"/>
        </w:rPr>
        <w:t>8、</w:t>
      </w:r>
      <w:r>
        <w:rPr>
          <w:spacing w:val="9"/>
        </w:rPr>
        <w:t>鼓励多食新鲜的蔬菜、水果。选购加工制品应注意看营养标签，推荐选择糖、盐(钠)和脂肪含</w:t>
      </w:r>
      <w:r>
        <w:rPr>
          <w:spacing w:val="8"/>
        </w:rPr>
        <w:t>量少的产品。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3" w:line="219" w:lineRule="auto"/>
        <w:rPr/>
      </w:pPr>
      <w:r>
        <w:rPr>
          <w:rFonts w:ascii="SimSun" w:hAnsi="SimSun" w:eastAsia="SimSun" w:cs="SimSun"/>
          <w:spacing w:val="11"/>
        </w:rPr>
        <w:t>9、</w:t>
      </w:r>
      <w:r>
        <w:rPr>
          <w:spacing w:val="11"/>
        </w:rPr>
        <w:t>肥胖或患有慢性病的人群可根据医生或营养专业人员</w:t>
      </w:r>
      <w:r>
        <w:rPr>
          <w:spacing w:val="10"/>
        </w:rPr>
        <w:t>建议，合理选择蔬菜、水果。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2" w:line="219" w:lineRule="auto"/>
        <w:rPr/>
      </w:pPr>
      <w:r>
        <w:rPr>
          <w:rFonts w:ascii="SimSun" w:hAnsi="SimSun" w:eastAsia="SimSun" w:cs="SimSun"/>
          <w:spacing w:val="9"/>
        </w:rPr>
        <w:t>10、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9"/>
        </w:rPr>
        <w:t>鼓励食堂、餐厅、学校等增加蔬菜、水果的供应，方便根据需要选用。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421"/>
        <w:spacing w:before="62" w:line="228" w:lineRule="auto"/>
        <w:rPr/>
      </w:pPr>
      <w:r>
        <w:rPr>
          <w:b/>
          <w:bCs/>
          <w:spacing w:val="7"/>
        </w:rPr>
        <w:t>增加全谷物摄入核心信息：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3" w:line="219" w:lineRule="auto"/>
        <w:rPr/>
      </w:pPr>
      <w:r>
        <w:rPr>
          <w:rFonts w:ascii="SimSun" w:hAnsi="SimSun" w:eastAsia="SimSun" w:cs="SimSun"/>
          <w:spacing w:val="7"/>
        </w:rPr>
        <w:t>1、</w:t>
      </w:r>
      <w:r>
        <w:rPr>
          <w:spacing w:val="7"/>
        </w:rPr>
        <w:t>全谷物最大程度地保留了谷物天然营养成分，是膳食纤维、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7"/>
        </w:rPr>
        <w:t>B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7"/>
        </w:rPr>
        <w:t>族维生素和矿物质的重要来源。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right="3"/>
        <w:spacing w:before="62" w:line="219" w:lineRule="auto"/>
        <w:jc w:val="right"/>
        <w:rPr/>
      </w:pPr>
      <w:r>
        <w:rPr>
          <w:rFonts w:ascii="SimSun" w:hAnsi="SimSun" w:eastAsia="SimSun" w:cs="SimSun"/>
          <w:spacing w:val="11"/>
        </w:rPr>
        <w:t>2、</w:t>
      </w:r>
      <w:r>
        <w:rPr>
          <w:spacing w:val="11"/>
        </w:rPr>
        <w:t>全谷物是指在加工过程中保留了完整籽粒结构的谷物。没有保留完整结构的谷物，即使是粗粮或杂粮，也不是全谷物。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right="12" w:firstLine="418"/>
        <w:spacing w:before="62" w:line="225" w:lineRule="auto"/>
        <w:rPr>
          <w:sz w:val="31"/>
          <w:szCs w:val="31"/>
        </w:rPr>
      </w:pPr>
      <w:r>
        <w:rPr>
          <w:rFonts w:ascii="SimSun" w:hAnsi="SimSun" w:eastAsia="SimSun" w:cs="SimSun"/>
          <w:spacing w:val="14"/>
        </w:rPr>
        <w:t>3、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14"/>
        </w:rPr>
        <w:t>购买全谷物食品时，注意看外观、形态和色泽。购买预包装全谷物食品时，还可阅读食品配料表和营</w:t>
      </w:r>
      <w:r>
        <w:rPr>
          <w:spacing w:val="13"/>
        </w:rPr>
        <w:t>养标签，科学选</w:t>
      </w:r>
      <w:r>
        <w:rPr/>
        <w:t xml:space="preserve"> </w:t>
      </w:r>
      <w:r>
        <w:rPr>
          <w:sz w:val="31"/>
          <w:szCs w:val="31"/>
          <w:spacing w:val="-35"/>
        </w:rPr>
        <w:t>择。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2" w:line="219" w:lineRule="auto"/>
        <w:rPr/>
      </w:pPr>
      <w:r>
        <w:rPr>
          <w:rFonts w:ascii="SimSun" w:hAnsi="SimSun" w:eastAsia="SimSun" w:cs="SimSun"/>
          <w:spacing w:val="11"/>
        </w:rPr>
        <w:t>4、</w:t>
      </w:r>
      <w:r>
        <w:rPr>
          <w:spacing w:val="11"/>
        </w:rPr>
        <w:t>建议成年人每天摄入全谷物50～100克。目前我国居民整体摄入量较低，可适当多吃。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2" w:line="227" w:lineRule="auto"/>
        <w:rPr/>
      </w:pPr>
      <w:r>
        <w:rPr>
          <w:rFonts w:ascii="SimSun" w:hAnsi="SimSun" w:eastAsia="SimSun" w:cs="SimSun"/>
          <w:spacing w:val="11"/>
        </w:rPr>
        <w:t>5、</w:t>
      </w:r>
      <w:r>
        <w:rPr>
          <w:spacing w:val="11"/>
        </w:rPr>
        <w:t>适量摄入全谷物有助于维持健康体重。肥胖、糖尿病、高脂血症等慢性病人群可适</w:t>
      </w:r>
      <w:r>
        <w:rPr>
          <w:spacing w:val="10"/>
        </w:rPr>
        <w:t>当增加全谷物的摄入。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2" w:line="219" w:lineRule="auto"/>
        <w:rPr/>
      </w:pPr>
      <w:r>
        <w:rPr>
          <w:rFonts w:ascii="SimSun" w:hAnsi="SimSun" w:eastAsia="SimSun" w:cs="SimSun"/>
          <w:spacing w:val="10"/>
        </w:rPr>
        <w:t>6、</w:t>
      </w:r>
      <w:r>
        <w:rPr>
          <w:spacing w:val="10"/>
        </w:rPr>
        <w:t>建议一日三餐中至少一餐有全谷物，可与精制米面搭配做成日常主食或粥类。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2" w:line="219" w:lineRule="auto"/>
        <w:rPr/>
      </w:pPr>
      <w:r>
        <w:rPr>
          <w:rFonts w:ascii="SimSun" w:hAnsi="SimSun" w:eastAsia="SimSun" w:cs="SimSun"/>
          <w:spacing w:val="9"/>
        </w:rPr>
        <w:t>7、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9"/>
        </w:rPr>
        <w:t>胃肠功能较弱的老年人或胃肠疾病患者，食用全谷物时，要注意粗细搭配、适量食用。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2" w:line="219" w:lineRule="auto"/>
        <w:rPr/>
      </w:pPr>
      <w:r>
        <w:rPr>
          <w:rFonts w:ascii="SimSun" w:hAnsi="SimSun" w:eastAsia="SimSun" w:cs="SimSun"/>
          <w:spacing w:val="11"/>
        </w:rPr>
        <w:t>8、</w:t>
      </w:r>
      <w:r>
        <w:rPr>
          <w:spacing w:val="11"/>
        </w:rPr>
        <w:t>为改善全谷物口感和烹饪效果，可采用适宜</w:t>
      </w:r>
      <w:r>
        <w:rPr>
          <w:spacing w:val="10"/>
        </w:rPr>
        <w:t>烹饪方式。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2" w:line="219" w:lineRule="auto"/>
        <w:rPr/>
      </w:pPr>
      <w:r>
        <w:rPr>
          <w:rFonts w:ascii="SimSun" w:hAnsi="SimSun" w:eastAsia="SimSun" w:cs="SimSun"/>
          <w:spacing w:val="11"/>
        </w:rPr>
        <w:t>9、</w:t>
      </w:r>
      <w:r>
        <w:rPr>
          <w:spacing w:val="11"/>
        </w:rPr>
        <w:t>相较精制米面，全谷物食品不饱和脂肪酸含量较高，保质期相对较</w:t>
      </w:r>
      <w:r>
        <w:rPr>
          <w:spacing w:val="10"/>
        </w:rPr>
        <w:t>短，要做好科学保存。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2" w:line="219" w:lineRule="auto"/>
        <w:rPr/>
      </w:pPr>
      <w:r>
        <w:rPr>
          <w:rFonts w:ascii="SimSun" w:hAnsi="SimSun" w:eastAsia="SimSun" w:cs="SimSun"/>
          <w:spacing w:val="11"/>
        </w:rPr>
        <w:t>10、</w:t>
      </w:r>
      <w:r>
        <w:rPr>
          <w:spacing w:val="11"/>
        </w:rPr>
        <w:t>鼓励食品产业创新，研发生产适宜不</w:t>
      </w:r>
      <w:r>
        <w:rPr>
          <w:spacing w:val="10"/>
        </w:rPr>
        <w:t>同人群的全谷物食品，餐饮行业增加营养美味适口的优质全谷物食品供给。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pStyle w:val="BodyText"/>
        <w:ind w:left="421"/>
        <w:spacing w:before="62" w:line="227" w:lineRule="auto"/>
        <w:rPr/>
      </w:pPr>
      <w:r>
        <w:rPr>
          <w:b/>
          <w:bCs/>
          <w:spacing w:val="7"/>
        </w:rPr>
        <w:t>增加水产品摄入核心信息：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2" w:line="219" w:lineRule="auto"/>
        <w:rPr/>
      </w:pPr>
      <w:r>
        <w:rPr>
          <w:rFonts w:ascii="SimSun" w:hAnsi="SimSun" w:eastAsia="SimSun" w:cs="SimSun"/>
          <w:spacing w:val="10"/>
        </w:rPr>
        <w:t>1、</w:t>
      </w:r>
      <w:r>
        <w:rPr>
          <w:spacing w:val="10"/>
        </w:rPr>
        <w:t>水产品种类多样，营养丰富，是优质蛋白质、多不饱和脂肪酸和微量营养素的良好食物来源。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firstLine="418"/>
        <w:spacing w:before="62" w:line="304" w:lineRule="auto"/>
        <w:rPr/>
      </w:pPr>
      <w:r>
        <w:rPr>
          <w:rFonts w:ascii="SimSun" w:hAnsi="SimSun" w:eastAsia="SimSun" w:cs="SimSun"/>
          <w:spacing w:val="14"/>
        </w:rPr>
        <w:t>2、</w:t>
      </w:r>
      <w:r>
        <w:rPr>
          <w:spacing w:val="14"/>
        </w:rPr>
        <w:t>建议每周摄入鱼、虾、贝类等水产品1～2次，成年人约为300～500克。鼓励儿童、孕妇、乳母、老年人群可适</w:t>
      </w:r>
      <w:r>
        <w:rPr>
          <w:spacing w:val="13"/>
        </w:rPr>
        <w:t>当增加</w:t>
      </w:r>
      <w:r>
        <w:rPr/>
        <w:t xml:space="preserve"> </w:t>
      </w:r>
      <w:r>
        <w:rPr>
          <w:spacing w:val="8"/>
        </w:rPr>
        <w:t>水产品摄入。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right="12" w:firstLine="418"/>
        <w:spacing w:before="62" w:line="286" w:lineRule="auto"/>
        <w:rPr/>
      </w:pPr>
      <w:r>
        <w:rPr>
          <w:rFonts w:ascii="SimSun" w:hAnsi="SimSun" w:eastAsia="SimSun" w:cs="SimSun"/>
          <w:spacing w:val="11"/>
        </w:rPr>
        <w:t>3、</w:t>
      </w:r>
      <w:r>
        <w:rPr>
          <w:spacing w:val="11"/>
        </w:rPr>
        <w:t>相较而言，水产品能量较低、饱和脂肪酸较低且蛋白质丰富，特别是常见的鱼类和贝类脂肪含量低，有助于更好满足日</w:t>
      </w:r>
      <w:r>
        <w:rPr/>
        <w:t xml:space="preserve"> </w:t>
      </w:r>
      <w:r>
        <w:rPr>
          <w:spacing w:val="10"/>
        </w:rPr>
        <w:t>常优质蛋白质等营养需求。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right="5" w:firstLine="418"/>
        <w:spacing w:before="62" w:line="293" w:lineRule="auto"/>
        <w:rPr/>
      </w:pPr>
      <w:r>
        <w:rPr>
          <w:rFonts w:ascii="SimSun" w:hAnsi="SimSun" w:eastAsia="SimSun" w:cs="SimSun"/>
          <w:spacing w:val="11"/>
        </w:rPr>
        <w:t>4、</w:t>
      </w:r>
      <w:r>
        <w:rPr>
          <w:spacing w:val="11"/>
        </w:rPr>
        <w:t>脂肪丰富的鱼类，如三文鱼、鳗鱼、蜻鱼等，富含多不</w:t>
      </w:r>
      <w:r>
        <w:rPr>
          <w:spacing w:val="10"/>
        </w:rPr>
        <w:t>饱和脂肪酸，即常说的“鱼油”,是</w:t>
      </w:r>
      <w:r>
        <w:rPr>
          <w:rFonts w:ascii="SimSun" w:hAnsi="SimSun" w:eastAsia="SimSun" w:cs="SimSun"/>
        </w:rPr>
        <w:t>DHA</w:t>
      </w:r>
      <w:r>
        <w:rPr>
          <w:rFonts w:ascii="SimSun" w:hAnsi="SimSun" w:eastAsia="SimSun" w:cs="SimSun"/>
          <w:spacing w:val="10"/>
        </w:rPr>
        <w:t>、</w:t>
      </w:r>
      <w:r>
        <w:rPr>
          <w:rFonts w:ascii="SimSun" w:hAnsi="SimSun" w:eastAsia="SimSun" w:cs="SimSun"/>
        </w:rPr>
        <w:t>EPA</w:t>
      </w:r>
      <w:r>
        <w:rPr>
          <w:rFonts w:ascii="SimSun" w:hAnsi="SimSun" w:eastAsia="SimSun" w:cs="SimSun"/>
          <w:spacing w:val="10"/>
        </w:rPr>
        <w:t>、  </w:t>
      </w:r>
      <w:r>
        <w:rPr>
          <w:spacing w:val="10"/>
        </w:rPr>
        <w:t>维生素</w:t>
      </w:r>
      <w:r>
        <w:rPr>
          <w:rFonts w:ascii="SimSun" w:hAnsi="SimSun" w:eastAsia="SimSun" w:cs="SimSun"/>
          <w:spacing w:val="10"/>
        </w:rPr>
        <w:t>D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10"/>
        </w:rPr>
        <w:t>和维生</w:t>
      </w:r>
      <w:r>
        <w:rPr/>
        <w:t xml:space="preserve"> </w:t>
      </w:r>
      <w:r>
        <w:rPr>
          <w:spacing w:val="6"/>
        </w:rPr>
        <w:t>素</w:t>
      </w:r>
      <w:r>
        <w:rPr>
          <w:rFonts w:ascii="SimSun" w:hAnsi="SimSun" w:eastAsia="SimSun" w:cs="SimSun"/>
          <w:spacing w:val="6"/>
        </w:rPr>
        <w:t>A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6"/>
        </w:rPr>
        <w:t>的良好来源。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3" w:line="219" w:lineRule="auto"/>
        <w:rPr/>
      </w:pPr>
      <w:r>
        <w:rPr>
          <w:rFonts w:ascii="SimSun" w:hAnsi="SimSun" w:eastAsia="SimSun" w:cs="SimSun"/>
          <w:spacing w:val="11"/>
        </w:rPr>
        <w:t>5、</w:t>
      </w:r>
      <w:r>
        <w:rPr>
          <w:spacing w:val="11"/>
        </w:rPr>
        <w:t>海藻类食物，如海带、裙带菜、紫菜等，富含碘、维生素</w:t>
      </w:r>
      <w:r>
        <w:rPr>
          <w:rFonts w:ascii="SimSun" w:hAnsi="SimSun" w:eastAsia="SimSun" w:cs="SimSun"/>
          <w:spacing w:val="11"/>
        </w:rPr>
        <w:t>K、</w:t>
      </w:r>
      <w:r>
        <w:rPr>
          <w:spacing w:val="11"/>
        </w:rPr>
        <w:t>叶酸等，可补充微量营养素不足，提高膳食丰富</w:t>
      </w:r>
      <w:r>
        <w:rPr>
          <w:spacing w:val="10"/>
        </w:rPr>
        <w:t>度。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2" w:line="219" w:lineRule="auto"/>
        <w:rPr/>
      </w:pPr>
      <w:r>
        <w:rPr>
          <w:rFonts w:ascii="SimSun" w:hAnsi="SimSun" w:eastAsia="SimSun" w:cs="SimSun"/>
          <w:spacing w:val="10"/>
        </w:rPr>
        <w:t>6、</w:t>
      </w:r>
      <w:r>
        <w:rPr>
          <w:spacing w:val="10"/>
        </w:rPr>
        <w:t>贝类食物，如蛤蜊和牡蛎等，是铁、锌、碘和其他矿物质的良好来源。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2" w:line="219" w:lineRule="auto"/>
        <w:rPr/>
      </w:pPr>
      <w:r>
        <w:rPr>
          <w:rFonts w:ascii="SimSun" w:hAnsi="SimSun" w:eastAsia="SimSun" w:cs="SimSun"/>
          <w:spacing w:val="11"/>
        </w:rPr>
        <w:t>7、</w:t>
      </w:r>
      <w:r>
        <w:rPr>
          <w:spacing w:val="11"/>
        </w:rPr>
        <w:t>鲜活的鱼、虾等水产品更加鲜美可口，推荐清蒸、熘炒</w:t>
      </w:r>
      <w:r>
        <w:rPr>
          <w:spacing w:val="10"/>
        </w:rPr>
        <w:t>、焖炖等适宜方式加工烹调。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3" w:line="219" w:lineRule="auto"/>
        <w:rPr/>
      </w:pPr>
      <w:r>
        <w:rPr>
          <w:rFonts w:ascii="SimSun" w:hAnsi="SimSun" w:eastAsia="SimSun" w:cs="SimSun"/>
          <w:spacing w:val="11"/>
        </w:rPr>
        <w:t>8、</w:t>
      </w:r>
      <w:r>
        <w:rPr>
          <w:spacing w:val="11"/>
        </w:rPr>
        <w:t>家庭冷冻储存水产品时间不宜过长，应密封隔离、避免污染，减少</w:t>
      </w:r>
      <w:r>
        <w:rPr>
          <w:spacing w:val="10"/>
        </w:rPr>
        <w:t>营养物质和永分流失。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right="12" w:firstLine="418"/>
        <w:spacing w:before="62" w:line="299" w:lineRule="auto"/>
        <w:rPr/>
      </w:pPr>
      <w:r>
        <w:rPr>
          <w:rFonts w:ascii="SimSun" w:hAnsi="SimSun" w:eastAsia="SimSun" w:cs="SimSun"/>
          <w:spacing w:val="11"/>
        </w:rPr>
        <w:t>9、</w:t>
      </w:r>
      <w:r>
        <w:rPr>
          <w:spacing w:val="11"/>
        </w:rPr>
        <w:t>干制的海产品便于保存，适合不同地区的消费者。购买相关预包装水产品时建议仔细阅读食品标签，或咨询营养专业人</w:t>
      </w:r>
      <w:r>
        <w:rPr/>
        <w:t xml:space="preserve"> </w:t>
      </w:r>
      <w:r>
        <w:rPr>
          <w:spacing w:val="9"/>
        </w:rPr>
        <w:t>员后选择购买。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3" w:line="219" w:lineRule="auto"/>
        <w:rPr/>
      </w:pPr>
      <w:r>
        <w:rPr>
          <w:rFonts w:ascii="SimSun" w:hAnsi="SimSun" w:eastAsia="SimSun" w:cs="SimSun"/>
          <w:spacing w:val="9"/>
        </w:rPr>
        <w:t>10、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9"/>
        </w:rPr>
        <w:t>鼓励企业产品创新，丰富适合不同消费者需求的水产品供应，推进产业营养化转型，满足群众营养需要。</w:t>
      </w:r>
    </w:p>
    <w:sectPr>
      <w:headerReference w:type="default" r:id="rId1"/>
      <w:pgSz w:w="11899" w:h="31680"/>
      <w:pgMar w:top="274" w:right="526" w:bottom="0" w:left="18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2.jpeg"/><Relationship Id="rId2" Type="http://schemas.openxmlformats.org/officeDocument/2006/relationships/image" Target="media/image1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2025-08-15T09:30:33Z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2025-08-15T09:30:33</vt:filetime>
  </property>
  <property fmtid="{D5CDD505-2E9C-101B-9397-08002B2CF9AE}" pid="4" name="UsrData">
    <vt:lpwstr>689e8db2ea88aa001fe85abewl</vt:lpwstr>
  </property>
</Properties>
</file>