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CCE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中国学龄儿童平衡膳食宝塔（2022）图示解析</w:t>
      </w:r>
    </w:p>
    <w:p w14:paraId="48C44A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发布时间：2022-05-21 点击次数：62117</w:t>
      </w:r>
    </w:p>
    <w:p w14:paraId="28E524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学龄儿童膳食宝塔是根据《中国学龄儿童膳食指南（2022）》的内容，结合中国儿童膳食的实际情况，把平衡膳食的原则转化为各类食物的数量和所占比例的图形化表示。</w:t>
      </w:r>
    </w:p>
    <w:p w14:paraId="5A4B48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学龄儿童膳食宝塔形象化的组合，遵循了平衡膳食的原则，体现了在营养上比较理想的基本食物构成。宝塔共分为5层，各层面积大小不同，体现了5类食物和食物量的多少。</w:t>
      </w:r>
    </w:p>
    <w:p w14:paraId="323A55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5类食物包括谷薯类、蔬菜水果、畜禽鱼蛋类、奶类、大豆和坚果类以及烹调用油盐。</w:t>
      </w:r>
    </w:p>
    <w:p w14:paraId="2A24CF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食物量是根据不同能量需求量水平设计。按照不同年龄阶段学龄儿童的能量需求，制定了6~10学龄儿童平衡膳食宝塔，11~13岁学龄儿童平衡膳食宝塔和14~17岁学龄儿童平衡膳食宝塔。</w:t>
      </w:r>
    </w:p>
    <w:p w14:paraId="1BF66E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宝塔旁边的文字注释，表明了不同年龄阶段儿童在不同能量需要水平时，一段时间内每人每天各类食物摄入量的建议值范围。</w:t>
      </w:r>
    </w:p>
    <w:p w14:paraId="519A2C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 w14:paraId="20038D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6~10岁学龄儿童平衡膳食宝塔</w:t>
      </w:r>
    </w:p>
    <w:p w14:paraId="4A102C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269230" cy="3293110"/>
            <wp:effectExtent l="0" t="0" r="3810" b="13970"/>
            <wp:docPr id="2" name="图片 1" descr="6~10岁学龄儿童平衡膳食宝塔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6~10岁学龄儿童平衡膳食宝塔.jp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93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352F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（清晰版图形请前往“图示和工具”）</w:t>
      </w:r>
    </w:p>
    <w:p w14:paraId="6B2C98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</w:pPr>
    </w:p>
    <w:p w14:paraId="2BD313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6~10岁学龄儿童能量需要水平：1400~1600kcal/d。</w:t>
      </w:r>
    </w:p>
    <w:p w14:paraId="6209C2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420"/>
        <w:jc w:val="both"/>
      </w:pPr>
    </w:p>
    <w:p w14:paraId="09016D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第一层：谷薯类食物</w:t>
      </w:r>
    </w:p>
    <w:p w14:paraId="29D30A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每天摄入谷类150~200g，其中包含全谷物和杂豆类30~70g；每天摄入薯类25~50g。</w:t>
      </w:r>
    </w:p>
    <w:p w14:paraId="3826CC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420"/>
        <w:jc w:val="both"/>
      </w:pPr>
    </w:p>
    <w:p w14:paraId="08EC5B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第二层：蔬菜、水果类食物</w:t>
      </w:r>
    </w:p>
    <w:p w14:paraId="5FCE15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每天蔬菜摄入量至少达到300g，水果150~200g。</w:t>
      </w:r>
    </w:p>
    <w:p w14:paraId="55B995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420"/>
        <w:jc w:val="both"/>
      </w:pPr>
    </w:p>
    <w:p w14:paraId="0E0DFD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第三层：鱼、禽、肉、蛋等动物性食物</w:t>
      </w:r>
    </w:p>
    <w:p w14:paraId="2F5788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每天摄入畜禽肉40g，水产品40g，蛋类25~40g。</w:t>
      </w:r>
    </w:p>
    <w:p w14:paraId="685E68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420"/>
        <w:jc w:val="both"/>
      </w:pPr>
    </w:p>
    <w:p w14:paraId="4F33FB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第四层：奶类、大豆和坚果</w:t>
      </w:r>
    </w:p>
    <w:p w14:paraId="094559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每天应至少摄入相当于鲜奶300g的奶及奶制品。每周摄入大豆105g,其他豆制品摄入量需按蛋白质含量与大豆进行折算。每周摄入坚果50g。</w:t>
      </w:r>
    </w:p>
    <w:p w14:paraId="59C7AE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420"/>
        <w:jc w:val="both"/>
      </w:pPr>
    </w:p>
    <w:p w14:paraId="00131C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第五层：烹调油和盐</w:t>
      </w:r>
    </w:p>
    <w:p w14:paraId="55BF00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每天食盐摄入量不要超过4g，烹调油摄入量为20~25g。</w:t>
      </w:r>
    </w:p>
    <w:p w14:paraId="527A09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420"/>
        <w:jc w:val="both"/>
      </w:pPr>
    </w:p>
    <w:p w14:paraId="70528E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身体活动和饮水</w:t>
      </w:r>
    </w:p>
    <w:p w14:paraId="37746C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推荐低身体活动水平的6岁学龄儿童每天至少饮水800ml，一天中饮水和整体膳食（包括食物中的水、汤、粥、奶等）水摄入量共计为1600ml。推荐7~10岁学龄儿童每天至少饮水1000ml，一天中饮水和整体膳食水摄入量共计为1800ml。在高温或高身体活动水平的条件下，应适当增加饮水量。</w:t>
      </w:r>
    </w:p>
    <w:p w14:paraId="4A05DB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推荐6~10岁学龄儿童每天累计进行至少60分钟的中高强度身体活动，以全身有氧活动为主，其中每周至少3天的高强度身体活动。身体活动要多样，其中包括每周3天增强肌肉力量和/或骨健康的运动，至少掌握一项运动技能。</w:t>
      </w:r>
    </w:p>
    <w:p w14:paraId="256E3C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</w:pPr>
    </w:p>
    <w:p w14:paraId="2DFB81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</w:pPr>
    </w:p>
    <w:p w14:paraId="38962C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11~13岁学龄儿童平衡膳食宝塔</w:t>
      </w:r>
    </w:p>
    <w:p w14:paraId="6A923A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269230" cy="3293110"/>
            <wp:effectExtent l="0" t="0" r="3810" b="13970"/>
            <wp:docPr id="1" name="图片 2" descr="11~13岁学龄儿童平衡膳食宝塔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11~13岁学龄儿童平衡膳食宝塔.jp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93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4153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（清晰版图形请前往“图示和工具”）</w:t>
      </w:r>
    </w:p>
    <w:p w14:paraId="2E9523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</w:pPr>
    </w:p>
    <w:p w14:paraId="06DE94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11~13岁学龄儿童能量需要水平：1800~2000kcal/d。</w:t>
      </w:r>
    </w:p>
    <w:p w14:paraId="6A936F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420"/>
        <w:jc w:val="both"/>
      </w:pPr>
    </w:p>
    <w:p w14:paraId="708CCE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第一层：谷薯类食物</w:t>
      </w:r>
    </w:p>
    <w:p w14:paraId="7B6C3F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每天摄入谷类225~250g，其中包含全谷物和杂豆类30~70g；每天摄入薯类25~50g。</w:t>
      </w:r>
    </w:p>
    <w:p w14:paraId="5E7EC4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420"/>
        <w:jc w:val="both"/>
      </w:pPr>
    </w:p>
    <w:p w14:paraId="372BC7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第二层：蔬菜、水果类食物</w:t>
      </w:r>
    </w:p>
    <w:p w14:paraId="1CC480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每天蔬菜摄入量400~450g，水果200~300g。</w:t>
      </w:r>
    </w:p>
    <w:p w14:paraId="17B833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420"/>
        <w:jc w:val="both"/>
      </w:pPr>
    </w:p>
    <w:p w14:paraId="0776CE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第三层：鱼、禽、肉、蛋等动物性食物</w:t>
      </w:r>
    </w:p>
    <w:p w14:paraId="1B1566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每天摄入畜禽肉50g，水产品50g，蛋类40~50g。</w:t>
      </w:r>
    </w:p>
    <w:p w14:paraId="6D53D9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420"/>
        <w:jc w:val="both"/>
      </w:pPr>
    </w:p>
    <w:p w14:paraId="4F3C07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第四层：奶类、大豆和坚果</w:t>
      </w:r>
    </w:p>
    <w:p w14:paraId="51C5B0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每天应至少摄入相当于鲜奶300g的奶及奶制品。每天摄入大豆105g，其他豆制品摄入量需按蛋白质含量与大豆进行折算。每周摄入坚果50~70g。</w:t>
      </w:r>
    </w:p>
    <w:p w14:paraId="5DF7E3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420"/>
        <w:jc w:val="both"/>
      </w:pPr>
    </w:p>
    <w:p w14:paraId="073830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第五层：烹调油和盐</w:t>
      </w:r>
    </w:p>
    <w:p w14:paraId="3D93C6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每天食盐摄入量不要超过5g，烹调油摄入量为25~30g。</w:t>
      </w:r>
    </w:p>
    <w:p w14:paraId="19A2CE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420"/>
        <w:jc w:val="both"/>
      </w:pPr>
    </w:p>
    <w:p w14:paraId="3914CC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身体活动和饮水</w:t>
      </w:r>
    </w:p>
    <w:p w14:paraId="6AEB76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推荐11~13岁男童每天至少饮水1300ml，女童1100ml；11~13岁男童一天中饮水和整体膳食水摄入量共计为2300ml，女童为2000ml。在高温或高身体活动水平的条件下，应适当增加饮水量。</w:t>
      </w:r>
    </w:p>
    <w:p w14:paraId="1099D2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推荐11~13岁学龄儿童每天累计进行至少60分钟的中高强度身体活动，以全身有氧活动为主，其中每周至少3天的高强度身体活动。身体活动要多样，其中包括每周3天增强肌肉力量和/或骨健康的运动，至少掌握一项运动技能。</w:t>
      </w:r>
    </w:p>
    <w:p w14:paraId="037B4E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</w:pPr>
    </w:p>
    <w:p w14:paraId="53B5D6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</w:pPr>
    </w:p>
    <w:p w14:paraId="666CBE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14~17岁学龄儿童平衡膳食宝塔</w:t>
      </w:r>
    </w:p>
    <w:p w14:paraId="49F6DC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269230" cy="3293110"/>
            <wp:effectExtent l="0" t="0" r="3810" b="13970"/>
            <wp:docPr id="3" name="图片 3" descr="14~17岁学龄儿童平衡膳食宝塔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4~17岁学龄儿童平衡膳食宝塔.jp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93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EEBE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（清晰版图形请前往“图示和工具”）</w:t>
      </w:r>
    </w:p>
    <w:p w14:paraId="61C726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</w:pPr>
    </w:p>
    <w:p w14:paraId="201371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14~17岁学龄儿童能量需要水平：2000~2400kcal/d。</w:t>
      </w:r>
    </w:p>
    <w:p w14:paraId="2FF566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420"/>
        <w:jc w:val="both"/>
      </w:pPr>
    </w:p>
    <w:p w14:paraId="24AD40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第一层：谷薯类食物</w:t>
      </w:r>
    </w:p>
    <w:p w14:paraId="1830CA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每天摄入谷类250~300g，其中包含全谷物和杂豆类50~100g；每天摄入薯类50~100g。</w:t>
      </w:r>
    </w:p>
    <w:p w14:paraId="1C0E58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420"/>
        <w:jc w:val="both"/>
      </w:pPr>
    </w:p>
    <w:p w14:paraId="75DB86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第二层：蔬菜、水果类食物</w:t>
      </w:r>
    </w:p>
    <w:p w14:paraId="5F4499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每天蔬菜摄入量450~500g，水果300~350g。</w:t>
      </w:r>
    </w:p>
    <w:p w14:paraId="53E01F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420"/>
        <w:jc w:val="both"/>
      </w:pPr>
    </w:p>
    <w:p w14:paraId="19D9C7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第三层：鱼、禽、肉、蛋等动物性食物</w:t>
      </w:r>
    </w:p>
    <w:p w14:paraId="20D92A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每天摄入畜禽肉50~75g，水产品50~75g，蛋类50g。</w:t>
      </w:r>
    </w:p>
    <w:p w14:paraId="219273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420"/>
        <w:jc w:val="both"/>
      </w:pPr>
    </w:p>
    <w:p w14:paraId="3308C0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第四层：奶类、大豆和坚果</w:t>
      </w:r>
    </w:p>
    <w:p w14:paraId="3784AB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每天应至少摄入相当于鲜奶300g的奶及奶制品。每周摄入大豆105~175g，其他豆制品摄入量需按蛋白质含量与大豆进行折算。每周摄入坚果50~70g。</w:t>
      </w:r>
    </w:p>
    <w:p w14:paraId="6E22D2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420"/>
        <w:jc w:val="both"/>
      </w:pPr>
    </w:p>
    <w:p w14:paraId="7C78AF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第五层：烹调油和盐</w:t>
      </w:r>
    </w:p>
    <w:p w14:paraId="11386C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每天食盐摄入量不要超过5g，烹调油摄入量为25~30g。</w:t>
      </w:r>
    </w:p>
    <w:p w14:paraId="67A64B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firstLine="420"/>
        <w:jc w:val="both"/>
      </w:pPr>
    </w:p>
    <w:p w14:paraId="6A20A8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身体活动和饮水</w:t>
      </w:r>
    </w:p>
    <w:p w14:paraId="14C944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推荐14~17岁男童每天至少饮水1400ml，女童1200ml；14~17岁男童一天中饮水和整体膳食水摄入量共计为2500ml，女童为2200ml。在高温或高身体活动水平的条件下，应适当增加饮水量。</w:t>
      </w:r>
    </w:p>
    <w:p w14:paraId="234534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推荐14~17岁学龄儿童每天累计进行至少60分钟的中高强度身体活动，以全身有氧活动为主，其中每周至少3天的高强度身体活动。身体活动要多样，其中包括每周3天增强肌肉力量和/或骨健康的运动，至少掌握一项运动技能。</w:t>
      </w:r>
    </w:p>
    <w:p w14:paraId="69D30A0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51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2025-08-09T03:14:33Z</dcterms:created>
  <dc:creator>D</dc:creator>
  <cp:lastModifiedBy>゛凉笙墨染ぅ.</cp:lastModifiedBy>
  <dcterms:modified xsi:type="dcterms:W3CDTF">2025-08-09T03:14:50Z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KSOTemplateDocerSaveRecord">
    <vt:lpwstr>eyJoZGlkIjoiNjEwMzYyYjY1Yjg5NTI4NWQ4OWMwMTg1NzgwZjJiYmMiLCJ1c2VySWQiOiI3NzkzOTIxNDQifQ==</vt:lpwstr>
  </property>
  <property fmtid="{D5CDD505-2E9C-101B-9397-08002B2CF9AE}" pid="4" name="ICV">
    <vt:lpwstr>61C050AF7F5D441DAD02B95AB2D61BEA_12</vt:lpwstr>
  </property>
</Properties>
</file>