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B69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sz w:val="19"/>
          <w:szCs w:val="19"/>
        </w:rPr>
      </w:pPr>
      <w:r>
        <w:rPr>
          <w:sz w:val="19"/>
          <w:szCs w:val="19"/>
          <w:bdr w:val="none" w:color="auto" w:sz="0" w:space="0"/>
        </w:rPr>
        <w:t>中国居民膳食指南2022 | 准则五 少盐少油，控糖限酒</w:t>
      </w:r>
    </w:p>
    <w:p w14:paraId="54EB30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/>
        <w:ind w:left="0" w:right="0"/>
        <w:jc w:val="center"/>
      </w:pPr>
      <w:r>
        <w:rPr>
          <w:bdr w:val="none" w:color="auto" w:sz="0" w:space="0"/>
        </w:rPr>
        <w:t>发布时间：2022-05-05 点击次数：77978</w:t>
      </w:r>
    </w:p>
    <w:p w14:paraId="402C2B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【核心推荐】</w:t>
      </w:r>
    </w:p>
    <w:p w14:paraId="277313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●  培养清淡饮食习惯，少吃高盐和油炸食品。成年人每天摄入食盐不超过5g，烹调油25～30g。</w:t>
      </w:r>
    </w:p>
    <w:p w14:paraId="69946A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●  控制添加糖的摄入量，每天不超过50g，最好控制在25g以下。</w:t>
      </w:r>
    </w:p>
    <w:p w14:paraId="1CC253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●  反式脂肪酸每天摄入量不超过2g。</w:t>
      </w:r>
    </w:p>
    <w:p w14:paraId="304F4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●  不喝或少喝含糖饮料。</w:t>
      </w:r>
    </w:p>
    <w:p w14:paraId="66B35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●  儿童青少年、孕妇、乳母以及慢性病患者不应饮酒。成年人如饮酒，一天饮用的酒精量不超过15g。</w:t>
      </w:r>
    </w:p>
    <w:p w14:paraId="04EF08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color w:val="000000"/>
          <w:sz w:val="16"/>
          <w:szCs w:val="16"/>
          <w:bdr w:val="none" w:color="auto" w:sz="0" w:space="0"/>
        </w:rPr>
        <w:t> </w:t>
      </w:r>
    </w:p>
    <w:p w14:paraId="598F8D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推荐各年龄段人群盐、油、糖的摄入量应控制在一个适宜的范围内（表1）。</w:t>
      </w:r>
    </w:p>
    <w:p w14:paraId="71AB02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color w:val="000000"/>
          <w:sz w:val="14"/>
          <w:szCs w:val="14"/>
          <w:bdr w:val="none" w:color="auto" w:sz="0" w:space="0"/>
        </w:rPr>
        <w:t>表1 不同人群食盐、烹调油、添加糖的推荐摄入量和酒精的控制摄入量（单位：g/d）</w:t>
      </w:r>
    </w:p>
    <w:p w14:paraId="6976E1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color w:val="FF0000"/>
          <w:sz w:val="16"/>
          <w:szCs w:val="16"/>
          <w:bdr w:val="none" w:color="auto" w:sz="0" w:space="0"/>
        </w:rPr>
        <w:drawing>
          <wp:inline distT="0" distB="0" distL="114300" distR="114300">
            <wp:extent cx="5269230" cy="2845435"/>
            <wp:effectExtent l="0" t="0" r="3810" b="4445"/>
            <wp:docPr id="1" name="图片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5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50A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color w:val="000000"/>
          <w:sz w:val="14"/>
          <w:szCs w:val="14"/>
          <w:bdr w:val="none" w:color="auto" w:sz="0" w:space="0"/>
        </w:rPr>
        <w:t>注：*轻身体活动水平。</w:t>
      </w:r>
    </w:p>
    <w:p w14:paraId="75C6B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color w:val="000000"/>
          <w:sz w:val="16"/>
          <w:szCs w:val="16"/>
          <w:bdr w:val="none" w:color="auto" w:sz="0" w:space="0"/>
        </w:rPr>
        <w:t> </w:t>
      </w:r>
    </w:p>
    <w:p w14:paraId="20DA6E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【实践应用】</w:t>
      </w:r>
    </w:p>
    <w:p w14:paraId="41D418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（一）培养清淡口味，逐渐做到量化用盐用油</w:t>
      </w:r>
    </w:p>
    <w:p w14:paraId="7D5F82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在家烹饪时推荐使用定量盐勺，每餐按量放入菜肴，尤其要重点培养儿童的清淡饮食习惯。</w:t>
      </w:r>
    </w:p>
    <w:p w14:paraId="26471B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2546D3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（二）如何做到食盐减量</w:t>
      </w:r>
    </w:p>
    <w:p w14:paraId="5D9484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1. 选用新鲜食材，巧用替代方法</w:t>
      </w:r>
    </w:p>
    <w:p w14:paraId="09D406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烹调时应尽可能保留食材的天然味道，这样就不需要加入过多的食盐等调味品来增加食物的滋味。另外，可通过不同味道的调节来减少对咸味的依赖。如在烹制菜肴时放少许醋，使用花椒、八角、辣椒、葱、姜、蒜等天然调味料来调味。</w:t>
      </w:r>
    </w:p>
    <w:p w14:paraId="4D457A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2. 合理运用烹调方法</w:t>
      </w:r>
    </w:p>
    <w:p w14:paraId="231A30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烹制菜肴可以等到快出锅时或关火后再加盐，能够在保持同样咸度的情况下，减少食盐用量。</w:t>
      </w:r>
    </w:p>
    <w:p w14:paraId="302BDE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3. 做好总量控制</w:t>
      </w:r>
    </w:p>
    <w:p w14:paraId="3F1720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在家烹饪时的用盐量不应完全按每人每天5g计算，也应考虑成人、孩子的差别，还有日常食用的零食、即食食品、黄酱、酱油等的食盐含量，以及在外就餐，也应该计算在内。</w:t>
      </w:r>
    </w:p>
    <w:p w14:paraId="0D1D1DF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4. 注意隐性盐（钠）问题，少吃高盐（钠）食品</w:t>
      </w:r>
    </w:p>
    <w:p w14:paraId="69D38B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鸡精、味精、蚝油等调味料含钠量较高，某些预包装食品往往属于高盐（钠）食品。为控制食盐摄入量，最好的办法是少买高盐（钠）食品，少吃腌制食品。</w:t>
      </w:r>
    </w:p>
    <w:p w14:paraId="4CE0F9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5. 要选用碘盐</w:t>
      </w:r>
    </w:p>
    <w:p w14:paraId="496E07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为了预防碘缺乏对健康的危害，我国从20世纪90年代实施食盐加碘的措施，有效地控制了碘缺乏病的流行。除高水碘地区外，所有地区都应推荐食用碘盐，尤其有儿童少年、孕妇、乳母的家庭，更应食用碘盐，预防碘缺乏。</w:t>
      </w:r>
    </w:p>
    <w:p w14:paraId="036822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563831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（三）如何减少烹调油摄入量</w:t>
      </w:r>
    </w:p>
    <w:p w14:paraId="69D6D5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1. 学会选择用油</w:t>
      </w:r>
    </w:p>
    <w:p w14:paraId="563327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不同食用油的脂肪酸组成差异很大（表2）。家里采购食用油时注意常换品种。</w:t>
      </w:r>
    </w:p>
    <w:p w14:paraId="5E7E3B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color w:val="000000"/>
          <w:sz w:val="16"/>
          <w:szCs w:val="16"/>
          <w:bdr w:val="none" w:color="auto" w:sz="0" w:space="0"/>
        </w:rPr>
        <w:t> </w:t>
      </w:r>
      <w:r>
        <w:rPr>
          <w:color w:val="000000"/>
          <w:sz w:val="14"/>
          <w:szCs w:val="14"/>
          <w:bdr w:val="none" w:color="auto" w:sz="0" w:space="0"/>
        </w:rPr>
        <w:t>表2 食用油的营养型分类 </w:t>
      </w:r>
    </w:p>
    <w:p w14:paraId="342356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color w:val="FF0000"/>
          <w:sz w:val="16"/>
          <w:szCs w:val="16"/>
          <w:bdr w:val="none" w:color="auto" w:sz="0" w:space="0"/>
        </w:rPr>
        <w:drawing>
          <wp:inline distT="0" distB="0" distL="114300" distR="114300">
            <wp:extent cx="5269230" cy="3636010"/>
            <wp:effectExtent l="0" t="0" r="3810" b="6350"/>
            <wp:docPr id="2" name="图片 2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36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D9FA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2. 定量巧烹饪</w:t>
      </w:r>
    </w:p>
    <w:p w14:paraId="5BA68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如蒸、煮、炖、焖、水滑、熘、拌等，可以减少用油量。</w:t>
      </w:r>
    </w:p>
    <w:p w14:paraId="54F320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3. 少吃油炸食品</w:t>
      </w:r>
    </w:p>
    <w:p w14:paraId="02486F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油炸食品为高脂肪高能量食品，容易造成能量过剩。  </w:t>
      </w:r>
    </w:p>
    <w:p w14:paraId="27EB5D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4. 动物油脂和饱和脂肪酸</w:t>
      </w:r>
    </w:p>
    <w:p w14:paraId="70B606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动物油脂富含饱和脂肪酸，应特别注意限制加工零食和油炸香脆食品摄入。日常饱和脂肪酸的摄入量应控制在总能量的10%以下。</w:t>
      </w:r>
    </w:p>
    <w:p w14:paraId="22B781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03D23A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（四）怎样限酒</w:t>
      </w:r>
    </w:p>
    <w:p w14:paraId="0FEEE2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1. 哪些人应禁酒</w:t>
      </w:r>
    </w:p>
    <w:p w14:paraId="40E248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① 孕妇、乳母不应饮酒</w:t>
      </w:r>
    </w:p>
    <w:p w14:paraId="218A6A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② 儿童少年不应饮酒</w:t>
      </w:r>
    </w:p>
    <w:p w14:paraId="76E737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2. 特定职业或特殊状况人群应控制饮酒</w:t>
      </w:r>
    </w:p>
    <w:p w14:paraId="1F88EB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例如驾车、操纵机器或从事其他需要注意力集中、技巧的工种；对酒精过敏者；正在服用可能会与酒精产生作用的药物者；患有某些疾病(如高甘油三酯血症、胰腺炎、肝脏疾病等)者；血尿酸过高者。</w:t>
      </w:r>
    </w:p>
    <w:p w14:paraId="14C743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3. 提倡文明餐饮，成年人若饮酒应限量</w:t>
      </w:r>
    </w:p>
    <w:p w14:paraId="5615F7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06910F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（五）控制添加糖摄入量</w:t>
      </w:r>
    </w:p>
    <w:p w14:paraId="69665A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建议每天添加糖的摄入不超过50g，最好控制在25g以下。</w:t>
      </w:r>
    </w:p>
    <w:p w14:paraId="73BD3D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rStyle w:val="6"/>
          <w:color w:val="000000"/>
          <w:sz w:val="16"/>
          <w:szCs w:val="16"/>
          <w:bdr w:val="none" w:color="auto" w:sz="0" w:space="0"/>
        </w:rPr>
        <w:t>贴士：</w:t>
      </w:r>
    </w:p>
    <w:p w14:paraId="06000A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“控糖”要点：</w:t>
      </w:r>
    </w:p>
    <w:p w14:paraId="2866FD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° 尽量做到少喝或不喝含糖饮料，更不能用饮料替代饮用水。</w:t>
      </w:r>
    </w:p>
    <w:p w14:paraId="468E6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° 少吃甜味食品：糕点、甜点、冷饮等。</w:t>
      </w:r>
    </w:p>
    <w:p w14:paraId="722D62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° 做饭炒菜少放糖。</w:t>
      </w:r>
    </w:p>
    <w:p w14:paraId="70C5DC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° 要学会查看食品标签中的营养成分表，选择碳水化合物或糖含量低的饮料，注意隐形糖。</w:t>
      </w:r>
    </w:p>
    <w:p w14:paraId="34F3F4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  <w:r>
        <w:rPr>
          <w:color w:val="000000"/>
          <w:sz w:val="16"/>
          <w:szCs w:val="16"/>
          <w:bdr w:val="none" w:color="auto" w:sz="0" w:space="0"/>
        </w:rPr>
        <w:t>° 在外就餐或外出游玩时更要注意控制添加糖摄入。</w:t>
      </w:r>
    </w:p>
    <w:p w14:paraId="0875E4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 w:firstLine="420"/>
        <w:jc w:val="both"/>
      </w:pPr>
    </w:p>
    <w:p w14:paraId="7B3E7D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color w:val="FF0000"/>
          <w:sz w:val="16"/>
          <w:szCs w:val="16"/>
          <w:bdr w:val="none" w:color="auto" w:sz="0" w:space="0"/>
        </w:rPr>
        <w:drawing>
          <wp:inline distT="0" distB="0" distL="114300" distR="114300">
            <wp:extent cx="5269230" cy="1905635"/>
            <wp:effectExtent l="0" t="0" r="3810" b="14605"/>
            <wp:docPr id="4" name="图片 3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CA0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29BE20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6"/>
          <w:color w:val="000000"/>
          <w:sz w:val="16"/>
          <w:szCs w:val="16"/>
          <w:bdr w:val="none" w:color="auto" w:sz="0" w:space="0"/>
        </w:rPr>
        <w:t>【关键事实】</w:t>
      </w:r>
    </w:p>
    <w:p w14:paraId="2C6D52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 ■  我国居民油、盐摄入量居高不下，儿童青少年糖摄入量持续升高，成为我国肥胖和慢性病发生发展的关键影响因素。</w:t>
      </w:r>
    </w:p>
    <w:p w14:paraId="04D601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 ■  高盐（钠）摄入可增加高血压、脑卒中、胃癌和全因死亡的发生风险。</w:t>
      </w:r>
    </w:p>
    <w:p w14:paraId="30CD6A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 ■  脂肪摄入过多可增加肥胖的发生风险；摄入过多反式脂肪酸会增加心血管疾病的发生风险。</w:t>
      </w:r>
    </w:p>
    <w:p w14:paraId="164856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 ■  当添加糖摄入量＜10%能量（约50g）时，龋齿发病率下降；当添加糖摄入量＜5%能量（约25g）时，龋齿发病率显著下降。过多摄入含糖饮料可增加儿童青少年龋齿和肥胖的发病风险。</w:t>
      </w:r>
    </w:p>
    <w:p w14:paraId="7579BD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</w:pPr>
      <w:r>
        <w:rPr>
          <w:color w:val="000000"/>
          <w:sz w:val="16"/>
          <w:szCs w:val="16"/>
          <w:bdr w:val="none" w:color="auto" w:sz="0" w:space="0"/>
        </w:rPr>
        <w:t> ■  饮酒可增加肝损伤、胎儿酒精综合征、痛风、结直肠癌、乳腺癌等的发生风险；过量饮酒还可增加心脑血管疾病等的发生风险。</w:t>
      </w:r>
    </w:p>
    <w:p w14:paraId="7AFBA0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color w:val="000000"/>
          <w:sz w:val="16"/>
          <w:szCs w:val="16"/>
          <w:bdr w:val="none" w:color="auto" w:sz="0" w:space="0"/>
        </w:rPr>
        <w:t> </w:t>
      </w:r>
    </w:p>
    <w:p w14:paraId="154C25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color w:val="000000"/>
          <w:sz w:val="14"/>
          <w:szCs w:val="14"/>
          <w:bdr w:val="none" w:color="auto" w:sz="0" w:space="0"/>
        </w:rPr>
        <w:t>表3  中国人群每标准人日烹调油、烹调盐及钠摄入量变化趋势</w:t>
      </w:r>
    </w:p>
    <w:p w14:paraId="6549A4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" w:lineRule="atLeast"/>
        <w:ind w:left="0" w:right="0"/>
        <w:jc w:val="center"/>
      </w:pPr>
      <w:r>
        <w:rPr>
          <w:color w:val="FF0000"/>
          <w:sz w:val="16"/>
          <w:szCs w:val="16"/>
          <w:bdr w:val="none" w:color="auto" w:sz="0" w:space="0"/>
        </w:rPr>
        <w:drawing>
          <wp:inline distT="0" distB="0" distL="114300" distR="114300">
            <wp:extent cx="5269230" cy="2002155"/>
            <wp:effectExtent l="0" t="0" r="3810" b="9525"/>
            <wp:docPr id="3" name="图片 4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FA2C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center"/>
      </w:pPr>
      <w:r>
        <w:rPr>
          <w:color w:val="000000"/>
          <w:sz w:val="14"/>
          <w:szCs w:val="14"/>
          <w:bdr w:val="none" w:color="auto" w:sz="0" w:space="0"/>
        </w:rPr>
        <w:t>资料来源：1982—2012年全国营养调查，2015年中国成人慢性病与营养监测。</w:t>
      </w:r>
    </w:p>
    <w:p w14:paraId="3A7DCD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 w14:paraId="7CB7EE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CA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2025-08-09T03:07:39Z</dcterms:created>
  <dc:creator>D</dc:creator>
  <cp:lastModifiedBy>゛凉笙墨染ぅ.</cp:lastModifiedBy>
  <dcterms:modified xsi:type="dcterms:W3CDTF">2025-08-09T03:07:58Z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454AE9242FAF471DAEC1F569F82C2D15_12</vt:lpwstr>
  </property>
</Properties>
</file>