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Отчёта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4</w:t>
      </w:r>
    </w:p>
    <w:p>
      <w:pPr>
        <w:pStyle w:val="Subtitle"/>
      </w:pPr>
      <w:r>
        <w:t xml:space="preserve">Архитектура</w:t>
      </w:r>
      <w:r>
        <w:t xml:space="preserve"> </w:t>
      </w:r>
      <w:r>
        <w:t xml:space="preserve">компьютера</w:t>
      </w:r>
    </w:p>
    <w:p>
      <w:pPr>
        <w:pStyle w:val="Author"/>
      </w:pPr>
      <w:r>
        <w:t xml:space="preserve">Довран</w:t>
      </w:r>
      <w:r>
        <w:t xml:space="preserve"> </w:t>
      </w:r>
      <w:r>
        <w:t xml:space="preserve">Илиев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работы является освоение процедуры компиляции и сборки программ, написанных на ассемблере NASM.</w:t>
      </w:r>
    </w:p>
    <w:bookmarkEnd w:id="20"/>
    <w:bookmarkStart w:id="41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numPr>
          <w:ilvl w:val="0"/>
          <w:numId w:val="1001"/>
        </w:numPr>
        <w:pStyle w:val="Compact"/>
      </w:pPr>
      <w:r>
        <w:t xml:space="preserve">Создание директории lab04, вход в нее и инициализация файла hello.asm.</w:t>
      </w:r>
    </w:p>
    <w:bookmarkStart w:id="0" w:name="fig:001"/>
    <w:p>
      <w:pPr>
        <w:pStyle w:val="CaptionedFigure"/>
      </w:pPr>
      <w:bookmarkStart w:id="24" w:name="fig:001"/>
      <w:r>
        <w:drawing>
          <wp:inline>
            <wp:extent cx="5334000" cy="3134241"/>
            <wp:effectExtent b="0" l="0" r="0" t="0"/>
            <wp:docPr descr="Figure 1: Файл для программ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42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Figure 1: Файл для программы</w:t>
      </w:r>
    </w:p>
    <w:bookmarkEnd w:id="0"/>
    <w:p>
      <w:pPr>
        <w:numPr>
          <w:ilvl w:val="0"/>
          <w:numId w:val="1002"/>
        </w:numPr>
        <w:pStyle w:val="Compact"/>
      </w:pPr>
      <w:r>
        <w:t xml:space="preserve">Разработка программного кода согласно заданию.</w:t>
      </w:r>
    </w:p>
    <w:bookmarkStart w:id="0" w:name="fig:002"/>
    <w:p>
      <w:pPr>
        <w:pStyle w:val="CaptionedFigure"/>
      </w:pPr>
      <w:bookmarkStart w:id="28" w:name="fig:002"/>
      <w:r>
        <w:drawing>
          <wp:inline>
            <wp:extent cx="3657600" cy="3330341"/>
            <wp:effectExtent b="0" l="0" r="0" t="0"/>
            <wp:docPr descr="Figure 2: Программа hello.asm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330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Figure 2: Программа hello.asm</w:t>
      </w:r>
    </w:p>
    <w:bookmarkEnd w:id="0"/>
    <w:p>
      <w:pPr>
        <w:numPr>
          <w:ilvl w:val="0"/>
          <w:numId w:val="1003"/>
        </w:numPr>
      </w:pPr>
      <w:r>
        <w:t xml:space="preserve">Компиляция файла с помощью nasm, в результате чего получен объектный файл hello.o.</w:t>
      </w:r>
    </w:p>
    <w:p>
      <w:pPr>
        <w:numPr>
          <w:ilvl w:val="0"/>
          <w:numId w:val="1003"/>
        </w:numPr>
      </w:pPr>
      <w:r>
        <w:t xml:space="preserve">Компиляция файла с использованием nasm и дополнительных параметров, что привело к созданию файла листинга и объектного файла.</w:t>
      </w:r>
    </w:p>
    <w:p>
      <w:pPr>
        <w:numPr>
          <w:ilvl w:val="0"/>
          <w:numId w:val="1003"/>
        </w:numPr>
      </w:pPr>
      <w:r>
        <w:t xml:space="preserve">Произведена сборка программы, в итоге сформирован исполняемый файл.</w:t>
      </w:r>
    </w:p>
    <w:p>
      <w:pPr>
        <w:numPr>
          <w:ilvl w:val="0"/>
          <w:numId w:val="1003"/>
        </w:numPr>
      </w:pPr>
      <w:r>
        <w:t xml:space="preserve">Повторная сборка с другим объектным файлом, в результате создан новый исполняемый файл.</w:t>
      </w:r>
    </w:p>
    <w:p>
      <w:pPr>
        <w:numPr>
          <w:ilvl w:val="0"/>
          <w:numId w:val="1003"/>
        </w:numPr>
      </w:pPr>
      <w:r>
        <w:t xml:space="preserve">Запуск скомпилированных исполняемых файлов.</w:t>
      </w:r>
    </w:p>
    <w:bookmarkStart w:id="0" w:name="fig:003"/>
    <w:p>
      <w:pPr>
        <w:pStyle w:val="CaptionedFigure"/>
      </w:pPr>
      <w:bookmarkStart w:id="32" w:name="fig:003"/>
      <w:r>
        <w:drawing>
          <wp:inline>
            <wp:extent cx="5334000" cy="1705723"/>
            <wp:effectExtent b="0" l="0" r="0" t="0"/>
            <wp:docPr descr="Figure 3: Сборка и запуск программ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05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Figure 3: Сборка и запуск программы</w:t>
      </w:r>
    </w:p>
    <w:bookmarkEnd w:id="0"/>
    <w:p>
      <w:pPr>
        <w:numPr>
          <w:ilvl w:val="0"/>
          <w:numId w:val="1004"/>
        </w:numPr>
        <w:pStyle w:val="Compact"/>
      </w:pPr>
      <w:r>
        <w:t xml:space="preserve">Модификация выводимого текста с</w:t>
      </w:r>
      <w:r>
        <w:t xml:space="preserve"> </w:t>
      </w:r>
      <w:r>
        <w:t xml:space="preserve">“</w:t>
      </w:r>
      <w:r>
        <w:t xml:space="preserve">Hello world</w:t>
      </w:r>
      <w:r>
        <w:t xml:space="preserve">”</w:t>
      </w:r>
      <w:r>
        <w:t xml:space="preserve"> </w:t>
      </w:r>
      <w:r>
        <w:t xml:space="preserve">на собственное имя и повторный запуск программы.</w:t>
      </w:r>
    </w:p>
    <w:bookmarkStart w:id="0" w:name="fig:004"/>
    <w:p>
      <w:pPr>
        <w:pStyle w:val="CaptionedFigure"/>
      </w:pPr>
      <w:bookmarkStart w:id="36" w:name="fig:004"/>
      <w:r>
        <w:drawing>
          <wp:inline>
            <wp:extent cx="3609473" cy="3551722"/>
            <wp:effectExtent b="0" l="0" r="0" t="0"/>
            <wp:docPr descr="Figure 4: Программа в файле lab4.asm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473" cy="3551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Figure 4: Программа в файле lab4.asm</w:t>
      </w:r>
    </w:p>
    <w:bookmarkEnd w:id="0"/>
    <w:bookmarkStart w:id="0" w:name="fig:005"/>
    <w:p>
      <w:pPr>
        <w:pStyle w:val="CaptionedFigure"/>
      </w:pPr>
      <w:bookmarkStart w:id="40" w:name="fig:005"/>
      <w:r>
        <w:drawing>
          <wp:inline>
            <wp:extent cx="5334000" cy="1259316"/>
            <wp:effectExtent b="0" l="0" r="0" t="0"/>
            <wp:docPr descr="Figure 5: Сборка и проверка программы lab4.asm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59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Figure 5: Сборка и проверка программы lab4.asm</w:t>
      </w:r>
    </w:p>
    <w:bookmarkEnd w:id="0"/>
    <w:bookmarkEnd w:id="41"/>
    <w:bookmarkStart w:id="42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Освоили процесс компиляции и сборки программ, написанных на ассемблере nasm.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Отчёта по лабораторной работе 4</dc:title>
  <dc:creator>Довран Илиев</dc:creator>
  <dc:language>ru-RU</dc:language>
  <cp:keywords/>
  <dcterms:created xsi:type="dcterms:W3CDTF">2023-12-27T07:15:24Z</dcterms:created>
  <dcterms:modified xsi:type="dcterms:W3CDTF">2023-12-27T07:15:24Z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Архитектура компьютера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