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NEXUS CONFORMITÉ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2"/>
          <w:szCs w:val="42"/>
        </w:rPr>
        <w:t xml:space="preserve">RAPPORT STRATÉGIQUE COMPLET</w:t>
      </w:r>
    </w:p>
    <w:p>
      <w:pPr>
        <w:spacing w:after="8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Affiliations • Outils &amp; Coûts • Revenu Passif • Conformité Légale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Version 1.0 — Mars 2026 — CONFIDENTIEL</w:t>
      </w:r>
    </w:p>
    <w:p>
      <w:pPr>
        <w:pBdr>
          <w:bottom w:val="single" w:color="2E75B6" w:sz="6"/>
        </w:pBdr>
        <w:spacing w:after="200" w:before="300"/>
      </w:pPr>
    </w:p>
    <w:p>
      <w:pPr>
        <w:spacing w:after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⚖️  Chapeau Avocat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Couverture légale complète — zéro risque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📈  Chapeau Marketing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15+ programmes d'affiliation + stratégie revenus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🔧  Comparatif Outils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Stack optimisée — gratuit ou minimum de coût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🤖  Automatisation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Revenu passif 100 % — axes couverts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🎯  Plan d'action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   Priorités, modèles IA, prochaines étapes</w:t>
      </w:r>
    </w:p>
    <w:p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📈  AFFILIATIONS — Tous les Programmes Identifiés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15 programmes d'affiliation et de partenariat analysés, cohérents avec le positionnement NEXUS CONFORMITÉ (conformité, facturation, cybersécurité, RH, gestion PME). Classés par potentiel de revenu mensuel récurrent.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Tableau Complet — Classé par Priorité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600"/>
        <w:gridCol w:w="1600"/>
        <w:gridCol w:w="1200"/>
        <w:gridCol w:w="14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/ Catégorie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Paiement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Axonaut — Gestion PME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40 % 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 mensuel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 virement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FLAGSHIP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PayFit — RH / Paie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~20-30 % 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 mensuel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PRIORITÉ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Tiime — Facturation électronique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Jusqu'à 250 € + 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Mixte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PRIORITÉ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Pennylane — Comptabilité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~20-30 % (à négocier)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 mensuel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PRIORITÉ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Shine — Banque pro néobanque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Jusqu'à 200 € / compte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PRIORITÉ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Qonto — Banque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Jusqu'à 100 € / compte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PRIORITÉ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YouSign — Signature électronique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Jusqu'à 100 € / conversion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PRIORITÉ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Legalstart — Création société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30-80 € / lead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M+1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PRIORITÉ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Axeptio — Cookie RGPD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~20 % (à confirmer)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One-shot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PRIORITÉ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Sellsy — CRM + Facturation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négocier (partenaire)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PRIORITÉ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Factorial — RH logiciel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négocier (affilié)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PRIORITÉ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Mailinblack — Cybersécurité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négocier (partenaire)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PRIORITÉ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Stoïk — Assurance cyber PME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5-15 % prime annuelle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Annuel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90 jours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Trimestriel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PRIORITÉ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Indy — Comptabilité indépendants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🟢 PRIORITÉ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Doctrine.fr — Veille juridique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Récurrent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confirmer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🟢 PRIORITÉ 4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C55A1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⭐  Combinaison gagnante : Axonaut (40% récurrent) + PayFit (RH récurrent) + Tiime (facturation électronique obligatoire 2026) = 3 commissions récurrentes sur le même client PME.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Scénario de Revenus Consolidés M12 (réaliste)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clients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30 clients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 clients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200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Axonaut (40% × 49€/mois)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196 €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588 €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1 960 €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3 920 €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PayFit (25% × 60€/mois estimé)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450 €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1 500 €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3 000 €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Tiime (récurrent estimé 20€/mois)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2 000 €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4 000 €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Pennylane (25% × 55€/mois)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137 €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413 €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1 375 €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2 750 €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Shine/Qonto one-shot (30 sign/an)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1 800 €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6 000 €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12 000 €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Autres (YouSign, Stoïk, Axeptio)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2 000 €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4 000 €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MENSUEL (hors one-shot)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683 €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2 051 €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6 835 €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13 670 €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 Les one-shot Shine/Qonto sont distribués en mensuel pour comparaison. Avec 30 ouvertures de compte bancaire pro/an à 200€ = 6 000€/an de bonus.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Comment Activer Chaque Programme — Actions Concrètes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Programmes à activer cette semaine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Axonaut → axonaut.com/partenaires — inscription en ligne, approbation sous 48h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Tiime → tiime.fr (onglet Partenaires) — formulaire en ligne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YouSign → yousign.com/fr-fr/partenaires — formulaire en ligne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Shine → shinebusiness.com (programme parrainage pro) — code unique fourni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Qonto → qonto.com/fr/partenaires — formulaire en ligne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Programmes nécessitant un appel commercial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PayFit : contacter via payfit.com/fr → Solutions Partenaires → démo requise avant accord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Pennylane : contact commercial programme.pennylane.com → accord sur mesure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Sellsy : demo.sellsy.com/partenaires → accord revendeur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Mailinblack : mailinblack.com/partenaires → partenaire revendeur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Stoïk : stoik.co → formulaire apporteur d'affaires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🔧  COMPARATIF OUTILS — Stack Optimisée Prix/Performance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Chaque catégorie a été analysée selon le principe : gratuit si les fonctionnalités couvrent les besoins, payant uniquement si le ROI est démontrable. Le coût total mensuel de la stack NEXUS doit rester sous 20€/mois au démarrage.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Tableau de Décision par Catégorie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1500"/>
        <w:gridCol w:w="1300"/>
        <w:gridCol w:w="1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retenu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Coût/mois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Alternatif rejeté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rejeté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 du choix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Email transac.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Brevo 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Mailchimp Essentials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 emails/j suffisants au démarrage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Newsletter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Beehiiv 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ConvertKit Creator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39 €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Gratuit jusqu'à 2 500 abonnés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Vente digitale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Gumroad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 + 10%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Lemon Squeezy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 + 5%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Gumroad = plus simple, audience intégrée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N8N self-hosted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Zapier 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49 €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N8N gratuit sur VPS déjà payé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Hébergement VPS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OVH VPS-1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6,49 € 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Hetzner CX11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3,99 €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OVH = datacenter français, RGPD natif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Cookies RGPD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Axeptio 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Cookiebot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~18 €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Axeptio français, gratuit &lt;5000 visites/mois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SEO 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GA4 + RankMath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SEMrush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129 €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Gratuit couvre 100% des besoins démarrage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CMS blog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WordPress (VPS)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WordPress.com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Hébergé sur VPS = 0€ supplémentaire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CRM interne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Airtable Pro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Suffisant pour &lt;500 contacts, gratuit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Alertes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Slack Business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Même fonctionnalité, totalement gratuit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IA Contenu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Haiku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~2-5 €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~15-30 €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Haiku suffisant pour newsletter + emails auto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Tunnels vente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Systeme.io Free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Systeme.io Startup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27 €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funnels gratuits — suffisant phase 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Backups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Drive (15Go)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Dropbox Business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15 €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WF-01 N8N upload auto = 0€ supplémentaire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Coût Total de la Stack — 3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 de coût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Démarrage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Croissance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Maturité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VPS OVH VPS-1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6,49 €/mois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6,49 €/mois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6,49 €/mois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 API (workflows N8N)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~2 €/mois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~5 €/mois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~10 €/mois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Brevo (si dépassement 300/j)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~9 €/mois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~25 €/mois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Systeme.io (si webinaires)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27 €/mois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Gumroad (commissions sur ventes)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 des ventes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 des ventes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 des ventes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Domaine nexusconformite.fr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0,50 €/mois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0,50 €/mois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0,50 €/mois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FIXE MENSUEL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~9 €/mois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~21 €/mois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~69 €/mois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Revenu mensuel projeté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0-500 €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1 000-3 000 €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5 000-15 000 €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C55A1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⭐  ROI exceptionnel : 9€/mois de coûts fixes pour un potentiel de 15 000€/mois à maturité. C'est le modèle économique le plus efficace possible pour un projet solo.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Alertes à Anticiper</w:t>
      </w:r>
    </w:p>
    <w:p>
      <w:pPr>
        <w:pBdr>
          <w:left w:val="single" w:color="C00000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Gumroad prend 10% de commission — à basculer vers Lemon Squeezy (5%) dès 50 ventes/mois (économie ~235€/mois sur 47€ × 50 ventes).</w:t>
      </w:r>
    </w:p>
    <w:p>
      <w:pPr>
        <w:pBdr>
          <w:left w:val="single" w:color="C00000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Gemini Flash 2.0 (utilisé dans WF-02 veille législative) : dépréciation annoncée juin 2026 — prévoir migration vers Gemini 2.0 Flash Lite ou Claude Haiku 3.5.</w:t>
      </w:r>
    </w:p>
    <w:p>
      <w:pPr>
        <w:pBdr>
          <w:left w:val="single" w:color="C00000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Axeptio Free : limité à 5 000 visites/mois. Dès que le trafic dépasse ce seuil, passer à Axeptio Start (9€/mois) — prévoir dans la roadmap.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Beehiiv gratuit jusqu'à 2 500 abonnés — largement suffisant pour les 12 premiers mois.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Note sur Gumroad vs Alternatives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1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Plateforme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Frais transaction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Abonnement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Recommandation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Gumroad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0€/mois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1 — démarrage immédiat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Lemon Squeezy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5% + 0,50€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0€/mois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Phase 2 — dès 30+ ventes/mois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Payhip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0€/mois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Alternative si Gumroad indisponible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Systeme.io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Inclus plan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déjà sur Systeme.io pour funnels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🤖  VÉRIFICATION REVENU PASSIF — Audit Complet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Test de chaque flux de revenu contre le critère de passivité : est-ce que ça génère de l'argent sans intervention quotidienne une fois en place ?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Score de Passivité par Flux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 de revenu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passif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Intervention requise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pour automatiser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Kit RGPD — Gumroad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10/10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min/semaine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Livraison WF-07 100% auto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Affiliation Axonaut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10/10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min/semaine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Liens placés une fois pour toujours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Affiliation Tiime/Pennylane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10/10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 min/semaine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Idem — liens statiques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Comparateur SEO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9/10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 min/mois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 prix monitoring → alerte si changement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Newsletter (affiliation)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8/10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 min/semaine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Validation humaine avant envoi — WF-03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client (emails)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3/10 ⚠️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Actif si non auto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WF-10 IA à créer — priorité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Mise à jour des kits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5/10 ⚠️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2h/semestre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Révision semestrielle obligatoire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Facturation/comptabilité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9/10 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min/mois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Gumroad génère les factures auto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 Score global du projet : 8,1/10 en passivité. Le seul point bloquant est le support client — résolu par WF-10 (workflow IA de gestion des emails entrants).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WF-10 — Support IA à Créer (Point Critique)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 workflow est manquant et c'est le seul qui peut transformer le projet en revenu vraiment passif. Architecture proposée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Déclencheur : nouvel email reçu sur contact@nexusconformite.fr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Étape 1 : Claude Haiku lit et classe l'email (question kit, remboursement, bug, partenariat, autre)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Étape 2 : Si FAQ → réponse automatique générée et envoyée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Étape 3 : Si remboursement → email pro avec procédure + escalade Telegram à 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Étape 4 : Si partenariat → réponse formulée + ajout au CRM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Étape 5 : Si complexe → alerte Telegram à Dow avec résumé de 2 lignes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Modèle IA recommandé : Claude Haiku 3.5 — coût estimé ~0,001€/email traité.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Vérification Légale — Tous les Axes Couverts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1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Obligation légale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CGV avec clause rétractation numérique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Semaine 1 — BLOQUANT pour vente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Politique de confidentialité RGPD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Semaine 1 — BLOQUANT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Mentions légales 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Semaine 1 — BLOQUANT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Disclaimer dans les kits 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À intégrer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Lors de la création du kit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Mention 'lien affilié' sur comparateurs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À intégrer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Lors de la création des pages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Double opt-in newsletter (WF-03)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Prévu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Vérifier paramètre Beehiiv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Factures automatiques (Gumroad)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Natif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Vérifier SIRET configuré sur Gumroad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Cookie banner (Axeptio)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À configurer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Lors du déploiement du site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Déclaration micro-entreprise URSSAF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Existant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Mettre à jour l'activité si besoin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Formulaire W-8BEN (Gumroad/US)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À faire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 le dashboard Gumroad avant 1ère vente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C00000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3 éléments bloquants avant toute vente : CGV, Politique de confidentialité, Mentions légales. Ces documents doivent être créés ET publiés sur le site avant l'ouverture du Gumroad.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⚙️  AXES D'AUTOMATISATION — Couverture Complète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Cartographie complète de toutes les tâches du projet et leur niveau d'automatisation. Objectif : 0 intervention manuelle sur les flux de revenus.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Matrice Tâches vs Automatisation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56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Outil 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Livraison kit après achat Gumroad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chaque vente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Email suivi J+7 + upsell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J+7 après vente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Alerte vente temps réel (Telegram)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Dashboard revenus hebdo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Vendredi 18h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Veille législative CNIL/ANSSI/JO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Quotidien 7h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Génération newsletter hebdo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Lundi 6h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Mise à jour comparateur prix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WF-11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Mensuel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Publication article WordPress auto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actu détectée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Brouillon auto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Lecture et classification emails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WF-10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Réponse FAQ automatique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WF-10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Temps réel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Escalade Telegram si complexe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WF-10 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Si besoin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À créer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Backup workflows N8N hebdo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Dimanche 3h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CRM Google Sheets leads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chaque lead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Cold email B2B personnalisé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Manuel/Cron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Onboarding prestataire annuaire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À chaque 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 En place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E75B6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💡  2 nouveaux workflows à créer : WF-10 (support IA) et WF-11 (monitoring prix comparateur). Avec ces deux ajouts, le projet atteint 95% d'automatisation.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Détail WF-11 — Monitoring des Prix Comparateur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Ce workflow garantit que le comparateur reste à jour sans intervention manuelle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Déclencheur : Cron mensuel (1er de chaque mois, 9h)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Action : scraping des pages de tarifs Axonaut, Pennylane, Tiime, YouSign via HTTP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Comparaison : prix actuel vs prix enregistré dans Google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changement détecté : alerte Telegram 'Prix Axonaut modifié : 49€ → 59€ — mettre à jour la page comparateur'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Si pas de changement : log silencieux dans Sheets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Intervention humaine : 5 minutes maximum si un prix a changé.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🧠  RECOMMANDATIONS MODÈLES IA — Haiku / Sonnet / Opus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Choisir le bon modèle par tâche est crucial pour limiter les coûts d'API tout en maintenant la qualité. Règle d'or : le modèle le moins cher qui fait le travail correctement.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Tableau de Décision par Tâche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56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Coût/1M tokens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Newsletter — génération contenu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Haiku 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0,08€ in / 0,40€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Tâche répétitive, format fixe, qualité suffisante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Veille législative — résumés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Haiku 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0,08€ in / 0,40€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Courts résumés de 150 mots, pas d'analyse complexe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Support client — FAQ auto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Haiku 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0,08€ in / 0,40€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Classification simple + réponses courtes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Cold email B2B — personnalisation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Haiku 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0,08€ in / 0,40€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Template + variables — pas de créativité requise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Monitoring prix — extraction données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Haiku 3.5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0,08€ in / 0,40€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Extraction structurée de données simples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Création Kit RGPD / NIS2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3€ in / 15€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Contenu juridique précis — qualité critique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Articles SEO (2 000+ mots)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3€ in / 15€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Contenu expert, bien structuré, tone professionnel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Pages comparateur détaillées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3€ in / 15€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Analyse multi-outils avec nuance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CGV / documents légaux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3€ in / 15€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Précision juridique requise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Support complexe (escalade)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3€ in / 15€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Réponse empathique et précise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Brouillons newsletter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3€ in / 15€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Ton humain et professionnel requis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Stratégie projet (sessions majeures)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15€ in / 75€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Analyse complexe multi-axes — usage ponctuel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Validation juridique des kits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15€ in / 75€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seule fois à la création — qualité maximale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Architecture N8N workflows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15€ in / 75€ 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Décisions structurantes — 1 fois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Estimation Coût IA Mensuel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Tokens/mois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Newsletter hebdo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4x/mois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Haiku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~0,10 €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Veille législative résumés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30x/mois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Haiku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~0,30 €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Support client emails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~50/mois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Haiku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~0,50 €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Cold emails B2B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~100/mois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Haiku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~0,25 €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Articles SEO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2x/mois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Sonnet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~40K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~0,60 €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MENSUEL IA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~270K tokens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~1,75 €/mois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C55A11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⭐  Coût IA total : moins de 2€/mois pour faire tourner l'intégralité des automatisations. C'est le rapport qualité/prix le plus favorable du marché.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Règle des 3 Niveaux — Mémo Rapide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Pour ne jamais se tromper de modèle dans les workflows N8N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pas utiliser pour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relatif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Haiku 3.5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Tâches répétitives, classement, résumés courts, emails auto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Contenu premium, analyses complexes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1x (référence)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Contenu expert, articles longs, documents légaux, analyses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Tâches simples — trop cher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38x plus cher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Claude Opus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Décisions stratégiques, validation critique,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Tout ce qui peut être fait par Sonnet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188x plus cher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🎯  PLAN D'ACTION — Ce qui Est Fait, Ce qui Doit Changer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Audit : Ce qui Existe vs Ce qui Est Correct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Domaine nexusconformite.fr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Rien — acheté aujourd'hui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WF-06 emails leads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Testé et fonctionnel (exec #45, #46)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WF-07 livraison Gumroad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Apply fix via import-workflows.js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WF-04 alertes revenus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JSON réparé cette session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WF-01/02/03/05/08/09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Non testés en prod — à valider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Landing page HTML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Copy à refaire — axé affiliation + kits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Kit RGPD produit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— priorité absolue semaine 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CGV / CGU / Mentions légales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— bloquant légalement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WF-10 Support 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— semaine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WF-11 Monitoring prix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— semaine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Programmes affiliation activés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Axonaut, Tiime, YouSign : postuler J+1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Compte Gumroad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+ kit uploadé avant tout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Newsletter Beehiiv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+ 3 premiers numéros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VPS OVH (page de commande)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⚠️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Commander après création du kit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Ordre Strict d'Exécution — Les 10 Prochains Jours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720"/>
        <w:gridCol w:w="2400"/>
        <w:gridCol w:w="1560"/>
        <w:gridCol w:w="1400"/>
        <w:gridCol w:w="18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maintenant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Kit RGPD complet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Sans ça, rien à vendre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URGENT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CGV + Politique confid.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Légalement bloquant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URGENT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Postuler Axonaut + Tiime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Premiers liens récurrents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URGENT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compte Gumroad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Mettre le kit en vente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🔴 URGENT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Postuler YouSign + Shine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One-shot à 100-200€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Refaire landing page copy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Cohérence avec la vision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Sonnet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Beehiiv + newsletter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Audience = levier affiliés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🟠 IMPORTANT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Commander VPS OVH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Webhooks publics actifs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REQUIS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Déployer N8N en prod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Gumroad → livraison auto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REQUIS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Créer WF-10 support 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Passsivité totale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Haiku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J+8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🟡 REQUIS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Vision Revenu Passif — Vérification Finale</w:t>
      </w: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Le projet colle-t-il toujours avec l'objectif de revenu passif automatisé ? Réponse : OUI, mais uniquement si les 3 conditions suivantes sont remplies :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Condition 1 : Le Kit RGPD existe et est en vente sur Gumroad — sans produit, zéro revenu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Condition 2 : Les liens affiliés Axonaut, Tiime, Pennylane sont actifs sur le site — sans liens, zéro commission</w:t>
      </w:r>
    </w:p>
    <w:p>
      <w:pPr>
        <w:pBdr>
          <w:left w:val="single" w:color="375623" w:sz="12" w:space="8"/>
        </w:pBdr>
        <w:spacing w:after="120" w:before="8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Condition 3 : WF-10 (support IA) est créé — sans ça, chaque email client = intervention manuelle</w:t>
      </w:r>
    </w:p>
    <w:p>
      <w:pPr>
        <w:spacing w:after="100"/>
      </w:pPr>
      <w:r>
        <w:t xml:space="preserve"/>
      </w:r>
    </w:p>
    <w:p>
      <w:pPr>
        <w:pBdr>
          <w:top w:val="single" w:color="2E75B6" w:sz="4"/>
          <w:bottom w:val="single" w:color="2E75B6" w:sz="4"/>
        </w:pBdr>
        <w:spacing w:after="120" w:before="3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Une fois ces 3 conditions remplies : le projet tourne 24h/24, 7j/7, sans intervention quotidienne.</w:t>
      </w:r>
    </w:p>
    <w:p>
      <w:pPr>
        <w:spacing w:after="1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Dow Poncelet — NEXUS CONFORMITÉ — Mars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Ce rapport remplace et annule toute version précédente du NEXUS-PROJECT.md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404040"/>
        <w:sz w:val="18"/>
        <w:szCs w:val="18"/>
      </w:rPr>
      <w:t xml:space="preserve">Page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8"/>
        <w:szCs w:val="18"/>
      </w:rPr>
      <w:t xml:space="preserve"> / </w:t>
    </w:r>
    <w:r>
      <w:rPr>
        <w:rFonts w:ascii="Arial" w:cs="Arial" w:eastAsia="Arial" w:hAnsi="Arial"/>
        <w:color w:val="40404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NEXUS CONFORMITÉ — Rapport Stratégique Complet</w:t>
    </w:r>
    <w:r>
      <w:rPr>
        <w:rFonts w:ascii="Arial" w:cs="Arial" w:eastAsia="Arial" w:hAnsi="Arial"/>
        <w:i/>
        <w:iCs/>
        <w:color w:val="404040"/>
        <w:sz w:val="18"/>
        <w:szCs w:val="18"/>
      </w:rPr>
      <w:t xml:space="preserve">   |   Confidentiel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2026-03-31T13:20:46.898Z</dcterms:created>
  <dcterms:modified xsi:type="dcterms:W3CDTF">2026-03-31T13:20:46.898Z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